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BD4EB" w14:textId="77777777" w:rsidR="002B5033" w:rsidRDefault="002B5033" w:rsidP="002B5033">
      <w:pPr>
        <w:pStyle w:val="Style20"/>
        <w:widowControl/>
        <w:spacing w:before="53" w:line="240" w:lineRule="auto"/>
        <w:ind w:right="5"/>
        <w:jc w:val="right"/>
        <w:rPr>
          <w:rStyle w:val="FontStyle45"/>
        </w:rPr>
      </w:pPr>
      <w:bookmarkStart w:id="0" w:name="bookmark16"/>
      <w:r>
        <w:rPr>
          <w:rStyle w:val="FontStyle45"/>
        </w:rPr>
        <w:t>П</w:t>
      </w:r>
      <w:bookmarkEnd w:id="0"/>
      <w:r>
        <w:rPr>
          <w:rStyle w:val="FontStyle45"/>
        </w:rPr>
        <w:t xml:space="preserve">риложение 1 </w:t>
      </w:r>
    </w:p>
    <w:p w14:paraId="16642685" w14:textId="77777777" w:rsidR="002B5033" w:rsidRDefault="002B5033" w:rsidP="002B5033">
      <w:pPr>
        <w:pStyle w:val="Style20"/>
        <w:widowControl/>
        <w:spacing w:line="240" w:lineRule="exact"/>
        <w:ind w:right="14"/>
        <w:jc w:val="right"/>
        <w:rPr>
          <w:sz w:val="20"/>
          <w:szCs w:val="20"/>
        </w:rPr>
      </w:pPr>
    </w:p>
    <w:p w14:paraId="1B268C6B" w14:textId="77777777" w:rsidR="002B5033" w:rsidRPr="00B728B5" w:rsidRDefault="002B5033" w:rsidP="002B5033">
      <w:pPr>
        <w:pStyle w:val="Style20"/>
        <w:widowControl/>
        <w:spacing w:before="53" w:line="240" w:lineRule="auto"/>
        <w:ind w:right="5"/>
        <w:jc w:val="right"/>
        <w:rPr>
          <w:rStyle w:val="FontStyle45"/>
          <w:bCs w:val="0"/>
        </w:rPr>
      </w:pPr>
      <w:r w:rsidRPr="00B728B5">
        <w:rPr>
          <w:rStyle w:val="FontStyle45"/>
          <w:bCs w:val="0"/>
        </w:rPr>
        <w:t xml:space="preserve">к решению Наблюдательного Совета </w:t>
      </w:r>
    </w:p>
    <w:p w14:paraId="30E59F04" w14:textId="77777777" w:rsidR="002B5033" w:rsidRPr="00B728B5" w:rsidRDefault="002B5033" w:rsidP="002B5033">
      <w:pPr>
        <w:pStyle w:val="Style20"/>
        <w:widowControl/>
        <w:spacing w:before="53" w:line="240" w:lineRule="auto"/>
        <w:ind w:right="5"/>
        <w:jc w:val="right"/>
        <w:rPr>
          <w:rStyle w:val="FontStyle45"/>
          <w:bCs w:val="0"/>
        </w:rPr>
      </w:pPr>
      <w:r w:rsidRPr="00B728B5">
        <w:rPr>
          <w:rStyle w:val="FontStyle45"/>
          <w:bCs w:val="0"/>
        </w:rPr>
        <w:t>ТОО "Урихтау Оперейтинг"</w:t>
      </w:r>
    </w:p>
    <w:p w14:paraId="7412347E" w14:textId="35146B7E" w:rsidR="002B5033" w:rsidRPr="00B728B5" w:rsidRDefault="002B5033" w:rsidP="002B5033">
      <w:pPr>
        <w:pStyle w:val="Style20"/>
        <w:widowControl/>
        <w:spacing w:before="53" w:line="240" w:lineRule="auto"/>
        <w:ind w:right="5"/>
        <w:jc w:val="right"/>
        <w:rPr>
          <w:rStyle w:val="FontStyle45"/>
          <w:bCs w:val="0"/>
        </w:rPr>
      </w:pPr>
      <w:r w:rsidRPr="00B728B5">
        <w:rPr>
          <w:rStyle w:val="FontStyle45"/>
          <w:bCs w:val="0"/>
        </w:rPr>
        <w:t>Протокол №</w:t>
      </w:r>
      <w:r w:rsidR="00B76F98" w:rsidRPr="00B76F98">
        <w:rPr>
          <w:rStyle w:val="FontStyle45"/>
          <w:bCs w:val="0"/>
        </w:rPr>
        <w:t>2023-01</w:t>
      </w:r>
    </w:p>
    <w:p w14:paraId="7974B005" w14:textId="23906410" w:rsidR="002B5033" w:rsidRPr="00B728B5" w:rsidRDefault="002B5033" w:rsidP="002B5033">
      <w:pPr>
        <w:pStyle w:val="Style20"/>
        <w:widowControl/>
        <w:spacing w:before="53" w:line="240" w:lineRule="auto"/>
        <w:ind w:right="5"/>
        <w:jc w:val="right"/>
        <w:rPr>
          <w:rStyle w:val="FontStyle45"/>
          <w:bCs w:val="0"/>
        </w:rPr>
      </w:pPr>
      <w:r w:rsidRPr="00B728B5">
        <w:rPr>
          <w:rStyle w:val="FontStyle45"/>
          <w:bCs w:val="0"/>
        </w:rPr>
        <w:t xml:space="preserve"> от " </w:t>
      </w:r>
      <w:r w:rsidR="00B76F98">
        <w:rPr>
          <w:rStyle w:val="FontStyle45"/>
          <w:bCs w:val="0"/>
        </w:rPr>
        <w:t>31</w:t>
      </w:r>
      <w:r w:rsidRPr="00B728B5">
        <w:rPr>
          <w:rStyle w:val="FontStyle45"/>
          <w:bCs w:val="0"/>
        </w:rPr>
        <w:t>"</w:t>
      </w:r>
      <w:r w:rsidR="00B76F98">
        <w:rPr>
          <w:rStyle w:val="FontStyle45"/>
          <w:bCs w:val="0"/>
        </w:rPr>
        <w:t xml:space="preserve"> января </w:t>
      </w:r>
      <w:r w:rsidRPr="00B728B5">
        <w:rPr>
          <w:rStyle w:val="FontStyle45"/>
          <w:bCs w:val="0"/>
        </w:rPr>
        <w:t>202</w:t>
      </w:r>
      <w:r w:rsidRPr="00DB15B2">
        <w:rPr>
          <w:rStyle w:val="FontStyle45"/>
          <w:bCs w:val="0"/>
        </w:rPr>
        <w:t>3</w:t>
      </w:r>
      <w:r w:rsidRPr="00B728B5">
        <w:rPr>
          <w:rStyle w:val="FontStyle45"/>
          <w:bCs w:val="0"/>
        </w:rPr>
        <w:t xml:space="preserve"> г.</w:t>
      </w:r>
    </w:p>
    <w:p w14:paraId="0A990BB0" w14:textId="77777777" w:rsidR="00B713ED" w:rsidRDefault="00B713ED" w:rsidP="00197D63">
      <w:pPr>
        <w:pStyle w:val="Style20"/>
        <w:widowControl/>
        <w:spacing w:line="240" w:lineRule="exact"/>
        <w:ind w:left="2309"/>
        <w:jc w:val="left"/>
        <w:rPr>
          <w:sz w:val="20"/>
          <w:szCs w:val="20"/>
        </w:rPr>
      </w:pPr>
    </w:p>
    <w:p w14:paraId="2C620F45" w14:textId="77777777" w:rsidR="00197D63" w:rsidRDefault="00197D63" w:rsidP="00197D63">
      <w:pPr>
        <w:pStyle w:val="Style20"/>
        <w:widowControl/>
        <w:spacing w:before="130" w:line="360" w:lineRule="exact"/>
        <w:ind w:left="2309"/>
        <w:jc w:val="left"/>
        <w:rPr>
          <w:rStyle w:val="FontStyle45"/>
        </w:rPr>
      </w:pPr>
      <w:r>
        <w:rPr>
          <w:rStyle w:val="FontStyle45"/>
        </w:rPr>
        <w:t>ЗАПРОС НА УЧАСТИЕ В ПРОЦЕДУРЕ ВЫБОРА</w:t>
      </w:r>
    </w:p>
    <w:p w14:paraId="48F0839C" w14:textId="77777777" w:rsidR="00197D63" w:rsidRDefault="00197D63" w:rsidP="00197D63">
      <w:pPr>
        <w:pStyle w:val="Style26"/>
        <w:widowControl/>
        <w:spacing w:line="360" w:lineRule="exact"/>
        <w:ind w:left="2203" w:right="2208"/>
        <w:rPr>
          <w:rStyle w:val="FontStyle45"/>
        </w:rPr>
      </w:pPr>
      <w:r>
        <w:rPr>
          <w:rStyle w:val="FontStyle45"/>
        </w:rPr>
        <w:t>АУДИТОРСКОЙ ОРГАНИЗАЦИИ  (далее  - Запрос на участие в Процедуре выбора)</w:t>
      </w:r>
    </w:p>
    <w:p w14:paraId="4DF5E4B1" w14:textId="77777777" w:rsidR="00197D63" w:rsidRDefault="00197D63" w:rsidP="00197D63">
      <w:pPr>
        <w:pStyle w:val="2"/>
        <w:ind w:firstLine="540"/>
        <w:jc w:val="right"/>
        <w:rPr>
          <w:b/>
          <w:szCs w:val="28"/>
        </w:rPr>
      </w:pPr>
    </w:p>
    <w:p w14:paraId="6D533F27" w14:textId="102F8A33" w:rsidR="00197D63" w:rsidRDefault="00197D63" w:rsidP="00197D63">
      <w:pPr>
        <w:pStyle w:val="Style3"/>
        <w:widowControl/>
        <w:spacing w:before="91" w:line="274" w:lineRule="exact"/>
        <w:rPr>
          <w:rFonts w:ascii="Times New Roman" w:eastAsia="Times New Roman" w:hAnsi="Times New Roman" w:cs="Times New Roman"/>
          <w:sz w:val="28"/>
          <w:szCs w:val="28"/>
        </w:rPr>
      </w:pPr>
      <w:r>
        <w:rPr>
          <w:rStyle w:val="FontStyle47"/>
        </w:rPr>
        <w:t xml:space="preserve">     </w:t>
      </w:r>
      <w:r w:rsidRPr="0091444D">
        <w:rPr>
          <w:rFonts w:ascii="Times New Roman" w:eastAsia="Times New Roman" w:hAnsi="Times New Roman" w:cs="Times New Roman"/>
          <w:sz w:val="28"/>
          <w:szCs w:val="28"/>
        </w:rPr>
        <w:t>ТОО «</w:t>
      </w:r>
      <w:r w:rsidR="00B728B5">
        <w:rPr>
          <w:rFonts w:ascii="Times New Roman" w:eastAsia="Times New Roman" w:hAnsi="Times New Roman" w:cs="Times New Roman"/>
          <w:sz w:val="28"/>
          <w:szCs w:val="28"/>
          <w:lang w:val="kk-KZ"/>
        </w:rPr>
        <w:t>Урихтау Оперейтинг</w:t>
      </w:r>
      <w:r w:rsidRPr="0091444D">
        <w:rPr>
          <w:rFonts w:ascii="Times New Roman" w:eastAsia="Times New Roman" w:hAnsi="Times New Roman" w:cs="Times New Roman"/>
          <w:sz w:val="28"/>
          <w:szCs w:val="28"/>
        </w:rPr>
        <w:t>» приглашает Вас принять участие в процедуре выбора аудиторской организации для оказания услуг по аудиту финансовой отчетности, подробное описание которых приводится ниже:</w:t>
      </w:r>
    </w:p>
    <w:p w14:paraId="2DAAA7BE" w14:textId="77777777" w:rsidR="00197D63" w:rsidRPr="0091444D" w:rsidRDefault="00197D63" w:rsidP="00197D63">
      <w:pPr>
        <w:pStyle w:val="Style3"/>
        <w:widowControl/>
        <w:spacing w:before="91" w:line="274" w:lineRule="exact"/>
        <w:rPr>
          <w:rFonts w:ascii="Times New Roman" w:eastAsia="Times New Roman" w:hAnsi="Times New Roman" w:cs="Times New Roman"/>
          <w:sz w:val="28"/>
          <w:szCs w:val="28"/>
        </w:rPr>
      </w:pPr>
    </w:p>
    <w:p w14:paraId="06F1DF25" w14:textId="77777777" w:rsidR="00197D63" w:rsidRPr="0091444D" w:rsidRDefault="00197D63" w:rsidP="00197D63">
      <w:pPr>
        <w:pStyle w:val="2"/>
        <w:numPr>
          <w:ilvl w:val="0"/>
          <w:numId w:val="5"/>
        </w:numPr>
        <w:tabs>
          <w:tab w:val="left" w:pos="900"/>
        </w:tabs>
        <w:rPr>
          <w:b/>
          <w:szCs w:val="28"/>
        </w:rPr>
      </w:pPr>
      <w:r w:rsidRPr="0091444D">
        <w:rPr>
          <w:b/>
          <w:szCs w:val="28"/>
        </w:rPr>
        <w:t>Наименование и адрес Заказчика.</w:t>
      </w:r>
    </w:p>
    <w:p w14:paraId="080A4DFC" w14:textId="240265EA" w:rsidR="00197D63" w:rsidRPr="0091444D" w:rsidRDefault="00197D63" w:rsidP="00197D63">
      <w:pPr>
        <w:pStyle w:val="2"/>
        <w:tabs>
          <w:tab w:val="left" w:pos="900"/>
        </w:tabs>
        <w:ind w:left="900" w:firstLine="0"/>
        <w:rPr>
          <w:szCs w:val="28"/>
        </w:rPr>
      </w:pPr>
      <w:r w:rsidRPr="0091444D">
        <w:rPr>
          <w:szCs w:val="28"/>
        </w:rPr>
        <w:t>«Заказчик» - ТОО «</w:t>
      </w:r>
      <w:r w:rsidR="00B728B5">
        <w:rPr>
          <w:szCs w:val="28"/>
          <w:lang w:val="kk-KZ"/>
        </w:rPr>
        <w:t>Урихтау Оперейтинг</w:t>
      </w:r>
      <w:r w:rsidRPr="0091444D">
        <w:rPr>
          <w:szCs w:val="28"/>
        </w:rPr>
        <w:t>»</w:t>
      </w:r>
    </w:p>
    <w:p w14:paraId="0E5E713A" w14:textId="57850ED2" w:rsidR="00197D63" w:rsidRPr="0091444D" w:rsidRDefault="00197D63" w:rsidP="00197D63">
      <w:pPr>
        <w:pStyle w:val="2"/>
        <w:tabs>
          <w:tab w:val="left" w:pos="900"/>
        </w:tabs>
        <w:ind w:left="540" w:firstLine="0"/>
        <w:rPr>
          <w:szCs w:val="28"/>
        </w:rPr>
      </w:pPr>
      <w:r w:rsidRPr="0091444D">
        <w:rPr>
          <w:szCs w:val="28"/>
        </w:rPr>
        <w:t xml:space="preserve">     Республика Казахстан, г.Актобе</w:t>
      </w:r>
      <w:r w:rsidR="00B728B5">
        <w:rPr>
          <w:szCs w:val="28"/>
          <w:lang w:val="kk-KZ"/>
        </w:rPr>
        <w:t xml:space="preserve"> </w:t>
      </w:r>
      <w:r w:rsidR="00B728B5" w:rsidRPr="00DF248C">
        <w:rPr>
          <w:rFonts w:eastAsiaTheme="minorHAnsi"/>
          <w:szCs w:val="28"/>
          <w:lang w:eastAsia="en-US"/>
        </w:rPr>
        <w:t>пр.Абилкайыр хана, 10</w:t>
      </w:r>
    </w:p>
    <w:p w14:paraId="582A65C8" w14:textId="77777777" w:rsidR="00197D63" w:rsidRDefault="00197D63" w:rsidP="00197D63">
      <w:pPr>
        <w:pStyle w:val="2"/>
        <w:tabs>
          <w:tab w:val="left" w:pos="900"/>
        </w:tabs>
        <w:ind w:left="540" w:firstLine="0"/>
        <w:rPr>
          <w:szCs w:val="28"/>
        </w:rPr>
      </w:pPr>
    </w:p>
    <w:p w14:paraId="6D8F8DD5" w14:textId="77777777" w:rsidR="00197D63" w:rsidRPr="0037063A" w:rsidRDefault="00197D63" w:rsidP="00197D63">
      <w:pPr>
        <w:pStyle w:val="2"/>
        <w:ind w:firstLine="567"/>
        <w:rPr>
          <w:b/>
          <w:szCs w:val="28"/>
        </w:rPr>
      </w:pPr>
      <w:r>
        <w:rPr>
          <w:b/>
          <w:szCs w:val="28"/>
        </w:rPr>
        <w:t>2.</w:t>
      </w:r>
      <w:r w:rsidRPr="00F502DF">
        <w:rPr>
          <w:b/>
          <w:szCs w:val="28"/>
        </w:rPr>
        <w:t xml:space="preserve"> </w:t>
      </w:r>
      <w:r w:rsidRPr="0037063A">
        <w:rPr>
          <w:b/>
          <w:szCs w:val="28"/>
        </w:rPr>
        <w:t>Описание объема закупаемых аудиторских и сопутствующих услуг (отчетные периоды, объем и характер аудиторских процедур):</w:t>
      </w:r>
    </w:p>
    <w:p w14:paraId="37411EF6" w14:textId="6A23D19C" w:rsidR="00197D63" w:rsidRPr="00370323" w:rsidRDefault="00197D63" w:rsidP="00197D63">
      <w:pPr>
        <w:ind w:firstLine="540"/>
        <w:jc w:val="both"/>
        <w:rPr>
          <w:bCs/>
          <w:sz w:val="28"/>
          <w:szCs w:val="28"/>
        </w:rPr>
      </w:pPr>
      <w:r w:rsidRPr="004849DE">
        <w:rPr>
          <w:bCs/>
          <w:sz w:val="28"/>
          <w:szCs w:val="28"/>
        </w:rPr>
        <w:t>2</w:t>
      </w:r>
      <w:r w:rsidRPr="0037063A">
        <w:rPr>
          <w:bCs/>
          <w:sz w:val="28"/>
          <w:szCs w:val="28"/>
        </w:rPr>
        <w:t>.1.</w:t>
      </w:r>
      <w:r w:rsidRPr="00F502DF">
        <w:rPr>
          <w:bCs/>
          <w:sz w:val="28"/>
          <w:szCs w:val="28"/>
        </w:rPr>
        <w:t xml:space="preserve"> </w:t>
      </w:r>
      <w:r>
        <w:rPr>
          <w:bCs/>
          <w:sz w:val="28"/>
          <w:szCs w:val="28"/>
        </w:rPr>
        <w:t xml:space="preserve">Услуги по аудиту финансовой отчетности, </w:t>
      </w:r>
      <w:r w:rsidRPr="00370323">
        <w:rPr>
          <w:bCs/>
          <w:sz w:val="28"/>
          <w:szCs w:val="28"/>
        </w:rPr>
        <w:t>оказываемые в соответствии с международными стандартами аудита, предусматривают проведение аудита финансовой отчетности Заказчик</w:t>
      </w:r>
      <w:r>
        <w:rPr>
          <w:bCs/>
          <w:sz w:val="28"/>
          <w:szCs w:val="28"/>
        </w:rPr>
        <w:t>а з</w:t>
      </w:r>
      <w:r w:rsidRPr="00370323">
        <w:rPr>
          <w:bCs/>
          <w:sz w:val="28"/>
          <w:szCs w:val="28"/>
        </w:rPr>
        <w:t>а 20</w:t>
      </w:r>
      <w:r>
        <w:rPr>
          <w:bCs/>
          <w:sz w:val="28"/>
          <w:szCs w:val="28"/>
        </w:rPr>
        <w:t>2</w:t>
      </w:r>
      <w:r w:rsidR="002B5033">
        <w:rPr>
          <w:bCs/>
          <w:sz w:val="28"/>
          <w:szCs w:val="28"/>
        </w:rPr>
        <w:t>3-2025</w:t>
      </w:r>
      <w:r w:rsidR="00B728B5">
        <w:rPr>
          <w:bCs/>
          <w:sz w:val="28"/>
          <w:szCs w:val="28"/>
          <w:lang w:val="kk-KZ"/>
        </w:rPr>
        <w:t xml:space="preserve"> </w:t>
      </w:r>
      <w:r>
        <w:rPr>
          <w:bCs/>
          <w:sz w:val="28"/>
          <w:szCs w:val="28"/>
        </w:rPr>
        <w:t>год</w:t>
      </w:r>
      <w:r w:rsidR="002B5033">
        <w:rPr>
          <w:bCs/>
          <w:sz w:val="28"/>
          <w:szCs w:val="28"/>
        </w:rPr>
        <w:t>а</w:t>
      </w:r>
      <w:r>
        <w:rPr>
          <w:bCs/>
          <w:sz w:val="28"/>
          <w:szCs w:val="28"/>
        </w:rPr>
        <w:t>, подготовленной</w:t>
      </w:r>
      <w:r w:rsidRPr="00370323">
        <w:rPr>
          <w:bCs/>
          <w:sz w:val="28"/>
          <w:szCs w:val="28"/>
        </w:rPr>
        <w:t xml:space="preserve"> в соответствии с международными стандартами финансовой </w:t>
      </w:r>
      <w:r w:rsidRPr="00614EA3">
        <w:rPr>
          <w:bCs/>
          <w:sz w:val="28"/>
          <w:szCs w:val="28"/>
        </w:rPr>
        <w:t>отчетности (далее - МСФО) и У</w:t>
      </w:r>
      <w:r w:rsidRPr="00614EA3">
        <w:rPr>
          <w:sz w:val="28"/>
          <w:szCs w:val="28"/>
        </w:rPr>
        <w:t>четной</w:t>
      </w:r>
      <w:r w:rsidRPr="00977445">
        <w:rPr>
          <w:sz w:val="28"/>
          <w:szCs w:val="28"/>
        </w:rPr>
        <w:t xml:space="preserve"> политикой </w:t>
      </w:r>
      <w:r>
        <w:rPr>
          <w:sz w:val="28"/>
          <w:szCs w:val="28"/>
        </w:rPr>
        <w:t>ТО</w:t>
      </w:r>
      <w:r w:rsidRPr="00977445">
        <w:rPr>
          <w:sz w:val="28"/>
          <w:szCs w:val="28"/>
        </w:rPr>
        <w:t>О «</w:t>
      </w:r>
      <w:r w:rsidR="00B728B5">
        <w:rPr>
          <w:sz w:val="28"/>
          <w:szCs w:val="28"/>
          <w:lang w:val="kk-KZ"/>
        </w:rPr>
        <w:t>Урихтау Оперейтинг</w:t>
      </w:r>
      <w:r w:rsidRPr="00977445">
        <w:rPr>
          <w:sz w:val="28"/>
          <w:szCs w:val="28"/>
        </w:rPr>
        <w:t>»</w:t>
      </w:r>
      <w:r>
        <w:rPr>
          <w:sz w:val="28"/>
          <w:szCs w:val="28"/>
        </w:rPr>
        <w:t xml:space="preserve"> </w:t>
      </w:r>
      <w:r w:rsidRPr="00370323">
        <w:rPr>
          <w:sz w:val="28"/>
          <w:szCs w:val="28"/>
        </w:rPr>
        <w:t>и предполагают следующее:</w:t>
      </w:r>
    </w:p>
    <w:p w14:paraId="00846ED0" w14:textId="6E9E6793" w:rsidR="000A3CB3" w:rsidRDefault="002B5033" w:rsidP="002B5033">
      <w:pPr>
        <w:tabs>
          <w:tab w:val="left" w:pos="13"/>
        </w:tabs>
        <w:ind w:right="-15" w:firstLine="540"/>
        <w:jc w:val="both"/>
        <w:rPr>
          <w:sz w:val="28"/>
          <w:szCs w:val="28"/>
          <w:lang w:val="kk-KZ"/>
        </w:rPr>
      </w:pPr>
      <w:r w:rsidRPr="00FA4E55">
        <w:rPr>
          <w:sz w:val="28"/>
          <w:szCs w:val="28"/>
        </w:rPr>
        <w:t xml:space="preserve">1) подтверждение данных финансовой отчетности в системе </w:t>
      </w:r>
      <w:r w:rsidRPr="00FA4E55">
        <w:rPr>
          <w:sz w:val="28"/>
          <w:szCs w:val="28"/>
          <w:lang w:val="en-US"/>
        </w:rPr>
        <w:t>FC</w:t>
      </w:r>
      <w:r w:rsidRPr="00FA4E55">
        <w:rPr>
          <w:sz w:val="28"/>
          <w:szCs w:val="28"/>
        </w:rPr>
        <w:t xml:space="preserve"> </w:t>
      </w:r>
      <w:r w:rsidR="000A3CB3">
        <w:rPr>
          <w:sz w:val="28"/>
          <w:szCs w:val="28"/>
        </w:rPr>
        <w:t xml:space="preserve">с </w:t>
      </w:r>
      <w:r w:rsidR="000A3CB3" w:rsidRPr="00FA4E55">
        <w:rPr>
          <w:sz w:val="28"/>
          <w:szCs w:val="28"/>
        </w:rPr>
        <w:t>выпуском аудиторских отчетов специального назначения</w:t>
      </w:r>
      <w:r w:rsidR="000A3CB3">
        <w:rPr>
          <w:sz w:val="28"/>
          <w:szCs w:val="28"/>
        </w:rPr>
        <w:t xml:space="preserve"> </w:t>
      </w:r>
      <w:r w:rsidRPr="00FA4E55">
        <w:rPr>
          <w:sz w:val="28"/>
          <w:szCs w:val="28"/>
        </w:rPr>
        <w:t>за</w:t>
      </w:r>
      <w:r w:rsidR="000A3CB3">
        <w:rPr>
          <w:sz w:val="28"/>
          <w:szCs w:val="28"/>
        </w:rPr>
        <w:t xml:space="preserve"> следующие</w:t>
      </w:r>
      <w:r w:rsidRPr="00FA4E55">
        <w:rPr>
          <w:sz w:val="28"/>
          <w:szCs w:val="28"/>
        </w:rPr>
        <w:t xml:space="preserve"> период</w:t>
      </w:r>
      <w:r w:rsidRPr="00FA4E55">
        <w:rPr>
          <w:sz w:val="28"/>
          <w:szCs w:val="28"/>
          <w:lang w:val="kk-KZ"/>
        </w:rPr>
        <w:t>ы</w:t>
      </w:r>
      <w:r w:rsidR="000A3CB3">
        <w:rPr>
          <w:sz w:val="28"/>
          <w:szCs w:val="28"/>
          <w:lang w:val="kk-KZ"/>
        </w:rPr>
        <w:t>:</w:t>
      </w:r>
    </w:p>
    <w:p w14:paraId="693CD92D" w14:textId="4DF86B13" w:rsidR="000A3CB3" w:rsidRDefault="002B5033" w:rsidP="002B5033">
      <w:pPr>
        <w:tabs>
          <w:tab w:val="left" w:pos="13"/>
        </w:tabs>
        <w:ind w:right="-15" w:firstLine="540"/>
        <w:jc w:val="both"/>
        <w:rPr>
          <w:sz w:val="28"/>
          <w:szCs w:val="28"/>
        </w:rPr>
      </w:pPr>
      <w:r w:rsidRPr="00FA4E55">
        <w:rPr>
          <w:sz w:val="28"/>
          <w:szCs w:val="28"/>
        </w:rPr>
        <w:t>с 1 января по 30 июня 2023</w:t>
      </w:r>
      <w:r w:rsidR="000A3CB3">
        <w:rPr>
          <w:sz w:val="28"/>
          <w:szCs w:val="28"/>
        </w:rPr>
        <w:t xml:space="preserve"> – 2025 годов;</w:t>
      </w:r>
    </w:p>
    <w:p w14:paraId="6E529435" w14:textId="4CAB72BE" w:rsidR="002B5033" w:rsidRPr="00FA4E55" w:rsidRDefault="002B5033" w:rsidP="002B5033">
      <w:pPr>
        <w:tabs>
          <w:tab w:val="left" w:pos="13"/>
        </w:tabs>
        <w:ind w:right="-15" w:firstLine="540"/>
        <w:jc w:val="both"/>
        <w:rPr>
          <w:sz w:val="28"/>
          <w:szCs w:val="28"/>
        </w:rPr>
      </w:pPr>
      <w:r w:rsidRPr="00FA4E55">
        <w:rPr>
          <w:sz w:val="28"/>
          <w:szCs w:val="28"/>
        </w:rPr>
        <w:t xml:space="preserve">с 1 января по </w:t>
      </w:r>
      <w:r w:rsidRPr="00FA4E55">
        <w:rPr>
          <w:sz w:val="28"/>
          <w:szCs w:val="28"/>
          <w:lang w:val="kk-KZ"/>
        </w:rPr>
        <w:t>31 декабря</w:t>
      </w:r>
      <w:r w:rsidRPr="00FA4E55">
        <w:rPr>
          <w:sz w:val="28"/>
          <w:szCs w:val="28"/>
        </w:rPr>
        <w:t xml:space="preserve"> 2023</w:t>
      </w:r>
      <w:r w:rsidR="000A3CB3">
        <w:rPr>
          <w:sz w:val="28"/>
          <w:szCs w:val="28"/>
        </w:rPr>
        <w:t xml:space="preserve">-2025 </w:t>
      </w:r>
      <w:r w:rsidRPr="00FA4E55">
        <w:rPr>
          <w:sz w:val="28"/>
          <w:szCs w:val="28"/>
        </w:rPr>
        <w:t>год</w:t>
      </w:r>
      <w:r w:rsidR="000A3CB3">
        <w:rPr>
          <w:sz w:val="28"/>
          <w:szCs w:val="28"/>
        </w:rPr>
        <w:t>ов</w:t>
      </w:r>
      <w:r w:rsidRPr="00FA4E55">
        <w:rPr>
          <w:sz w:val="28"/>
          <w:szCs w:val="28"/>
        </w:rPr>
        <w:t xml:space="preserve">, </w:t>
      </w:r>
    </w:p>
    <w:p w14:paraId="4ABE89B4" w14:textId="220C8872" w:rsidR="00801F17" w:rsidRDefault="002B5033" w:rsidP="00801F17">
      <w:pPr>
        <w:tabs>
          <w:tab w:val="left" w:pos="13"/>
        </w:tabs>
        <w:ind w:right="-15" w:firstLine="540"/>
        <w:jc w:val="both"/>
        <w:rPr>
          <w:sz w:val="28"/>
          <w:szCs w:val="28"/>
        </w:rPr>
      </w:pPr>
      <w:r w:rsidRPr="00FA4E55">
        <w:rPr>
          <w:sz w:val="28"/>
          <w:szCs w:val="28"/>
        </w:rPr>
        <w:t xml:space="preserve">2) проведение обзора финансовой отчетности </w:t>
      </w:r>
      <w:r w:rsidR="00801F17" w:rsidRPr="00FA4E55">
        <w:rPr>
          <w:sz w:val="28"/>
          <w:szCs w:val="28"/>
        </w:rPr>
        <w:t>подготовленного по МСБУ 34 с выпуском отчета по обзору в соответствии с ISRE 2410</w:t>
      </w:r>
      <w:r w:rsidR="00801F17">
        <w:rPr>
          <w:sz w:val="28"/>
          <w:szCs w:val="28"/>
        </w:rPr>
        <w:t xml:space="preserve"> </w:t>
      </w:r>
      <w:r w:rsidRPr="00FA4E55">
        <w:rPr>
          <w:sz w:val="28"/>
          <w:szCs w:val="28"/>
        </w:rPr>
        <w:t>за период</w:t>
      </w:r>
      <w:r w:rsidR="00801F17">
        <w:rPr>
          <w:sz w:val="28"/>
          <w:szCs w:val="28"/>
        </w:rPr>
        <w:t xml:space="preserve"> </w:t>
      </w:r>
      <w:r w:rsidR="00801F17" w:rsidRPr="00FA4E55">
        <w:rPr>
          <w:sz w:val="28"/>
          <w:szCs w:val="28"/>
        </w:rPr>
        <w:t>с 1 января по 30 июня 2023</w:t>
      </w:r>
      <w:r w:rsidR="00801F17">
        <w:rPr>
          <w:sz w:val="28"/>
          <w:szCs w:val="28"/>
        </w:rPr>
        <w:t xml:space="preserve"> – 2025 го</w:t>
      </w:r>
      <w:r w:rsidR="009A1521">
        <w:rPr>
          <w:sz w:val="28"/>
          <w:szCs w:val="28"/>
        </w:rPr>
        <w:t xml:space="preserve">да </w:t>
      </w:r>
      <w:r w:rsidR="009A1521" w:rsidRPr="00FA4E55">
        <w:rPr>
          <w:sz w:val="28"/>
          <w:szCs w:val="28"/>
          <w:lang w:val="kk-KZ"/>
        </w:rPr>
        <w:t>и</w:t>
      </w:r>
      <w:r w:rsidR="009A1521" w:rsidRPr="00FA4E55">
        <w:rPr>
          <w:sz w:val="28"/>
          <w:szCs w:val="28"/>
        </w:rPr>
        <w:t xml:space="preserve"> с 1 января по </w:t>
      </w:r>
      <w:r w:rsidR="009A1521" w:rsidRPr="00FA4E55">
        <w:rPr>
          <w:sz w:val="28"/>
          <w:szCs w:val="28"/>
          <w:lang w:val="kk-KZ"/>
        </w:rPr>
        <w:t>31 декабря</w:t>
      </w:r>
      <w:r w:rsidR="009A1521" w:rsidRPr="00FA4E55">
        <w:rPr>
          <w:sz w:val="28"/>
          <w:szCs w:val="28"/>
        </w:rPr>
        <w:t xml:space="preserve"> 2023</w:t>
      </w:r>
      <w:r w:rsidR="009A1521">
        <w:rPr>
          <w:sz w:val="28"/>
          <w:szCs w:val="28"/>
        </w:rPr>
        <w:t>-2025 года</w:t>
      </w:r>
      <w:r w:rsidR="00801F17">
        <w:rPr>
          <w:sz w:val="28"/>
          <w:szCs w:val="28"/>
        </w:rPr>
        <w:t>;</w:t>
      </w:r>
    </w:p>
    <w:p w14:paraId="0C8C3E6E" w14:textId="64BC2C94" w:rsidR="002B5033" w:rsidRDefault="002B5033" w:rsidP="002B5033">
      <w:pPr>
        <w:tabs>
          <w:tab w:val="left" w:pos="13"/>
        </w:tabs>
        <w:ind w:right="-15" w:firstLine="540"/>
        <w:jc w:val="both"/>
        <w:rPr>
          <w:sz w:val="28"/>
          <w:szCs w:val="28"/>
        </w:rPr>
      </w:pPr>
      <w:r>
        <w:rPr>
          <w:sz w:val="28"/>
          <w:szCs w:val="28"/>
          <w:lang w:val="kk-KZ"/>
        </w:rPr>
        <w:t>3</w:t>
      </w:r>
      <w:r w:rsidRPr="00370323">
        <w:rPr>
          <w:sz w:val="28"/>
          <w:szCs w:val="28"/>
        </w:rPr>
        <w:t xml:space="preserve">) проведение аудита в соответствии с МСФО финансовой отчетности </w:t>
      </w:r>
      <w:r>
        <w:rPr>
          <w:sz w:val="28"/>
          <w:szCs w:val="28"/>
        </w:rPr>
        <w:t>за 2023-2025</w:t>
      </w:r>
      <w:r>
        <w:rPr>
          <w:sz w:val="28"/>
          <w:szCs w:val="28"/>
          <w:lang w:val="kk-KZ"/>
        </w:rPr>
        <w:t xml:space="preserve"> </w:t>
      </w:r>
      <w:r>
        <w:rPr>
          <w:sz w:val="28"/>
          <w:szCs w:val="28"/>
        </w:rPr>
        <w:t xml:space="preserve">год </w:t>
      </w:r>
      <w:r w:rsidRPr="00370323">
        <w:rPr>
          <w:sz w:val="28"/>
          <w:szCs w:val="28"/>
        </w:rPr>
        <w:t>с целью выражения независимого мнения о достоверности составления финансовой</w:t>
      </w:r>
      <w:r w:rsidR="00801F17">
        <w:rPr>
          <w:sz w:val="28"/>
          <w:szCs w:val="28"/>
        </w:rPr>
        <w:t xml:space="preserve"> отчетности</w:t>
      </w:r>
      <w:r w:rsidRPr="0005256F">
        <w:rPr>
          <w:sz w:val="28"/>
          <w:szCs w:val="28"/>
        </w:rPr>
        <w:t>;</w:t>
      </w:r>
    </w:p>
    <w:p w14:paraId="57D8A4F6" w14:textId="77777777" w:rsidR="00197D63" w:rsidRPr="00370323" w:rsidRDefault="00197D63" w:rsidP="00197D63">
      <w:pPr>
        <w:tabs>
          <w:tab w:val="left" w:pos="13"/>
        </w:tabs>
        <w:ind w:right="-15" w:firstLine="426"/>
        <w:jc w:val="both"/>
        <w:rPr>
          <w:sz w:val="28"/>
          <w:szCs w:val="28"/>
        </w:rPr>
      </w:pPr>
      <w:r w:rsidRPr="004849DE">
        <w:rPr>
          <w:sz w:val="28"/>
          <w:szCs w:val="28"/>
        </w:rPr>
        <w:t>2</w:t>
      </w:r>
      <w:r w:rsidRPr="00370323">
        <w:rPr>
          <w:sz w:val="28"/>
          <w:szCs w:val="28"/>
        </w:rPr>
        <w:t>.2 оказание сопутствующих услуг, перечисленных ниже, в рамках проведения аудиторской проверки, стоимость которых включена в общую стоимость Услуг с предоставлением соответствующих рекомендаций по ним в письмах руководству:</w:t>
      </w:r>
    </w:p>
    <w:p w14:paraId="2D3D5F37" w14:textId="77777777" w:rsidR="00197D63" w:rsidRPr="00370323" w:rsidRDefault="00197D63" w:rsidP="00197D63">
      <w:pPr>
        <w:pStyle w:val="a3"/>
        <w:tabs>
          <w:tab w:val="left" w:pos="0"/>
        </w:tabs>
        <w:ind w:right="-1" w:firstLine="540"/>
        <w:jc w:val="both"/>
        <w:rPr>
          <w:b w:val="0"/>
          <w:sz w:val="28"/>
          <w:szCs w:val="28"/>
        </w:rPr>
      </w:pPr>
      <w:r w:rsidRPr="00370323">
        <w:rPr>
          <w:b w:val="0"/>
          <w:sz w:val="28"/>
          <w:szCs w:val="28"/>
        </w:rPr>
        <w:lastRenderedPageBreak/>
        <w:t>- предоставление рекомендаций по процессу подготовки финансовой отчетности касательно улучшения качества, а также сокращения сроков подготовки финансовой отчетности;</w:t>
      </w:r>
    </w:p>
    <w:p w14:paraId="267A7F66" w14:textId="77777777" w:rsidR="00197D63" w:rsidRPr="00370323" w:rsidRDefault="00197D63" w:rsidP="00197D63">
      <w:pPr>
        <w:pStyle w:val="a3"/>
        <w:tabs>
          <w:tab w:val="left" w:pos="0"/>
        </w:tabs>
        <w:ind w:right="-1" w:firstLine="540"/>
        <w:jc w:val="both"/>
        <w:rPr>
          <w:b w:val="0"/>
          <w:sz w:val="28"/>
          <w:szCs w:val="28"/>
        </w:rPr>
      </w:pPr>
      <w:r w:rsidRPr="00370323">
        <w:rPr>
          <w:b w:val="0"/>
          <w:sz w:val="28"/>
          <w:szCs w:val="28"/>
        </w:rPr>
        <w:t>- представление предложений по усовершенствованию раскрытий в примечаниях к финансовой отчетности Заказчиков;</w:t>
      </w:r>
    </w:p>
    <w:p w14:paraId="44762B4B" w14:textId="5B36E45F" w:rsidR="00197D63" w:rsidRPr="00370323" w:rsidRDefault="00197D63" w:rsidP="00197D63">
      <w:pPr>
        <w:pStyle w:val="a3"/>
        <w:tabs>
          <w:tab w:val="left" w:pos="0"/>
        </w:tabs>
        <w:ind w:right="-1" w:firstLine="540"/>
        <w:jc w:val="both"/>
        <w:rPr>
          <w:b w:val="0"/>
          <w:sz w:val="28"/>
          <w:szCs w:val="28"/>
        </w:rPr>
      </w:pPr>
      <w:r w:rsidRPr="00370323">
        <w:rPr>
          <w:b w:val="0"/>
          <w:sz w:val="28"/>
          <w:szCs w:val="28"/>
        </w:rPr>
        <w:t xml:space="preserve">-  проведение налогового обзора </w:t>
      </w:r>
      <w:r>
        <w:rPr>
          <w:b w:val="0"/>
          <w:sz w:val="28"/>
          <w:szCs w:val="28"/>
        </w:rPr>
        <w:t>за 202</w:t>
      </w:r>
      <w:r w:rsidR="002B5033">
        <w:rPr>
          <w:b w:val="0"/>
          <w:sz w:val="28"/>
          <w:szCs w:val="28"/>
        </w:rPr>
        <w:t>3-2025</w:t>
      </w:r>
      <w:r w:rsidR="00B728B5">
        <w:rPr>
          <w:b w:val="0"/>
          <w:sz w:val="28"/>
          <w:szCs w:val="28"/>
          <w:lang w:val="kk-KZ"/>
        </w:rPr>
        <w:t xml:space="preserve"> </w:t>
      </w:r>
      <w:r>
        <w:rPr>
          <w:b w:val="0"/>
          <w:sz w:val="28"/>
          <w:szCs w:val="28"/>
        </w:rPr>
        <w:t>год</w:t>
      </w:r>
      <w:r w:rsidR="002B5033">
        <w:rPr>
          <w:b w:val="0"/>
          <w:sz w:val="28"/>
          <w:szCs w:val="28"/>
        </w:rPr>
        <w:t>а</w:t>
      </w:r>
      <w:r>
        <w:rPr>
          <w:b w:val="0"/>
          <w:sz w:val="28"/>
          <w:szCs w:val="28"/>
        </w:rPr>
        <w:t xml:space="preserve"> </w:t>
      </w:r>
      <w:r w:rsidRPr="00370323">
        <w:rPr>
          <w:b w:val="0"/>
          <w:sz w:val="28"/>
          <w:szCs w:val="28"/>
        </w:rPr>
        <w:t xml:space="preserve">без предоставления </w:t>
      </w:r>
      <w:r>
        <w:rPr>
          <w:b w:val="0"/>
          <w:sz w:val="28"/>
          <w:szCs w:val="28"/>
        </w:rPr>
        <w:t xml:space="preserve">налогового </w:t>
      </w:r>
      <w:r w:rsidRPr="00370323">
        <w:rPr>
          <w:b w:val="0"/>
          <w:sz w:val="28"/>
          <w:szCs w:val="28"/>
        </w:rPr>
        <w:t>отчета</w:t>
      </w:r>
      <w:r>
        <w:rPr>
          <w:b w:val="0"/>
          <w:sz w:val="28"/>
          <w:szCs w:val="28"/>
        </w:rPr>
        <w:t>. Проведение налогового обзора должно затрагивать бухгалтерские и налоговые процедуры, (в особенности тех вопросов, по которым возможность появления налоговых рисков наиболее существенна)</w:t>
      </w:r>
      <w:r w:rsidRPr="00370323">
        <w:rPr>
          <w:b w:val="0"/>
          <w:sz w:val="28"/>
          <w:szCs w:val="28"/>
        </w:rPr>
        <w:t>;</w:t>
      </w:r>
    </w:p>
    <w:p w14:paraId="0467C1C7" w14:textId="77777777" w:rsidR="00197D63" w:rsidRPr="00370323" w:rsidRDefault="00197D63" w:rsidP="00197D63">
      <w:pPr>
        <w:pStyle w:val="a3"/>
        <w:tabs>
          <w:tab w:val="left" w:pos="0"/>
        </w:tabs>
        <w:ind w:right="-1" w:firstLine="540"/>
        <w:jc w:val="both"/>
        <w:rPr>
          <w:b w:val="0"/>
          <w:sz w:val="28"/>
          <w:szCs w:val="28"/>
        </w:rPr>
      </w:pPr>
      <w:r w:rsidRPr="00370323">
        <w:rPr>
          <w:b w:val="0"/>
          <w:sz w:val="28"/>
          <w:szCs w:val="28"/>
        </w:rPr>
        <w:t>- проведение консультаций по бухгалтерскому и налоговому учету в ходе аудита без предоставления отчетов по консультациям;</w:t>
      </w:r>
    </w:p>
    <w:p w14:paraId="1B81A77E" w14:textId="77777777" w:rsidR="00197D63" w:rsidRPr="00370323" w:rsidRDefault="00197D63" w:rsidP="00197D63">
      <w:pPr>
        <w:pStyle w:val="a3"/>
        <w:tabs>
          <w:tab w:val="left" w:pos="0"/>
        </w:tabs>
        <w:ind w:right="-1" w:firstLine="540"/>
        <w:jc w:val="both"/>
        <w:rPr>
          <w:b w:val="0"/>
          <w:sz w:val="28"/>
          <w:szCs w:val="28"/>
        </w:rPr>
      </w:pPr>
      <w:r w:rsidRPr="00370323">
        <w:rPr>
          <w:b w:val="0"/>
          <w:sz w:val="28"/>
          <w:szCs w:val="28"/>
        </w:rPr>
        <w:t>- оценка ведения бухгалтерского учета и составления финансовой отчетности (в том числе, оценка порядка учета запасов с учетом специфики деятельности Заказчик</w:t>
      </w:r>
      <w:r>
        <w:rPr>
          <w:b w:val="0"/>
          <w:sz w:val="28"/>
          <w:szCs w:val="28"/>
        </w:rPr>
        <w:t>а</w:t>
      </w:r>
      <w:r w:rsidRPr="00370323">
        <w:rPr>
          <w:b w:val="0"/>
          <w:sz w:val="28"/>
          <w:szCs w:val="28"/>
        </w:rPr>
        <w:t xml:space="preserve">, оценка и переоценка активов и обязательств, методов и процедур проведения инвентаризации активов и обязательств, включая сверку дебиторской и кредиторской задолженности с поставщиками товаров, работ/услуг); </w:t>
      </w:r>
    </w:p>
    <w:p w14:paraId="58034917" w14:textId="77777777" w:rsidR="00197D63" w:rsidRPr="00370323" w:rsidRDefault="00197D63" w:rsidP="00197D63">
      <w:pPr>
        <w:pStyle w:val="a3"/>
        <w:tabs>
          <w:tab w:val="left" w:pos="0"/>
        </w:tabs>
        <w:ind w:right="-1" w:firstLine="540"/>
        <w:jc w:val="both"/>
        <w:rPr>
          <w:b w:val="0"/>
          <w:sz w:val="28"/>
          <w:szCs w:val="28"/>
        </w:rPr>
      </w:pPr>
      <w:r w:rsidRPr="00370323">
        <w:rPr>
          <w:b w:val="0"/>
          <w:sz w:val="28"/>
          <w:szCs w:val="28"/>
        </w:rPr>
        <w:t>- оценка адекватности системы внутреннего контроля и управления рисками Заказчик</w:t>
      </w:r>
      <w:r>
        <w:rPr>
          <w:b w:val="0"/>
          <w:sz w:val="28"/>
          <w:szCs w:val="28"/>
        </w:rPr>
        <w:t>а</w:t>
      </w:r>
      <w:r w:rsidRPr="00370323">
        <w:rPr>
          <w:b w:val="0"/>
          <w:sz w:val="28"/>
          <w:szCs w:val="28"/>
        </w:rPr>
        <w:t xml:space="preserve"> по вопросам, связанным с ведением бухгалтерского учета и составлением финансовой отчетности;</w:t>
      </w:r>
    </w:p>
    <w:p w14:paraId="1117D9AA" w14:textId="77777777" w:rsidR="00197D63" w:rsidRPr="00370323" w:rsidRDefault="00197D63" w:rsidP="00197D63">
      <w:pPr>
        <w:pStyle w:val="a3"/>
        <w:tabs>
          <w:tab w:val="left" w:pos="0"/>
        </w:tabs>
        <w:ind w:right="-1" w:firstLine="540"/>
        <w:jc w:val="both"/>
        <w:rPr>
          <w:b w:val="0"/>
          <w:sz w:val="28"/>
          <w:szCs w:val="28"/>
        </w:rPr>
      </w:pPr>
      <w:r w:rsidRPr="00370323">
        <w:rPr>
          <w:b w:val="0"/>
          <w:sz w:val="28"/>
          <w:szCs w:val="28"/>
        </w:rPr>
        <w:t xml:space="preserve">- оценка состояния программно-технического оснащения и надежности автоматизированных систем обработки информации; </w:t>
      </w:r>
    </w:p>
    <w:p w14:paraId="5B060E39" w14:textId="77777777" w:rsidR="00197D63" w:rsidRPr="00370323" w:rsidRDefault="00197D63" w:rsidP="00197D63">
      <w:pPr>
        <w:pStyle w:val="a3"/>
        <w:tabs>
          <w:tab w:val="left" w:pos="0"/>
        </w:tabs>
        <w:ind w:right="-1"/>
        <w:jc w:val="both"/>
        <w:rPr>
          <w:b w:val="0"/>
          <w:sz w:val="28"/>
          <w:szCs w:val="28"/>
        </w:rPr>
      </w:pPr>
      <w:r>
        <w:rPr>
          <w:b w:val="0"/>
          <w:sz w:val="28"/>
          <w:szCs w:val="28"/>
        </w:rPr>
        <w:tab/>
        <w:t xml:space="preserve">- </w:t>
      </w:r>
      <w:r w:rsidRPr="00370323">
        <w:rPr>
          <w:b w:val="0"/>
          <w:sz w:val="28"/>
          <w:szCs w:val="28"/>
        </w:rPr>
        <w:t>оценка соответствия деятельности Заказчик</w:t>
      </w:r>
      <w:r>
        <w:rPr>
          <w:b w:val="0"/>
          <w:sz w:val="28"/>
          <w:szCs w:val="28"/>
        </w:rPr>
        <w:t>а</w:t>
      </w:r>
      <w:r w:rsidRPr="00370323">
        <w:rPr>
          <w:b w:val="0"/>
          <w:sz w:val="28"/>
          <w:szCs w:val="28"/>
        </w:rPr>
        <w:t xml:space="preserve"> требованиям законодательства Республики Казахстан в области бухгалтерского учета и финансовой отчетности;</w:t>
      </w:r>
    </w:p>
    <w:p w14:paraId="125C74C8" w14:textId="77777777" w:rsidR="00197D63" w:rsidRPr="00370323" w:rsidRDefault="00197D63" w:rsidP="00197D63">
      <w:pPr>
        <w:pStyle w:val="a3"/>
        <w:tabs>
          <w:tab w:val="left" w:pos="0"/>
        </w:tabs>
        <w:ind w:right="-1" w:firstLine="540"/>
        <w:jc w:val="both"/>
        <w:rPr>
          <w:b w:val="0"/>
          <w:sz w:val="28"/>
          <w:szCs w:val="28"/>
        </w:rPr>
      </w:pPr>
      <w:r w:rsidRPr="00370323">
        <w:rPr>
          <w:b w:val="0"/>
          <w:sz w:val="28"/>
          <w:szCs w:val="28"/>
        </w:rPr>
        <w:t>- предоставление информации о выявленных в ходе аудита нарушениях законодательства Республики Казахстан при использовании бюджетных средств, кредитов, грантов, активов государства, гарантированных государством займов в соответствии с п.6 ст.21 Закона Республики Казахста</w:t>
      </w:r>
      <w:r>
        <w:rPr>
          <w:b w:val="0"/>
          <w:sz w:val="28"/>
          <w:szCs w:val="28"/>
        </w:rPr>
        <w:t>н «Об аудиторской деятельности»;</w:t>
      </w:r>
    </w:p>
    <w:p w14:paraId="7FF8C87C" w14:textId="77777777" w:rsidR="00197D63" w:rsidRPr="00977445" w:rsidRDefault="00197D63" w:rsidP="00197D63">
      <w:pPr>
        <w:pStyle w:val="a3"/>
        <w:tabs>
          <w:tab w:val="left" w:pos="0"/>
        </w:tabs>
        <w:ind w:right="-1" w:firstLine="540"/>
        <w:jc w:val="both"/>
        <w:rPr>
          <w:b w:val="0"/>
          <w:sz w:val="28"/>
          <w:szCs w:val="28"/>
        </w:rPr>
      </w:pPr>
      <w:r w:rsidRPr="00370323">
        <w:rPr>
          <w:sz w:val="28"/>
          <w:szCs w:val="28"/>
        </w:rPr>
        <w:t xml:space="preserve">- </w:t>
      </w:r>
      <w:r w:rsidRPr="00370323">
        <w:rPr>
          <w:b w:val="0"/>
          <w:sz w:val="28"/>
          <w:szCs w:val="28"/>
        </w:rPr>
        <w:t xml:space="preserve">присутствие аудитора при проведении </w:t>
      </w:r>
      <w:r w:rsidRPr="00370323">
        <w:rPr>
          <w:b w:val="0"/>
          <w:bCs w:val="0"/>
          <w:sz w:val="28"/>
          <w:szCs w:val="28"/>
        </w:rPr>
        <w:t>Заказчик</w:t>
      </w:r>
      <w:r>
        <w:rPr>
          <w:b w:val="0"/>
          <w:bCs w:val="0"/>
          <w:sz w:val="28"/>
          <w:szCs w:val="28"/>
        </w:rPr>
        <w:t>ом</w:t>
      </w:r>
      <w:r w:rsidRPr="00370323">
        <w:rPr>
          <w:b w:val="0"/>
          <w:bCs w:val="0"/>
          <w:sz w:val="28"/>
          <w:szCs w:val="28"/>
        </w:rPr>
        <w:t xml:space="preserve"> инвентаризации запасов </w:t>
      </w:r>
      <w:r w:rsidRPr="00370323">
        <w:rPr>
          <w:b w:val="0"/>
          <w:sz w:val="28"/>
          <w:szCs w:val="28"/>
        </w:rPr>
        <w:t>(</w:t>
      </w:r>
      <w:r w:rsidRPr="00370323">
        <w:rPr>
          <w:b w:val="0"/>
          <w:bCs w:val="0"/>
          <w:sz w:val="28"/>
          <w:szCs w:val="28"/>
        </w:rPr>
        <w:t xml:space="preserve">при </w:t>
      </w:r>
      <w:r w:rsidRPr="00370323">
        <w:rPr>
          <w:b w:val="0"/>
          <w:sz w:val="28"/>
          <w:szCs w:val="28"/>
        </w:rPr>
        <w:t>необходимости)</w:t>
      </w:r>
      <w:r>
        <w:rPr>
          <w:b w:val="0"/>
          <w:sz w:val="28"/>
          <w:szCs w:val="28"/>
        </w:rPr>
        <w:t>;</w:t>
      </w:r>
    </w:p>
    <w:p w14:paraId="06304738" w14:textId="42924895" w:rsidR="00197D63" w:rsidRDefault="00197D63" w:rsidP="00197D63">
      <w:pPr>
        <w:pStyle w:val="a3"/>
        <w:tabs>
          <w:tab w:val="left" w:pos="0"/>
        </w:tabs>
        <w:ind w:right="-1" w:firstLine="540"/>
        <w:jc w:val="both"/>
        <w:rPr>
          <w:b w:val="0"/>
          <w:bCs w:val="0"/>
          <w:sz w:val="28"/>
          <w:szCs w:val="28"/>
        </w:rPr>
      </w:pPr>
      <w:r w:rsidRPr="00977445">
        <w:rPr>
          <w:b w:val="0"/>
          <w:sz w:val="28"/>
          <w:szCs w:val="28"/>
        </w:rPr>
        <w:t xml:space="preserve">- </w:t>
      </w:r>
      <w:r w:rsidRPr="00D12F4B">
        <w:rPr>
          <w:b w:val="0"/>
          <w:bCs w:val="0"/>
          <w:sz w:val="28"/>
          <w:szCs w:val="28"/>
        </w:rPr>
        <w:t xml:space="preserve">оказание содействие внешнему аудитору АО НК «КазМунайГаз» при подготовке его консолидированной </w:t>
      </w:r>
      <w:r>
        <w:rPr>
          <w:b w:val="0"/>
          <w:bCs w:val="0"/>
          <w:sz w:val="28"/>
          <w:szCs w:val="28"/>
        </w:rPr>
        <w:t>финансовой отчетности</w:t>
      </w:r>
      <w:r w:rsidRPr="00D12F4B">
        <w:rPr>
          <w:b w:val="0"/>
          <w:bCs w:val="0"/>
          <w:sz w:val="28"/>
          <w:szCs w:val="28"/>
        </w:rPr>
        <w:t xml:space="preserve"> (в том числе, предоставление доступа к рабочим бумагам, подготов</w:t>
      </w:r>
      <w:r>
        <w:rPr>
          <w:b w:val="0"/>
          <w:bCs w:val="0"/>
          <w:sz w:val="28"/>
          <w:szCs w:val="28"/>
        </w:rPr>
        <w:t>ленным Вашим внешним аудитором).</w:t>
      </w:r>
    </w:p>
    <w:p w14:paraId="00F75D3D" w14:textId="773543FC" w:rsidR="008452C0" w:rsidRDefault="008452C0" w:rsidP="00197D63">
      <w:pPr>
        <w:pStyle w:val="a3"/>
        <w:tabs>
          <w:tab w:val="left" w:pos="0"/>
        </w:tabs>
        <w:ind w:right="-1" w:firstLine="540"/>
        <w:jc w:val="both"/>
        <w:rPr>
          <w:b w:val="0"/>
          <w:bCs w:val="0"/>
          <w:sz w:val="28"/>
          <w:szCs w:val="28"/>
        </w:rPr>
      </w:pPr>
      <w:r>
        <w:rPr>
          <w:b w:val="0"/>
          <w:bCs w:val="0"/>
          <w:sz w:val="28"/>
          <w:szCs w:val="28"/>
        </w:rPr>
        <w:t xml:space="preserve">  </w:t>
      </w:r>
    </w:p>
    <w:p w14:paraId="0528E0BA" w14:textId="2515E3BD" w:rsidR="00197D63" w:rsidRDefault="00197D63" w:rsidP="0001274E">
      <w:pPr>
        <w:tabs>
          <w:tab w:val="left" w:pos="284"/>
          <w:tab w:val="left" w:pos="428"/>
        </w:tabs>
        <w:jc w:val="both"/>
        <w:rPr>
          <w:b/>
          <w:sz w:val="28"/>
          <w:szCs w:val="28"/>
        </w:rPr>
      </w:pPr>
      <w:r>
        <w:rPr>
          <w:sz w:val="28"/>
          <w:szCs w:val="28"/>
        </w:rPr>
        <w:tab/>
      </w:r>
      <w:r w:rsidR="008452C0">
        <w:rPr>
          <w:sz w:val="28"/>
          <w:szCs w:val="28"/>
        </w:rPr>
        <w:t xml:space="preserve">   </w:t>
      </w:r>
      <w:r>
        <w:rPr>
          <w:sz w:val="28"/>
          <w:szCs w:val="28"/>
        </w:rPr>
        <w:tab/>
      </w:r>
      <w:r w:rsidRPr="00BF606D">
        <w:rPr>
          <w:b/>
          <w:sz w:val="28"/>
          <w:szCs w:val="28"/>
        </w:rPr>
        <w:t>3</w:t>
      </w:r>
      <w:r>
        <w:rPr>
          <w:b/>
          <w:sz w:val="28"/>
          <w:szCs w:val="28"/>
        </w:rPr>
        <w:t>.</w:t>
      </w:r>
      <w:r w:rsidR="008452C0">
        <w:rPr>
          <w:b/>
          <w:sz w:val="28"/>
          <w:szCs w:val="28"/>
        </w:rPr>
        <w:t xml:space="preserve"> </w:t>
      </w:r>
      <w:r>
        <w:rPr>
          <w:b/>
          <w:sz w:val="28"/>
          <w:szCs w:val="28"/>
        </w:rPr>
        <w:t>Сроки и р</w:t>
      </w:r>
      <w:r w:rsidRPr="00C55FCF">
        <w:rPr>
          <w:b/>
          <w:sz w:val="28"/>
          <w:szCs w:val="28"/>
        </w:rPr>
        <w:t>езультаты оказания услуг</w:t>
      </w:r>
    </w:p>
    <w:p w14:paraId="0C41E796" w14:textId="77777777" w:rsidR="00197D63" w:rsidRPr="00C55FCF" w:rsidRDefault="00197D63" w:rsidP="00197D63">
      <w:pPr>
        <w:ind w:right="-101" w:firstLine="567"/>
        <w:jc w:val="both"/>
        <w:rPr>
          <w:sz w:val="28"/>
          <w:szCs w:val="28"/>
        </w:rPr>
      </w:pPr>
      <w:r w:rsidRPr="00C55FCF">
        <w:rPr>
          <w:sz w:val="28"/>
          <w:szCs w:val="28"/>
        </w:rPr>
        <w:t>Поте</w:t>
      </w:r>
      <w:r>
        <w:rPr>
          <w:sz w:val="28"/>
          <w:szCs w:val="28"/>
        </w:rPr>
        <w:t>нциальный поставщик должен передать Заказчику в установленные настоящей технической спецификацией сроки, следующие результаты оказания услуг:</w:t>
      </w:r>
    </w:p>
    <w:p w14:paraId="1DED5ACA" w14:textId="2A8E0888" w:rsidR="002B5033" w:rsidRPr="00F8503B" w:rsidRDefault="002B5033" w:rsidP="00F8503B">
      <w:pPr>
        <w:ind w:firstLine="567"/>
        <w:jc w:val="both"/>
        <w:rPr>
          <w:sz w:val="28"/>
          <w:szCs w:val="28"/>
        </w:rPr>
      </w:pPr>
      <w:r w:rsidRPr="000340FA">
        <w:rPr>
          <w:sz w:val="28"/>
          <w:szCs w:val="28"/>
        </w:rPr>
        <w:t>3.1. Отчет по обзору в соответствии с ISRE 2410 по отдельной финансовой отчетности за с 1 января по 30 июня 2023</w:t>
      </w:r>
      <w:r w:rsidR="00F8503B">
        <w:rPr>
          <w:sz w:val="28"/>
          <w:szCs w:val="28"/>
        </w:rPr>
        <w:t>-2025</w:t>
      </w:r>
      <w:r w:rsidRPr="000340FA">
        <w:rPr>
          <w:sz w:val="28"/>
          <w:szCs w:val="28"/>
          <w:lang w:val="kk-KZ"/>
        </w:rPr>
        <w:t xml:space="preserve"> </w:t>
      </w:r>
      <w:r w:rsidRPr="000340FA">
        <w:rPr>
          <w:sz w:val="28"/>
          <w:szCs w:val="28"/>
        </w:rPr>
        <w:t>года</w:t>
      </w:r>
      <w:r w:rsidRPr="000340FA">
        <w:rPr>
          <w:sz w:val="28"/>
          <w:szCs w:val="28"/>
          <w:lang w:val="kk-KZ"/>
        </w:rPr>
        <w:t xml:space="preserve"> и</w:t>
      </w:r>
      <w:r w:rsidRPr="000340FA">
        <w:rPr>
          <w:sz w:val="28"/>
          <w:szCs w:val="28"/>
        </w:rPr>
        <w:t xml:space="preserve"> с 1 января по </w:t>
      </w:r>
      <w:r w:rsidRPr="000340FA">
        <w:rPr>
          <w:sz w:val="28"/>
          <w:szCs w:val="28"/>
          <w:lang w:val="kk-KZ"/>
        </w:rPr>
        <w:t>31 декабря</w:t>
      </w:r>
      <w:r w:rsidRPr="000340FA">
        <w:rPr>
          <w:sz w:val="28"/>
          <w:szCs w:val="28"/>
        </w:rPr>
        <w:t xml:space="preserve"> </w:t>
      </w:r>
      <w:r w:rsidRPr="000340FA">
        <w:rPr>
          <w:sz w:val="28"/>
          <w:szCs w:val="28"/>
        </w:rPr>
        <w:lastRenderedPageBreak/>
        <w:t>2023</w:t>
      </w:r>
      <w:r w:rsidR="00F8503B">
        <w:rPr>
          <w:sz w:val="28"/>
          <w:szCs w:val="28"/>
        </w:rPr>
        <w:t>-2025</w:t>
      </w:r>
      <w:r w:rsidRPr="000340FA">
        <w:rPr>
          <w:sz w:val="28"/>
          <w:szCs w:val="28"/>
          <w:lang w:val="kk-KZ"/>
        </w:rPr>
        <w:t xml:space="preserve"> </w:t>
      </w:r>
      <w:r w:rsidRPr="000340FA">
        <w:rPr>
          <w:sz w:val="28"/>
          <w:szCs w:val="28"/>
        </w:rPr>
        <w:t>года, подготовленный в соответствии с МСБУ 34, на русском</w:t>
      </w:r>
      <w:r w:rsidRPr="000340FA">
        <w:rPr>
          <w:sz w:val="28"/>
          <w:szCs w:val="28"/>
          <w:lang w:val="kk-KZ"/>
        </w:rPr>
        <w:t>, казахском</w:t>
      </w:r>
      <w:r w:rsidRPr="000340FA">
        <w:rPr>
          <w:sz w:val="28"/>
          <w:szCs w:val="28"/>
        </w:rPr>
        <w:t xml:space="preserve"> и английском языке,</w:t>
      </w:r>
      <w:r w:rsidRPr="000340FA">
        <w:rPr>
          <w:color w:val="000000" w:themeColor="text1"/>
          <w:sz w:val="28"/>
          <w:szCs w:val="28"/>
        </w:rPr>
        <w:t xml:space="preserve"> </w:t>
      </w:r>
      <w:r w:rsidRPr="000340FA">
        <w:rPr>
          <w:color w:val="000000" w:themeColor="text1"/>
          <w:sz w:val="28"/>
          <w:szCs w:val="28"/>
          <w:lang w:val="kk-KZ"/>
        </w:rPr>
        <w:t>в количестве 5 (пяти) экземпляр</w:t>
      </w:r>
      <w:r w:rsidRPr="000340FA">
        <w:rPr>
          <w:color w:val="000000" w:themeColor="text1"/>
          <w:sz w:val="28"/>
          <w:szCs w:val="28"/>
        </w:rPr>
        <w:t>ов</w:t>
      </w:r>
      <w:r w:rsidRPr="000340FA">
        <w:rPr>
          <w:color w:val="000000" w:themeColor="text1"/>
          <w:sz w:val="28"/>
          <w:szCs w:val="28"/>
          <w:lang w:val="kk-KZ"/>
        </w:rPr>
        <w:t>;</w:t>
      </w:r>
    </w:p>
    <w:p w14:paraId="35C0B07B" w14:textId="60E299EB" w:rsidR="002B5033" w:rsidRPr="000340FA" w:rsidRDefault="002B5033" w:rsidP="002B5033">
      <w:pPr>
        <w:ind w:firstLine="567"/>
        <w:jc w:val="both"/>
        <w:rPr>
          <w:sz w:val="28"/>
          <w:szCs w:val="28"/>
        </w:rPr>
      </w:pPr>
      <w:r w:rsidRPr="000340FA">
        <w:rPr>
          <w:sz w:val="28"/>
          <w:szCs w:val="28"/>
        </w:rPr>
        <w:t xml:space="preserve">3.2. Аудиторский отчет специального назначения с подтверждением данных финансовой отчетности Заказчика, подготовленной в соответствие с МСФО  в системе </w:t>
      </w:r>
      <w:r w:rsidRPr="000340FA">
        <w:rPr>
          <w:sz w:val="28"/>
          <w:szCs w:val="28"/>
          <w:lang w:val="en-US"/>
        </w:rPr>
        <w:t>FC</w:t>
      </w:r>
      <w:r w:rsidRPr="000340FA">
        <w:rPr>
          <w:sz w:val="28"/>
          <w:szCs w:val="28"/>
        </w:rPr>
        <w:t xml:space="preserve"> за период с 1 января по 30 июня 2023</w:t>
      </w:r>
      <w:r w:rsidR="00F8503B">
        <w:rPr>
          <w:sz w:val="28"/>
          <w:szCs w:val="28"/>
        </w:rPr>
        <w:t>-2025</w:t>
      </w:r>
      <w:r w:rsidRPr="000340FA">
        <w:rPr>
          <w:sz w:val="28"/>
          <w:szCs w:val="28"/>
          <w:lang w:val="kk-KZ"/>
        </w:rPr>
        <w:t xml:space="preserve"> </w:t>
      </w:r>
      <w:r w:rsidRPr="000340FA">
        <w:rPr>
          <w:sz w:val="28"/>
          <w:szCs w:val="28"/>
        </w:rPr>
        <w:t>года</w:t>
      </w:r>
      <w:r w:rsidRPr="000340FA">
        <w:rPr>
          <w:sz w:val="28"/>
          <w:szCs w:val="28"/>
          <w:lang w:val="kk-KZ"/>
        </w:rPr>
        <w:t xml:space="preserve"> и</w:t>
      </w:r>
      <w:r w:rsidRPr="000340FA">
        <w:rPr>
          <w:sz w:val="28"/>
          <w:szCs w:val="28"/>
        </w:rPr>
        <w:t xml:space="preserve"> с 1 января по </w:t>
      </w:r>
      <w:r w:rsidRPr="000340FA">
        <w:rPr>
          <w:sz w:val="28"/>
          <w:szCs w:val="28"/>
          <w:lang w:val="kk-KZ"/>
        </w:rPr>
        <w:t>31 декабря</w:t>
      </w:r>
      <w:r w:rsidRPr="000340FA">
        <w:rPr>
          <w:sz w:val="28"/>
          <w:szCs w:val="28"/>
        </w:rPr>
        <w:t xml:space="preserve"> 2023</w:t>
      </w:r>
      <w:r w:rsidR="00F8503B">
        <w:rPr>
          <w:sz w:val="28"/>
          <w:szCs w:val="28"/>
        </w:rPr>
        <w:t>-2025</w:t>
      </w:r>
      <w:r w:rsidRPr="000340FA">
        <w:rPr>
          <w:sz w:val="28"/>
          <w:szCs w:val="28"/>
          <w:lang w:val="kk-KZ"/>
        </w:rPr>
        <w:t xml:space="preserve"> </w:t>
      </w:r>
      <w:r w:rsidRPr="000340FA">
        <w:rPr>
          <w:sz w:val="28"/>
          <w:szCs w:val="28"/>
        </w:rPr>
        <w:t>года,</w:t>
      </w:r>
      <w:r w:rsidRPr="000340FA">
        <w:rPr>
          <w:color w:val="000000" w:themeColor="text1"/>
          <w:sz w:val="28"/>
          <w:szCs w:val="28"/>
        </w:rPr>
        <w:t xml:space="preserve"> </w:t>
      </w:r>
      <w:r w:rsidRPr="000340FA">
        <w:rPr>
          <w:color w:val="000000" w:themeColor="text1"/>
          <w:sz w:val="28"/>
          <w:szCs w:val="28"/>
          <w:lang w:val="kk-KZ"/>
        </w:rPr>
        <w:t>в количестве 2 (двух)  экземпляров</w:t>
      </w:r>
      <w:r w:rsidRPr="000340FA">
        <w:rPr>
          <w:sz w:val="28"/>
          <w:szCs w:val="28"/>
        </w:rPr>
        <w:t xml:space="preserve">; </w:t>
      </w:r>
    </w:p>
    <w:p w14:paraId="3C3F21E5" w14:textId="77777777" w:rsidR="002B5033" w:rsidRPr="000340FA" w:rsidRDefault="002B5033" w:rsidP="002B5033">
      <w:pPr>
        <w:ind w:firstLine="567"/>
        <w:jc w:val="both"/>
        <w:rPr>
          <w:color w:val="000000" w:themeColor="text1"/>
          <w:sz w:val="28"/>
          <w:szCs w:val="28"/>
        </w:rPr>
      </w:pPr>
      <w:r w:rsidRPr="000340FA">
        <w:rPr>
          <w:color w:val="000000" w:themeColor="text1"/>
          <w:sz w:val="28"/>
          <w:szCs w:val="28"/>
        </w:rPr>
        <w:t>3.</w:t>
      </w:r>
      <w:r w:rsidRPr="000340FA">
        <w:rPr>
          <w:color w:val="000000" w:themeColor="text1"/>
          <w:sz w:val="28"/>
          <w:szCs w:val="28"/>
          <w:lang w:val="kk-KZ"/>
        </w:rPr>
        <w:t>3</w:t>
      </w:r>
      <w:r w:rsidRPr="000340FA">
        <w:rPr>
          <w:color w:val="000000" w:themeColor="text1"/>
          <w:sz w:val="28"/>
          <w:szCs w:val="28"/>
        </w:rPr>
        <w:t>. Аудиторские отчеты по финансовой отчетности за 2023-2025</w:t>
      </w:r>
      <w:r w:rsidRPr="000340FA">
        <w:rPr>
          <w:color w:val="000000" w:themeColor="text1"/>
          <w:sz w:val="28"/>
          <w:szCs w:val="28"/>
          <w:lang w:val="kk-KZ"/>
        </w:rPr>
        <w:t xml:space="preserve"> </w:t>
      </w:r>
      <w:r w:rsidRPr="000340FA">
        <w:rPr>
          <w:color w:val="000000" w:themeColor="text1"/>
          <w:sz w:val="28"/>
          <w:szCs w:val="28"/>
        </w:rPr>
        <w:t>г.г. в соответствии с МСФО,</w:t>
      </w:r>
      <w:r w:rsidRPr="000340FA">
        <w:rPr>
          <w:bCs/>
          <w:color w:val="000000" w:themeColor="text1"/>
          <w:sz w:val="28"/>
          <w:szCs w:val="28"/>
        </w:rPr>
        <w:t xml:space="preserve"> </w:t>
      </w:r>
      <w:r w:rsidRPr="000340FA">
        <w:rPr>
          <w:sz w:val="28"/>
          <w:szCs w:val="28"/>
        </w:rPr>
        <w:t>на русском</w:t>
      </w:r>
      <w:r w:rsidRPr="000340FA">
        <w:rPr>
          <w:sz w:val="28"/>
          <w:szCs w:val="28"/>
          <w:lang w:val="kk-KZ"/>
        </w:rPr>
        <w:t>, казахском</w:t>
      </w:r>
      <w:r w:rsidRPr="000340FA">
        <w:rPr>
          <w:sz w:val="28"/>
          <w:szCs w:val="28"/>
        </w:rPr>
        <w:t>,</w:t>
      </w:r>
      <w:r w:rsidRPr="000340FA">
        <w:rPr>
          <w:sz w:val="28"/>
          <w:szCs w:val="28"/>
          <w:lang w:val="kk-KZ"/>
        </w:rPr>
        <w:t xml:space="preserve"> </w:t>
      </w:r>
      <w:r w:rsidRPr="000340FA">
        <w:rPr>
          <w:sz w:val="28"/>
          <w:szCs w:val="28"/>
        </w:rPr>
        <w:t>английском</w:t>
      </w:r>
      <w:r w:rsidRPr="000340FA">
        <w:rPr>
          <w:sz w:val="28"/>
          <w:szCs w:val="28"/>
          <w:lang w:val="kk-KZ"/>
        </w:rPr>
        <w:t xml:space="preserve"> </w:t>
      </w:r>
      <w:r w:rsidRPr="000340FA">
        <w:rPr>
          <w:sz w:val="28"/>
          <w:szCs w:val="28"/>
        </w:rPr>
        <w:t>язык</w:t>
      </w:r>
      <w:r w:rsidRPr="000340FA">
        <w:rPr>
          <w:sz w:val="28"/>
          <w:szCs w:val="28"/>
          <w:lang w:val="kk-KZ"/>
        </w:rPr>
        <w:t xml:space="preserve">ах </w:t>
      </w:r>
      <w:r w:rsidRPr="000340FA">
        <w:rPr>
          <w:color w:val="000000" w:themeColor="text1"/>
          <w:sz w:val="28"/>
          <w:szCs w:val="28"/>
          <w:lang w:val="kk-KZ"/>
        </w:rPr>
        <w:t>в количестве 5 (пяти)  экземпляров на каждом языке;</w:t>
      </w:r>
    </w:p>
    <w:p w14:paraId="5D042568" w14:textId="396A4C3F" w:rsidR="002B5033" w:rsidRDefault="002B5033" w:rsidP="002B5033">
      <w:pPr>
        <w:ind w:firstLine="567"/>
        <w:jc w:val="both"/>
        <w:rPr>
          <w:color w:val="000000" w:themeColor="text1"/>
          <w:sz w:val="28"/>
          <w:szCs w:val="28"/>
        </w:rPr>
      </w:pPr>
      <w:r w:rsidRPr="000340FA">
        <w:rPr>
          <w:color w:val="000000" w:themeColor="text1"/>
          <w:sz w:val="28"/>
          <w:szCs w:val="28"/>
        </w:rPr>
        <w:t xml:space="preserve"> 3.</w:t>
      </w:r>
      <w:r w:rsidRPr="000340FA">
        <w:rPr>
          <w:color w:val="000000" w:themeColor="text1"/>
          <w:sz w:val="28"/>
          <w:szCs w:val="28"/>
          <w:lang w:val="kk-KZ"/>
        </w:rPr>
        <w:t>4</w:t>
      </w:r>
      <w:r w:rsidRPr="000340FA">
        <w:rPr>
          <w:color w:val="000000" w:themeColor="text1"/>
          <w:sz w:val="28"/>
          <w:szCs w:val="28"/>
        </w:rPr>
        <w:t xml:space="preserve">. Аудиторский отчет специального назначения с подтверждением данных финансовой отчетности Заказчика, подготовленной в соответствие с МСФО  в системе </w:t>
      </w:r>
      <w:r w:rsidRPr="000340FA">
        <w:rPr>
          <w:color w:val="000000" w:themeColor="text1"/>
          <w:sz w:val="28"/>
          <w:szCs w:val="28"/>
          <w:lang w:val="en-US"/>
        </w:rPr>
        <w:t>FC</w:t>
      </w:r>
      <w:r w:rsidRPr="000340FA">
        <w:rPr>
          <w:color w:val="000000" w:themeColor="text1"/>
          <w:sz w:val="28"/>
          <w:szCs w:val="28"/>
        </w:rPr>
        <w:t xml:space="preserve"> за период </w:t>
      </w:r>
      <w:r w:rsidRPr="000340FA">
        <w:rPr>
          <w:sz w:val="28"/>
          <w:szCs w:val="28"/>
        </w:rPr>
        <w:t>с 1 января по 30 июня 2023</w:t>
      </w:r>
      <w:r w:rsidR="00F8503B">
        <w:rPr>
          <w:sz w:val="28"/>
          <w:szCs w:val="28"/>
        </w:rPr>
        <w:t>-2025</w:t>
      </w:r>
      <w:r w:rsidRPr="000340FA">
        <w:rPr>
          <w:sz w:val="28"/>
          <w:szCs w:val="28"/>
          <w:lang w:val="kk-KZ"/>
        </w:rPr>
        <w:t xml:space="preserve"> </w:t>
      </w:r>
      <w:r w:rsidRPr="000340FA">
        <w:rPr>
          <w:sz w:val="28"/>
          <w:szCs w:val="28"/>
        </w:rPr>
        <w:t>года</w:t>
      </w:r>
      <w:r w:rsidRPr="000340FA">
        <w:rPr>
          <w:sz w:val="28"/>
          <w:szCs w:val="28"/>
          <w:lang w:val="kk-KZ"/>
        </w:rPr>
        <w:t xml:space="preserve"> и</w:t>
      </w:r>
      <w:r w:rsidRPr="000340FA">
        <w:rPr>
          <w:sz w:val="28"/>
          <w:szCs w:val="28"/>
        </w:rPr>
        <w:t xml:space="preserve"> с 1 января по </w:t>
      </w:r>
      <w:r w:rsidRPr="000340FA">
        <w:rPr>
          <w:sz w:val="28"/>
          <w:szCs w:val="28"/>
          <w:lang w:val="kk-KZ"/>
        </w:rPr>
        <w:t>31 декабря</w:t>
      </w:r>
      <w:r w:rsidRPr="000340FA">
        <w:rPr>
          <w:sz w:val="28"/>
          <w:szCs w:val="28"/>
        </w:rPr>
        <w:t xml:space="preserve"> 2023</w:t>
      </w:r>
      <w:r w:rsidR="00F8503B">
        <w:rPr>
          <w:sz w:val="28"/>
          <w:szCs w:val="28"/>
        </w:rPr>
        <w:t>-2025</w:t>
      </w:r>
      <w:r w:rsidRPr="000340FA">
        <w:rPr>
          <w:sz w:val="28"/>
          <w:szCs w:val="28"/>
          <w:lang w:val="kk-KZ"/>
        </w:rPr>
        <w:t xml:space="preserve"> </w:t>
      </w:r>
      <w:r w:rsidRPr="000340FA">
        <w:rPr>
          <w:sz w:val="28"/>
          <w:szCs w:val="28"/>
        </w:rPr>
        <w:t>года</w:t>
      </w:r>
      <w:r w:rsidRPr="000340FA">
        <w:rPr>
          <w:color w:val="000000" w:themeColor="text1"/>
          <w:sz w:val="28"/>
          <w:szCs w:val="28"/>
        </w:rPr>
        <w:t xml:space="preserve"> на русском языке, </w:t>
      </w:r>
      <w:r w:rsidRPr="000340FA">
        <w:rPr>
          <w:color w:val="000000" w:themeColor="text1"/>
          <w:sz w:val="28"/>
          <w:szCs w:val="28"/>
          <w:lang w:val="kk-KZ"/>
        </w:rPr>
        <w:t>в количестве 2 (двух)  экземпляров;</w:t>
      </w:r>
    </w:p>
    <w:p w14:paraId="3992ACC9" w14:textId="2C89DB8A" w:rsidR="00197D63" w:rsidRPr="005903A3" w:rsidRDefault="00197D63" w:rsidP="00197D63">
      <w:pPr>
        <w:ind w:firstLine="567"/>
        <w:jc w:val="both"/>
        <w:rPr>
          <w:sz w:val="28"/>
          <w:szCs w:val="28"/>
        </w:rPr>
      </w:pPr>
      <w:r>
        <w:rPr>
          <w:color w:val="000000" w:themeColor="text1"/>
          <w:sz w:val="28"/>
          <w:szCs w:val="28"/>
        </w:rPr>
        <w:t xml:space="preserve"> 3.</w:t>
      </w:r>
      <w:r w:rsidR="00807560">
        <w:rPr>
          <w:color w:val="000000" w:themeColor="text1"/>
          <w:sz w:val="28"/>
          <w:szCs w:val="28"/>
          <w:lang w:val="kk-KZ"/>
        </w:rPr>
        <w:t>5</w:t>
      </w:r>
      <w:r>
        <w:rPr>
          <w:color w:val="000000" w:themeColor="text1"/>
          <w:sz w:val="28"/>
          <w:szCs w:val="28"/>
        </w:rPr>
        <w:t>. Предоставление З</w:t>
      </w:r>
      <w:r w:rsidRPr="00370323">
        <w:rPr>
          <w:sz w:val="28"/>
          <w:szCs w:val="28"/>
        </w:rPr>
        <w:t>аказчик</w:t>
      </w:r>
      <w:r>
        <w:rPr>
          <w:sz w:val="28"/>
          <w:szCs w:val="28"/>
        </w:rPr>
        <w:t>у на русском языке</w:t>
      </w:r>
      <w:r w:rsidRPr="00370323">
        <w:rPr>
          <w:sz w:val="28"/>
          <w:szCs w:val="28"/>
        </w:rPr>
        <w:t xml:space="preserve"> </w:t>
      </w:r>
      <w:r w:rsidRPr="00F118DF">
        <w:rPr>
          <w:sz w:val="28"/>
          <w:szCs w:val="28"/>
        </w:rPr>
        <w:t>письма руководству</w:t>
      </w:r>
      <w:r w:rsidRPr="00370323">
        <w:rPr>
          <w:sz w:val="28"/>
          <w:szCs w:val="28"/>
        </w:rPr>
        <w:t xml:space="preserve"> по итогам аудита финансовой отчетности</w:t>
      </w:r>
      <w:r>
        <w:rPr>
          <w:sz w:val="28"/>
          <w:szCs w:val="28"/>
        </w:rPr>
        <w:t xml:space="preserve"> за 202</w:t>
      </w:r>
      <w:r w:rsidR="000A04C2">
        <w:rPr>
          <w:sz w:val="28"/>
          <w:szCs w:val="28"/>
        </w:rPr>
        <w:t>3-2025</w:t>
      </w:r>
      <w:r w:rsidR="00AF12F9">
        <w:rPr>
          <w:sz w:val="28"/>
          <w:szCs w:val="28"/>
        </w:rPr>
        <w:t xml:space="preserve"> </w:t>
      </w:r>
      <w:r>
        <w:rPr>
          <w:sz w:val="28"/>
          <w:szCs w:val="28"/>
        </w:rPr>
        <w:t>г</w:t>
      </w:r>
      <w:r w:rsidR="000A04C2">
        <w:rPr>
          <w:sz w:val="28"/>
          <w:szCs w:val="28"/>
        </w:rPr>
        <w:t>г</w:t>
      </w:r>
      <w:r>
        <w:rPr>
          <w:sz w:val="28"/>
          <w:szCs w:val="28"/>
        </w:rPr>
        <w:t>.</w:t>
      </w:r>
      <w:r w:rsidRPr="00370323">
        <w:rPr>
          <w:sz w:val="28"/>
          <w:szCs w:val="28"/>
        </w:rPr>
        <w:t>, подготовленн</w:t>
      </w:r>
      <w:r>
        <w:rPr>
          <w:sz w:val="28"/>
          <w:szCs w:val="28"/>
        </w:rPr>
        <w:t>ому</w:t>
      </w:r>
      <w:r w:rsidRPr="00370323">
        <w:rPr>
          <w:sz w:val="28"/>
          <w:szCs w:val="28"/>
        </w:rPr>
        <w:t xml:space="preserve"> в соответствии с МСФО, с </w:t>
      </w:r>
      <w:r w:rsidRPr="00370323">
        <w:rPr>
          <w:rFonts w:eastAsia="Arial Unicode MS"/>
          <w:sz w:val="28"/>
          <w:szCs w:val="28"/>
        </w:rPr>
        <w:t>подробным описанием результатов дополнительных обзоров и оценок, включенных в перечень сопутствующих услуг, с предоставлением соответствующих рекомендаций по устранению недостатков, в двух вариантах:</w:t>
      </w:r>
    </w:p>
    <w:p w14:paraId="4AFB7828" w14:textId="77777777" w:rsidR="00197D63" w:rsidRPr="005903A3" w:rsidRDefault="00197D63" w:rsidP="00197D63">
      <w:pPr>
        <w:ind w:right="-101" w:firstLine="700"/>
        <w:jc w:val="both"/>
        <w:rPr>
          <w:sz w:val="28"/>
          <w:szCs w:val="28"/>
        </w:rPr>
      </w:pPr>
      <w:r w:rsidRPr="005903A3">
        <w:rPr>
          <w:sz w:val="28"/>
          <w:szCs w:val="28"/>
        </w:rPr>
        <w:t>а) в первом будут указаны существенные недостатки в системе внутреннего контроля; под существенным недостатком понимается недостаток, при котором разработка или функционирование одного или нескольких компонентов системы внутреннего контроля не снижает до относительно низкого уровня риск того, что могут возникнуть искажения, вызванные ошибками или фальсификацией сумм, которые могут быть существенными в отношении аудируемой финансовой отчетности и которые не будут своевременно выявлены работниками в процессе обычного осуществления предписанных им обязанностей</w:t>
      </w:r>
      <w:r>
        <w:rPr>
          <w:sz w:val="28"/>
          <w:szCs w:val="28"/>
        </w:rPr>
        <w:t>-по 2 экземпляра</w:t>
      </w:r>
      <w:r w:rsidRPr="005903A3">
        <w:rPr>
          <w:sz w:val="28"/>
          <w:szCs w:val="28"/>
        </w:rPr>
        <w:t>;</w:t>
      </w:r>
    </w:p>
    <w:p w14:paraId="2C3D67E8" w14:textId="77777777" w:rsidR="00197D63" w:rsidRDefault="00197D63" w:rsidP="00197D63">
      <w:pPr>
        <w:ind w:right="-101" w:firstLine="567"/>
        <w:jc w:val="both"/>
        <w:rPr>
          <w:sz w:val="28"/>
          <w:szCs w:val="28"/>
        </w:rPr>
      </w:pPr>
      <w:r w:rsidRPr="005903A3">
        <w:rPr>
          <w:sz w:val="28"/>
          <w:szCs w:val="28"/>
        </w:rPr>
        <w:t>б)  во втором будет приводиться полная версия письма руководству,</w:t>
      </w:r>
      <w:r w:rsidRPr="005903A3">
        <w:rPr>
          <w:rFonts w:eastAsia="Arial Unicode MS"/>
          <w:sz w:val="28"/>
          <w:szCs w:val="28"/>
        </w:rPr>
        <w:t xml:space="preserve"> включая существенные недостатки в системе внутреннего контроля и все иные недостатки и рекомендации</w:t>
      </w:r>
      <w:r>
        <w:rPr>
          <w:sz w:val="28"/>
          <w:szCs w:val="28"/>
        </w:rPr>
        <w:t>-по 2 экземпляра.</w:t>
      </w:r>
    </w:p>
    <w:p w14:paraId="4AC7ECCC" w14:textId="77777777" w:rsidR="00197D63" w:rsidRDefault="00197D63" w:rsidP="00197D63">
      <w:pPr>
        <w:ind w:right="-101" w:firstLine="567"/>
        <w:jc w:val="both"/>
        <w:rPr>
          <w:sz w:val="28"/>
          <w:szCs w:val="28"/>
        </w:rPr>
      </w:pPr>
    </w:p>
    <w:tbl>
      <w:tblPr>
        <w:tblStyle w:val="a5"/>
        <w:tblW w:w="0" w:type="auto"/>
        <w:tblInd w:w="108" w:type="dxa"/>
        <w:tblLook w:val="04A0" w:firstRow="1" w:lastRow="0" w:firstColumn="1" w:lastColumn="0" w:noHBand="0" w:noVBand="1"/>
      </w:tblPr>
      <w:tblGrid>
        <w:gridCol w:w="5766"/>
        <w:gridCol w:w="3471"/>
      </w:tblGrid>
      <w:tr w:rsidR="00197D63" w14:paraId="2D1434A3" w14:textId="77777777" w:rsidTr="0001274E">
        <w:tc>
          <w:tcPr>
            <w:tcW w:w="5766" w:type="dxa"/>
          </w:tcPr>
          <w:p w14:paraId="72D42CD1" w14:textId="77777777" w:rsidR="00197D63" w:rsidRPr="00670B0D" w:rsidRDefault="00197D63" w:rsidP="0067080E">
            <w:pPr>
              <w:widowControl w:val="0"/>
              <w:tabs>
                <w:tab w:val="num" w:pos="852"/>
              </w:tabs>
              <w:overflowPunct w:val="0"/>
              <w:autoSpaceDE w:val="0"/>
              <w:autoSpaceDN w:val="0"/>
              <w:adjustRightInd w:val="0"/>
              <w:spacing w:line="223" w:lineRule="auto"/>
              <w:jc w:val="both"/>
              <w:rPr>
                <w:b/>
                <w:sz w:val="28"/>
                <w:szCs w:val="28"/>
              </w:rPr>
            </w:pPr>
            <w:r w:rsidRPr="00670B0D">
              <w:rPr>
                <w:b/>
                <w:sz w:val="28"/>
                <w:szCs w:val="28"/>
              </w:rPr>
              <w:t>Наименование отчета</w:t>
            </w:r>
          </w:p>
        </w:tc>
        <w:tc>
          <w:tcPr>
            <w:tcW w:w="3471" w:type="dxa"/>
          </w:tcPr>
          <w:p w14:paraId="50C83E8B" w14:textId="77777777" w:rsidR="00197D63" w:rsidRPr="00670B0D" w:rsidRDefault="00197D63" w:rsidP="0067080E">
            <w:pPr>
              <w:widowControl w:val="0"/>
              <w:tabs>
                <w:tab w:val="num" w:pos="852"/>
              </w:tabs>
              <w:overflowPunct w:val="0"/>
              <w:autoSpaceDE w:val="0"/>
              <w:autoSpaceDN w:val="0"/>
              <w:adjustRightInd w:val="0"/>
              <w:spacing w:line="223" w:lineRule="auto"/>
              <w:jc w:val="both"/>
              <w:rPr>
                <w:b/>
                <w:sz w:val="28"/>
                <w:szCs w:val="28"/>
              </w:rPr>
            </w:pPr>
            <w:r w:rsidRPr="00670B0D">
              <w:rPr>
                <w:b/>
                <w:sz w:val="28"/>
                <w:szCs w:val="28"/>
              </w:rPr>
              <w:t>Дата представления</w:t>
            </w:r>
          </w:p>
        </w:tc>
      </w:tr>
      <w:tr w:rsidR="00197D63" w:rsidRPr="00AB1482" w14:paraId="3888B22B" w14:textId="77777777" w:rsidTr="0001274E">
        <w:tc>
          <w:tcPr>
            <w:tcW w:w="5766" w:type="dxa"/>
          </w:tcPr>
          <w:p w14:paraId="7B341865" w14:textId="0786F513" w:rsidR="00197D63" w:rsidRPr="00110A58" w:rsidRDefault="00197D63" w:rsidP="0067080E">
            <w:pPr>
              <w:widowControl w:val="0"/>
              <w:tabs>
                <w:tab w:val="num" w:pos="852"/>
              </w:tabs>
              <w:overflowPunct w:val="0"/>
              <w:autoSpaceDE w:val="0"/>
              <w:autoSpaceDN w:val="0"/>
              <w:adjustRightInd w:val="0"/>
              <w:spacing w:line="223" w:lineRule="auto"/>
              <w:jc w:val="both"/>
              <w:rPr>
                <w:sz w:val="28"/>
                <w:szCs w:val="28"/>
                <w:lang w:val="ru-RU"/>
              </w:rPr>
            </w:pPr>
            <w:r w:rsidRPr="00110A58">
              <w:rPr>
                <w:sz w:val="28"/>
                <w:szCs w:val="28"/>
                <w:lang w:val="ru-RU"/>
              </w:rPr>
              <w:t xml:space="preserve">Аудиторский отчет по обзору специального назначения с подтверждением данных финансовой отчетности Заказчика, подготовленной в соответствие с МСФО в системе </w:t>
            </w:r>
            <w:r w:rsidRPr="0070623A">
              <w:rPr>
                <w:sz w:val="28"/>
                <w:szCs w:val="28"/>
              </w:rPr>
              <w:t>FC</w:t>
            </w:r>
            <w:r w:rsidRPr="00110A58">
              <w:rPr>
                <w:sz w:val="28"/>
                <w:szCs w:val="28"/>
                <w:lang w:val="ru-RU"/>
              </w:rPr>
              <w:t xml:space="preserve"> за период с 1 января по 30 июня отчетного года</w:t>
            </w:r>
          </w:p>
        </w:tc>
        <w:tc>
          <w:tcPr>
            <w:tcW w:w="3471" w:type="dxa"/>
          </w:tcPr>
          <w:p w14:paraId="1898C9F6" w14:textId="4B834AF9" w:rsidR="00197D63" w:rsidRPr="00110A58" w:rsidRDefault="00197D63" w:rsidP="00424FCA">
            <w:pPr>
              <w:widowControl w:val="0"/>
              <w:tabs>
                <w:tab w:val="num" w:pos="852"/>
              </w:tabs>
              <w:overflowPunct w:val="0"/>
              <w:autoSpaceDE w:val="0"/>
              <w:autoSpaceDN w:val="0"/>
              <w:adjustRightInd w:val="0"/>
              <w:spacing w:line="223" w:lineRule="auto"/>
              <w:jc w:val="both"/>
              <w:rPr>
                <w:sz w:val="28"/>
                <w:szCs w:val="28"/>
                <w:lang w:val="ru-RU"/>
              </w:rPr>
            </w:pPr>
            <w:r w:rsidRPr="00110A58">
              <w:rPr>
                <w:sz w:val="28"/>
                <w:szCs w:val="28"/>
                <w:lang w:val="ru-RU"/>
              </w:rPr>
              <w:t xml:space="preserve">до </w:t>
            </w:r>
            <w:r w:rsidR="004F6D88">
              <w:rPr>
                <w:sz w:val="28"/>
                <w:szCs w:val="28"/>
                <w:lang w:val="kk-KZ"/>
              </w:rPr>
              <w:t>15</w:t>
            </w:r>
            <w:r w:rsidRPr="00110A58">
              <w:rPr>
                <w:sz w:val="28"/>
                <w:szCs w:val="28"/>
                <w:lang w:val="ru-RU"/>
              </w:rPr>
              <w:t xml:space="preserve"> июля отчетного года</w:t>
            </w:r>
            <w:r w:rsidRPr="00110A58" w:rsidDel="000C36CD">
              <w:rPr>
                <w:sz w:val="28"/>
                <w:szCs w:val="28"/>
                <w:lang w:val="ru-RU"/>
              </w:rPr>
              <w:t xml:space="preserve"> </w:t>
            </w:r>
          </w:p>
        </w:tc>
      </w:tr>
      <w:tr w:rsidR="00197D63" w:rsidRPr="00AB1482" w14:paraId="259F558B" w14:textId="77777777" w:rsidTr="0001274E">
        <w:tc>
          <w:tcPr>
            <w:tcW w:w="5766" w:type="dxa"/>
          </w:tcPr>
          <w:p w14:paraId="6F27E041" w14:textId="46D31148" w:rsidR="00197D63" w:rsidRPr="00110A58" w:rsidRDefault="00197D63" w:rsidP="0067080E">
            <w:pPr>
              <w:widowControl w:val="0"/>
              <w:tabs>
                <w:tab w:val="num" w:pos="852"/>
              </w:tabs>
              <w:overflowPunct w:val="0"/>
              <w:autoSpaceDE w:val="0"/>
              <w:autoSpaceDN w:val="0"/>
              <w:adjustRightInd w:val="0"/>
              <w:spacing w:line="223" w:lineRule="auto"/>
              <w:jc w:val="both"/>
              <w:rPr>
                <w:sz w:val="28"/>
                <w:szCs w:val="28"/>
                <w:lang w:val="ru-RU" w:eastAsia="ko-KR"/>
              </w:rPr>
            </w:pPr>
            <w:r w:rsidRPr="00110A58">
              <w:rPr>
                <w:sz w:val="28"/>
                <w:szCs w:val="28"/>
                <w:lang w:val="ru-RU"/>
              </w:rPr>
              <w:t xml:space="preserve">Отчет по обзору в соответствии с </w:t>
            </w:r>
            <w:r w:rsidRPr="00670B0D">
              <w:rPr>
                <w:sz w:val="28"/>
                <w:szCs w:val="28"/>
              </w:rPr>
              <w:t>ISRE</w:t>
            </w:r>
            <w:r w:rsidRPr="00110A58">
              <w:rPr>
                <w:sz w:val="28"/>
                <w:szCs w:val="28"/>
                <w:lang w:val="ru-RU"/>
              </w:rPr>
              <w:t xml:space="preserve"> 2410 по отдельной финансовой отчетности за период с 1 января по 30 июня отчетного года, подготовленного в соответствии с МСБУ 34</w:t>
            </w:r>
          </w:p>
        </w:tc>
        <w:tc>
          <w:tcPr>
            <w:tcW w:w="3471" w:type="dxa"/>
          </w:tcPr>
          <w:p w14:paraId="67D30623" w14:textId="6107AD9C" w:rsidR="00197D63" w:rsidRPr="00110A58" w:rsidRDefault="00197D63" w:rsidP="00E22EA4">
            <w:pPr>
              <w:widowControl w:val="0"/>
              <w:tabs>
                <w:tab w:val="num" w:pos="852"/>
              </w:tabs>
              <w:overflowPunct w:val="0"/>
              <w:autoSpaceDE w:val="0"/>
              <w:autoSpaceDN w:val="0"/>
              <w:adjustRightInd w:val="0"/>
              <w:spacing w:line="223" w:lineRule="auto"/>
              <w:jc w:val="both"/>
              <w:rPr>
                <w:sz w:val="28"/>
                <w:szCs w:val="28"/>
                <w:lang w:val="ru-RU"/>
              </w:rPr>
            </w:pPr>
            <w:r w:rsidRPr="00110A58">
              <w:rPr>
                <w:sz w:val="28"/>
                <w:szCs w:val="28"/>
                <w:lang w:val="ru-RU"/>
              </w:rPr>
              <w:t xml:space="preserve">до </w:t>
            </w:r>
            <w:r w:rsidR="004F6D88">
              <w:rPr>
                <w:sz w:val="28"/>
                <w:szCs w:val="28"/>
                <w:lang w:val="kk-KZ"/>
              </w:rPr>
              <w:t>15</w:t>
            </w:r>
            <w:r w:rsidRPr="00110A58">
              <w:rPr>
                <w:sz w:val="28"/>
                <w:szCs w:val="28"/>
                <w:lang w:val="ru-RU"/>
              </w:rPr>
              <w:t xml:space="preserve"> июля отчетного года</w:t>
            </w:r>
            <w:r w:rsidRPr="00110A58" w:rsidDel="000C36CD">
              <w:rPr>
                <w:sz w:val="28"/>
                <w:szCs w:val="28"/>
                <w:lang w:val="ru-RU"/>
              </w:rPr>
              <w:t xml:space="preserve"> </w:t>
            </w:r>
          </w:p>
        </w:tc>
      </w:tr>
      <w:tr w:rsidR="00F21804" w:rsidRPr="00B11A18" w14:paraId="64113500" w14:textId="77777777" w:rsidTr="0001274E">
        <w:tc>
          <w:tcPr>
            <w:tcW w:w="5766" w:type="dxa"/>
          </w:tcPr>
          <w:p w14:paraId="6CA16D64" w14:textId="77777777" w:rsidR="00F21804" w:rsidRPr="00110A58" w:rsidRDefault="00F21804" w:rsidP="00F21804">
            <w:pPr>
              <w:widowControl w:val="0"/>
              <w:tabs>
                <w:tab w:val="num" w:pos="852"/>
              </w:tabs>
              <w:overflowPunct w:val="0"/>
              <w:autoSpaceDE w:val="0"/>
              <w:autoSpaceDN w:val="0"/>
              <w:adjustRightInd w:val="0"/>
              <w:spacing w:line="223" w:lineRule="auto"/>
              <w:jc w:val="both"/>
              <w:rPr>
                <w:color w:val="000000" w:themeColor="text1"/>
                <w:sz w:val="28"/>
                <w:szCs w:val="28"/>
                <w:lang w:val="ru-RU"/>
              </w:rPr>
            </w:pPr>
            <w:r w:rsidRPr="00110A58">
              <w:rPr>
                <w:color w:val="000000" w:themeColor="text1"/>
                <w:sz w:val="28"/>
                <w:szCs w:val="28"/>
                <w:lang w:val="ru-RU"/>
              </w:rPr>
              <w:t xml:space="preserve">Аудиторский отчет специального назначения </w:t>
            </w:r>
            <w:r w:rsidRPr="00110A58">
              <w:rPr>
                <w:color w:val="000000" w:themeColor="text1"/>
                <w:sz w:val="28"/>
                <w:szCs w:val="28"/>
                <w:lang w:val="ru-RU"/>
              </w:rPr>
              <w:lastRenderedPageBreak/>
              <w:t>с подтверждением данных финансовой отчетности Заказчика, подготовленной в соответствие с МСФО</w:t>
            </w:r>
            <w:r>
              <w:rPr>
                <w:color w:val="000000" w:themeColor="text1"/>
                <w:sz w:val="28"/>
                <w:szCs w:val="28"/>
                <w:lang w:val="ru-RU"/>
              </w:rPr>
              <w:t>,</w:t>
            </w:r>
            <w:r w:rsidRPr="00110A58">
              <w:rPr>
                <w:color w:val="000000" w:themeColor="text1"/>
                <w:sz w:val="28"/>
                <w:szCs w:val="28"/>
                <w:lang w:val="ru-RU"/>
              </w:rPr>
              <w:t xml:space="preserve">  в системе </w:t>
            </w:r>
            <w:r w:rsidRPr="00E13BE5">
              <w:rPr>
                <w:color w:val="000000" w:themeColor="text1"/>
                <w:sz w:val="28"/>
                <w:szCs w:val="28"/>
              </w:rPr>
              <w:t>FC</w:t>
            </w:r>
            <w:r w:rsidRPr="00110A58">
              <w:rPr>
                <w:color w:val="000000" w:themeColor="text1"/>
                <w:sz w:val="28"/>
                <w:szCs w:val="28"/>
                <w:lang w:val="ru-RU"/>
              </w:rPr>
              <w:t xml:space="preserve"> за период с 1 января по 31 декабря отчетного года</w:t>
            </w:r>
          </w:p>
        </w:tc>
        <w:tc>
          <w:tcPr>
            <w:tcW w:w="3471" w:type="dxa"/>
          </w:tcPr>
          <w:p w14:paraId="07EE8281" w14:textId="50F49853" w:rsidR="00F21804" w:rsidRPr="00110A58" w:rsidRDefault="00F21804" w:rsidP="00F21804">
            <w:pPr>
              <w:widowControl w:val="0"/>
              <w:tabs>
                <w:tab w:val="num" w:pos="852"/>
              </w:tabs>
              <w:overflowPunct w:val="0"/>
              <w:autoSpaceDE w:val="0"/>
              <w:autoSpaceDN w:val="0"/>
              <w:adjustRightInd w:val="0"/>
              <w:spacing w:line="223" w:lineRule="auto"/>
              <w:jc w:val="both"/>
              <w:rPr>
                <w:color w:val="000000" w:themeColor="text1"/>
                <w:sz w:val="28"/>
                <w:szCs w:val="28"/>
                <w:lang w:val="ru-RU"/>
              </w:rPr>
            </w:pPr>
            <w:r w:rsidRPr="00110A58">
              <w:rPr>
                <w:color w:val="000000" w:themeColor="text1"/>
                <w:sz w:val="28"/>
                <w:szCs w:val="28"/>
                <w:lang w:val="ru-RU"/>
              </w:rPr>
              <w:lastRenderedPageBreak/>
              <w:t xml:space="preserve">до </w:t>
            </w:r>
            <w:r>
              <w:rPr>
                <w:color w:val="000000" w:themeColor="text1"/>
                <w:sz w:val="28"/>
                <w:szCs w:val="28"/>
                <w:lang w:val="kk-KZ"/>
              </w:rPr>
              <w:t>1</w:t>
            </w:r>
            <w:r w:rsidRPr="00110A58">
              <w:rPr>
                <w:color w:val="000000" w:themeColor="text1"/>
                <w:sz w:val="28"/>
                <w:szCs w:val="28"/>
                <w:lang w:val="ru-RU"/>
              </w:rPr>
              <w:t xml:space="preserve"> февраля </w:t>
            </w:r>
            <w:r w:rsidR="00801F17">
              <w:rPr>
                <w:color w:val="000000" w:themeColor="text1"/>
                <w:sz w:val="28"/>
                <w:szCs w:val="28"/>
                <w:lang w:val="ru-RU"/>
              </w:rPr>
              <w:t xml:space="preserve">года, </w:t>
            </w:r>
            <w:r>
              <w:rPr>
                <w:color w:val="000000" w:themeColor="text1"/>
                <w:sz w:val="28"/>
                <w:szCs w:val="28"/>
                <w:lang w:val="kk-KZ"/>
              </w:rPr>
              <w:lastRenderedPageBreak/>
              <w:t xml:space="preserve">следующего </w:t>
            </w:r>
            <w:r w:rsidR="00801F17">
              <w:rPr>
                <w:color w:val="000000" w:themeColor="text1"/>
                <w:sz w:val="28"/>
                <w:szCs w:val="28"/>
                <w:lang w:val="kk-KZ"/>
              </w:rPr>
              <w:t xml:space="preserve">за </w:t>
            </w:r>
            <w:r>
              <w:rPr>
                <w:color w:val="000000" w:themeColor="text1"/>
                <w:sz w:val="28"/>
                <w:szCs w:val="28"/>
                <w:lang w:val="kk-KZ"/>
              </w:rPr>
              <w:t>отчетн</w:t>
            </w:r>
            <w:r w:rsidR="00801F17">
              <w:rPr>
                <w:color w:val="000000" w:themeColor="text1"/>
                <w:sz w:val="28"/>
                <w:szCs w:val="28"/>
                <w:lang w:val="kk-KZ"/>
              </w:rPr>
              <w:t>ым</w:t>
            </w:r>
            <w:r w:rsidRPr="00110A58">
              <w:rPr>
                <w:sz w:val="28"/>
                <w:szCs w:val="28"/>
                <w:lang w:val="ru-RU"/>
              </w:rPr>
              <w:t xml:space="preserve"> </w:t>
            </w:r>
          </w:p>
        </w:tc>
      </w:tr>
      <w:tr w:rsidR="00F21804" w:rsidRPr="00B11A18" w14:paraId="3CFCBB36" w14:textId="77777777" w:rsidTr="00801F17">
        <w:trPr>
          <w:trHeight w:val="1114"/>
        </w:trPr>
        <w:tc>
          <w:tcPr>
            <w:tcW w:w="5766" w:type="dxa"/>
          </w:tcPr>
          <w:p w14:paraId="032B2C4D" w14:textId="77777777" w:rsidR="00F21804" w:rsidRPr="00110A58" w:rsidRDefault="00F21804" w:rsidP="00F21804">
            <w:pPr>
              <w:widowControl w:val="0"/>
              <w:tabs>
                <w:tab w:val="num" w:pos="852"/>
              </w:tabs>
              <w:overflowPunct w:val="0"/>
              <w:autoSpaceDE w:val="0"/>
              <w:autoSpaceDN w:val="0"/>
              <w:adjustRightInd w:val="0"/>
              <w:spacing w:line="223" w:lineRule="auto"/>
              <w:jc w:val="both"/>
              <w:rPr>
                <w:sz w:val="28"/>
                <w:szCs w:val="28"/>
                <w:lang w:val="ru-RU"/>
              </w:rPr>
            </w:pPr>
            <w:r w:rsidRPr="00110A58">
              <w:rPr>
                <w:color w:val="000000" w:themeColor="text1"/>
                <w:sz w:val="28"/>
                <w:szCs w:val="28"/>
                <w:lang w:val="ru-RU"/>
              </w:rPr>
              <w:lastRenderedPageBreak/>
              <w:t>Аудиторский отчет по годовой</w:t>
            </w:r>
            <w:r>
              <w:rPr>
                <w:color w:val="000000" w:themeColor="text1"/>
                <w:sz w:val="28"/>
                <w:szCs w:val="28"/>
                <w:lang w:val="ru-RU"/>
              </w:rPr>
              <w:t xml:space="preserve"> </w:t>
            </w:r>
            <w:r w:rsidRPr="00110A58">
              <w:rPr>
                <w:color w:val="000000" w:themeColor="text1"/>
                <w:sz w:val="28"/>
                <w:szCs w:val="28"/>
                <w:lang w:val="ru-RU"/>
              </w:rPr>
              <w:t>финансовой отчетности</w:t>
            </w:r>
            <w:r>
              <w:rPr>
                <w:color w:val="000000" w:themeColor="text1"/>
                <w:sz w:val="28"/>
                <w:szCs w:val="28"/>
                <w:lang w:val="ru-RU"/>
              </w:rPr>
              <w:t xml:space="preserve"> </w:t>
            </w:r>
            <w:r w:rsidRPr="00110A58">
              <w:rPr>
                <w:bCs/>
                <w:color w:val="000000" w:themeColor="text1"/>
                <w:sz w:val="28"/>
                <w:szCs w:val="28"/>
                <w:lang w:val="ru-RU"/>
              </w:rPr>
              <w:t xml:space="preserve">подготовленной в соответствии с </w:t>
            </w:r>
            <w:r w:rsidRPr="00110A58">
              <w:rPr>
                <w:color w:val="000000" w:themeColor="text1"/>
                <w:sz w:val="28"/>
                <w:szCs w:val="28"/>
                <w:lang w:val="ru-RU"/>
              </w:rPr>
              <w:t xml:space="preserve">МСФО </w:t>
            </w:r>
            <w:r w:rsidRPr="00110A58">
              <w:rPr>
                <w:bCs/>
                <w:color w:val="000000" w:themeColor="text1"/>
                <w:sz w:val="28"/>
                <w:szCs w:val="28"/>
                <w:lang w:val="ru-RU"/>
              </w:rPr>
              <w:t>по состоянию</w:t>
            </w:r>
            <w:r w:rsidRPr="00110A58">
              <w:rPr>
                <w:color w:val="000000" w:themeColor="text1"/>
                <w:sz w:val="28"/>
                <w:szCs w:val="28"/>
                <w:lang w:val="ru-RU"/>
              </w:rPr>
              <w:t xml:space="preserve"> на 31 декабря отчетного года</w:t>
            </w:r>
          </w:p>
        </w:tc>
        <w:tc>
          <w:tcPr>
            <w:tcW w:w="3471" w:type="dxa"/>
          </w:tcPr>
          <w:p w14:paraId="2A4F3DA5" w14:textId="3DFDF8D3" w:rsidR="00F21804" w:rsidRPr="00110A58" w:rsidRDefault="00F21804" w:rsidP="00F21804">
            <w:pPr>
              <w:widowControl w:val="0"/>
              <w:tabs>
                <w:tab w:val="num" w:pos="852"/>
              </w:tabs>
              <w:overflowPunct w:val="0"/>
              <w:autoSpaceDE w:val="0"/>
              <w:autoSpaceDN w:val="0"/>
              <w:adjustRightInd w:val="0"/>
              <w:spacing w:line="223" w:lineRule="auto"/>
              <w:jc w:val="both"/>
              <w:rPr>
                <w:sz w:val="28"/>
                <w:szCs w:val="28"/>
                <w:lang w:val="ru-RU"/>
              </w:rPr>
            </w:pPr>
            <w:r w:rsidRPr="00110A58">
              <w:rPr>
                <w:color w:val="000000" w:themeColor="text1"/>
                <w:sz w:val="28"/>
                <w:szCs w:val="28"/>
                <w:lang w:val="ru-RU"/>
              </w:rPr>
              <w:t xml:space="preserve">до </w:t>
            </w:r>
            <w:r w:rsidRPr="00782A83">
              <w:rPr>
                <w:color w:val="000000" w:themeColor="text1"/>
                <w:sz w:val="28"/>
                <w:szCs w:val="28"/>
                <w:lang w:val="ru-RU"/>
              </w:rPr>
              <w:t>5</w:t>
            </w:r>
            <w:r w:rsidRPr="00110A58">
              <w:rPr>
                <w:color w:val="000000" w:themeColor="text1"/>
                <w:sz w:val="28"/>
                <w:szCs w:val="28"/>
                <w:lang w:val="ru-RU"/>
              </w:rPr>
              <w:t xml:space="preserve"> февраля </w:t>
            </w:r>
            <w:r w:rsidR="00801F17">
              <w:rPr>
                <w:color w:val="000000" w:themeColor="text1"/>
                <w:sz w:val="28"/>
                <w:szCs w:val="28"/>
                <w:lang w:val="ru-RU"/>
              </w:rPr>
              <w:t xml:space="preserve">года, </w:t>
            </w:r>
            <w:r w:rsidR="00801F17">
              <w:rPr>
                <w:color w:val="000000" w:themeColor="text1"/>
                <w:sz w:val="28"/>
                <w:szCs w:val="28"/>
                <w:lang w:val="kk-KZ"/>
              </w:rPr>
              <w:t>следующего за отчетным</w:t>
            </w:r>
          </w:p>
        </w:tc>
      </w:tr>
      <w:tr w:rsidR="00F21804" w14:paraId="6C9F93AE" w14:textId="77777777" w:rsidTr="0001274E">
        <w:trPr>
          <w:trHeight w:val="617"/>
        </w:trPr>
        <w:tc>
          <w:tcPr>
            <w:tcW w:w="5766" w:type="dxa"/>
          </w:tcPr>
          <w:p w14:paraId="46A6D00C" w14:textId="77777777" w:rsidR="00F21804" w:rsidRPr="00110A58" w:rsidRDefault="00F21804" w:rsidP="00F21804">
            <w:pPr>
              <w:widowControl w:val="0"/>
              <w:tabs>
                <w:tab w:val="num" w:pos="852"/>
              </w:tabs>
              <w:overflowPunct w:val="0"/>
              <w:autoSpaceDE w:val="0"/>
              <w:autoSpaceDN w:val="0"/>
              <w:adjustRightInd w:val="0"/>
              <w:spacing w:line="223" w:lineRule="auto"/>
              <w:jc w:val="both"/>
              <w:rPr>
                <w:sz w:val="28"/>
                <w:szCs w:val="28"/>
                <w:lang w:val="ru-RU" w:eastAsia="ko-KR"/>
              </w:rPr>
            </w:pPr>
            <w:r w:rsidRPr="00110A58">
              <w:rPr>
                <w:sz w:val="28"/>
                <w:szCs w:val="28"/>
                <w:lang w:val="ru-RU"/>
              </w:rPr>
              <w:t>Письмо руководству финансовой отчетности за период с 1 января по 31 декабря отчетного года</w:t>
            </w:r>
          </w:p>
        </w:tc>
        <w:tc>
          <w:tcPr>
            <w:tcW w:w="3471" w:type="dxa"/>
          </w:tcPr>
          <w:p w14:paraId="08883680" w14:textId="0D44F9DA" w:rsidR="00F21804" w:rsidRPr="00110A58" w:rsidRDefault="00F21804" w:rsidP="00F21804">
            <w:pPr>
              <w:widowControl w:val="0"/>
              <w:tabs>
                <w:tab w:val="num" w:pos="852"/>
              </w:tabs>
              <w:overflowPunct w:val="0"/>
              <w:autoSpaceDE w:val="0"/>
              <w:autoSpaceDN w:val="0"/>
              <w:adjustRightInd w:val="0"/>
              <w:spacing w:line="223" w:lineRule="auto"/>
              <w:jc w:val="both"/>
              <w:rPr>
                <w:sz w:val="28"/>
                <w:szCs w:val="28"/>
                <w:lang w:val="ru-RU"/>
              </w:rPr>
            </w:pPr>
            <w:r w:rsidRPr="00110A58">
              <w:rPr>
                <w:color w:val="000000" w:themeColor="text1"/>
                <w:sz w:val="28"/>
                <w:szCs w:val="28"/>
                <w:lang w:val="ru-RU"/>
              </w:rPr>
              <w:t xml:space="preserve">до </w:t>
            </w:r>
            <w:r>
              <w:rPr>
                <w:sz w:val="28"/>
                <w:szCs w:val="28"/>
                <w:lang w:val="kk-KZ"/>
              </w:rPr>
              <w:t>20 февраля</w:t>
            </w:r>
            <w:r w:rsidRPr="00DF248C">
              <w:rPr>
                <w:rStyle w:val="21"/>
                <w:rFonts w:eastAsiaTheme="minorHAnsi"/>
                <w:sz w:val="28"/>
                <w:szCs w:val="28"/>
              </w:rPr>
              <w:t xml:space="preserve"> </w:t>
            </w:r>
            <w:r w:rsidR="00801F17">
              <w:rPr>
                <w:color w:val="000000" w:themeColor="text1"/>
                <w:sz w:val="28"/>
                <w:szCs w:val="28"/>
                <w:lang w:val="ru-RU"/>
              </w:rPr>
              <w:t xml:space="preserve">года, </w:t>
            </w:r>
            <w:r w:rsidR="00801F17">
              <w:rPr>
                <w:color w:val="000000" w:themeColor="text1"/>
                <w:sz w:val="28"/>
                <w:szCs w:val="28"/>
                <w:lang w:val="kk-KZ"/>
              </w:rPr>
              <w:t>следующего за отчетным</w:t>
            </w:r>
          </w:p>
        </w:tc>
      </w:tr>
    </w:tbl>
    <w:p w14:paraId="1B8BBCA8" w14:textId="77777777" w:rsidR="008452C0" w:rsidRDefault="008452C0" w:rsidP="008452C0">
      <w:pPr>
        <w:tabs>
          <w:tab w:val="left" w:pos="851"/>
        </w:tabs>
        <w:jc w:val="both"/>
        <w:rPr>
          <w:b/>
          <w:iCs/>
          <w:sz w:val="28"/>
          <w:szCs w:val="28"/>
        </w:rPr>
      </w:pPr>
      <w:r>
        <w:rPr>
          <w:b/>
          <w:iCs/>
          <w:sz w:val="28"/>
          <w:szCs w:val="28"/>
        </w:rPr>
        <w:t xml:space="preserve">          </w:t>
      </w:r>
    </w:p>
    <w:p w14:paraId="40F1697B" w14:textId="3E0AE224" w:rsidR="00197D63" w:rsidRPr="008452C0" w:rsidRDefault="008452C0" w:rsidP="008452C0">
      <w:pPr>
        <w:tabs>
          <w:tab w:val="left" w:pos="851"/>
        </w:tabs>
        <w:jc w:val="both"/>
        <w:rPr>
          <w:b/>
          <w:iCs/>
          <w:sz w:val="28"/>
          <w:szCs w:val="28"/>
        </w:rPr>
      </w:pPr>
      <w:r>
        <w:rPr>
          <w:b/>
          <w:iCs/>
          <w:sz w:val="28"/>
          <w:szCs w:val="28"/>
        </w:rPr>
        <w:t xml:space="preserve">          </w:t>
      </w:r>
      <w:r w:rsidR="00197D63" w:rsidRPr="008452C0">
        <w:rPr>
          <w:b/>
          <w:iCs/>
          <w:sz w:val="28"/>
          <w:szCs w:val="28"/>
        </w:rPr>
        <w:t>4.</w:t>
      </w:r>
      <w:r>
        <w:rPr>
          <w:b/>
          <w:iCs/>
          <w:sz w:val="28"/>
          <w:szCs w:val="28"/>
        </w:rPr>
        <w:t xml:space="preserve"> </w:t>
      </w:r>
      <w:r w:rsidR="00197D63" w:rsidRPr="008452C0">
        <w:rPr>
          <w:b/>
          <w:iCs/>
          <w:sz w:val="28"/>
          <w:szCs w:val="28"/>
        </w:rPr>
        <w:t>Стоимость услуг по аудиту</w:t>
      </w:r>
    </w:p>
    <w:p w14:paraId="0868637C" w14:textId="77777777" w:rsidR="00197D63" w:rsidRPr="00743BD2" w:rsidRDefault="00197D63" w:rsidP="008452C0">
      <w:pPr>
        <w:tabs>
          <w:tab w:val="left" w:pos="0"/>
        </w:tabs>
        <w:jc w:val="both"/>
        <w:rPr>
          <w:rFonts w:eastAsia="Arial Unicode MS"/>
          <w:sz w:val="28"/>
          <w:szCs w:val="28"/>
        </w:rPr>
      </w:pPr>
      <w:r w:rsidRPr="00743BD2">
        <w:rPr>
          <w:rFonts w:eastAsia="Arial Unicode MS"/>
          <w:sz w:val="28"/>
          <w:szCs w:val="28"/>
        </w:rPr>
        <w:t>Сумма, выделенная для закупки услуг аудиторской организации, составляет:</w:t>
      </w:r>
    </w:p>
    <w:p w14:paraId="2CECDDC3" w14:textId="1DDB2BCD" w:rsidR="000A04C2" w:rsidRDefault="000A04C2" w:rsidP="000A04C2">
      <w:pPr>
        <w:tabs>
          <w:tab w:val="left" w:pos="0"/>
        </w:tabs>
        <w:jc w:val="both"/>
        <w:rPr>
          <w:rFonts w:eastAsia="Arial Unicode MS"/>
          <w:sz w:val="28"/>
          <w:szCs w:val="28"/>
        </w:rPr>
      </w:pPr>
      <w:r>
        <w:rPr>
          <w:rFonts w:eastAsia="Arial Unicode MS"/>
          <w:sz w:val="28"/>
          <w:szCs w:val="28"/>
        </w:rPr>
        <w:t>за 2023 год –</w:t>
      </w:r>
      <w:r w:rsidRPr="000A04C2">
        <w:t xml:space="preserve"> </w:t>
      </w:r>
      <w:r w:rsidRPr="000A04C2">
        <w:rPr>
          <w:rFonts w:eastAsia="Arial Unicode MS"/>
          <w:sz w:val="28"/>
          <w:szCs w:val="28"/>
        </w:rPr>
        <w:t>27</w:t>
      </w:r>
      <w:r>
        <w:rPr>
          <w:rFonts w:eastAsia="Arial Unicode MS"/>
          <w:sz w:val="28"/>
          <w:szCs w:val="28"/>
        </w:rPr>
        <w:t> </w:t>
      </w:r>
      <w:r w:rsidRPr="000A04C2">
        <w:rPr>
          <w:rFonts w:eastAsia="Arial Unicode MS"/>
          <w:sz w:val="28"/>
          <w:szCs w:val="28"/>
        </w:rPr>
        <w:t>500</w:t>
      </w:r>
      <w:r>
        <w:rPr>
          <w:rFonts w:eastAsia="Arial Unicode MS"/>
          <w:sz w:val="28"/>
          <w:szCs w:val="28"/>
        </w:rPr>
        <w:t xml:space="preserve"> </w:t>
      </w:r>
      <w:r w:rsidRPr="000A04C2">
        <w:rPr>
          <w:rFonts w:eastAsia="Arial Unicode MS"/>
          <w:sz w:val="28"/>
          <w:szCs w:val="28"/>
        </w:rPr>
        <w:t>000</w:t>
      </w:r>
      <w:r w:rsidRPr="00FB2B89">
        <w:rPr>
          <w:rFonts w:eastAsia="Arial Unicode MS"/>
          <w:sz w:val="28"/>
          <w:szCs w:val="28"/>
        </w:rPr>
        <w:t xml:space="preserve"> </w:t>
      </w:r>
      <w:r>
        <w:rPr>
          <w:rFonts w:eastAsia="Arial Unicode MS"/>
          <w:sz w:val="28"/>
          <w:szCs w:val="28"/>
        </w:rPr>
        <w:t>(Двадцать семь</w:t>
      </w:r>
      <w:r w:rsidRPr="009F7592">
        <w:rPr>
          <w:rFonts w:eastAsia="Arial Unicode MS"/>
          <w:sz w:val="28"/>
          <w:szCs w:val="28"/>
        </w:rPr>
        <w:t xml:space="preserve"> миллионов </w:t>
      </w:r>
      <w:r w:rsidRPr="000A04C2">
        <w:rPr>
          <w:rFonts w:eastAsia="Arial Unicode MS"/>
          <w:sz w:val="28"/>
          <w:szCs w:val="28"/>
        </w:rPr>
        <w:t>пятьсот тысяч</w:t>
      </w:r>
      <w:r>
        <w:rPr>
          <w:rFonts w:eastAsia="Arial Unicode MS"/>
          <w:sz w:val="28"/>
          <w:szCs w:val="28"/>
        </w:rPr>
        <w:t>) тенге без НДС</w:t>
      </w:r>
      <w:r w:rsidRPr="00CD3878">
        <w:rPr>
          <w:rFonts w:eastAsia="Arial Unicode MS"/>
          <w:sz w:val="28"/>
          <w:szCs w:val="28"/>
        </w:rPr>
        <w:t>;</w:t>
      </w:r>
    </w:p>
    <w:p w14:paraId="7C2C17AF" w14:textId="41C9DBA7" w:rsidR="000A04C2" w:rsidRDefault="000A04C2" w:rsidP="000A04C2">
      <w:pPr>
        <w:tabs>
          <w:tab w:val="left" w:pos="0"/>
        </w:tabs>
        <w:jc w:val="both"/>
        <w:rPr>
          <w:rFonts w:eastAsia="Arial Unicode MS"/>
          <w:sz w:val="28"/>
          <w:szCs w:val="28"/>
        </w:rPr>
      </w:pPr>
      <w:r>
        <w:rPr>
          <w:rFonts w:eastAsia="Arial Unicode MS"/>
          <w:sz w:val="28"/>
          <w:szCs w:val="28"/>
        </w:rPr>
        <w:t xml:space="preserve">за 2024 год – </w:t>
      </w:r>
      <w:r w:rsidRPr="000A04C2">
        <w:rPr>
          <w:rFonts w:eastAsia="Arial Unicode MS"/>
          <w:sz w:val="28"/>
          <w:szCs w:val="28"/>
        </w:rPr>
        <w:t>29</w:t>
      </w:r>
      <w:r>
        <w:rPr>
          <w:rFonts w:eastAsia="Arial Unicode MS"/>
          <w:sz w:val="28"/>
          <w:szCs w:val="28"/>
        </w:rPr>
        <w:t> </w:t>
      </w:r>
      <w:r w:rsidRPr="000A04C2">
        <w:rPr>
          <w:rFonts w:eastAsia="Arial Unicode MS"/>
          <w:sz w:val="28"/>
          <w:szCs w:val="28"/>
        </w:rPr>
        <w:t>150</w:t>
      </w:r>
      <w:r>
        <w:rPr>
          <w:rFonts w:eastAsia="Arial Unicode MS"/>
          <w:sz w:val="28"/>
          <w:szCs w:val="28"/>
        </w:rPr>
        <w:t xml:space="preserve"> </w:t>
      </w:r>
      <w:r w:rsidRPr="000A04C2">
        <w:rPr>
          <w:rFonts w:eastAsia="Arial Unicode MS"/>
          <w:sz w:val="28"/>
          <w:szCs w:val="28"/>
        </w:rPr>
        <w:t>000 (двадцать девять миллионов сто пятьдесят тысяч)</w:t>
      </w:r>
      <w:r>
        <w:rPr>
          <w:rFonts w:eastAsia="Arial Unicode MS"/>
          <w:sz w:val="28"/>
          <w:szCs w:val="28"/>
        </w:rPr>
        <w:t xml:space="preserve"> тенге без НДС</w:t>
      </w:r>
      <w:r w:rsidRPr="00CD3878">
        <w:rPr>
          <w:rFonts w:eastAsia="Arial Unicode MS"/>
          <w:sz w:val="28"/>
          <w:szCs w:val="28"/>
        </w:rPr>
        <w:t>;</w:t>
      </w:r>
    </w:p>
    <w:p w14:paraId="77FC7007" w14:textId="01D5CCA4" w:rsidR="000A04C2" w:rsidRDefault="000A04C2" w:rsidP="000A04C2">
      <w:pPr>
        <w:tabs>
          <w:tab w:val="left" w:pos="0"/>
        </w:tabs>
        <w:jc w:val="both"/>
        <w:rPr>
          <w:rFonts w:eastAsia="Arial Unicode MS"/>
          <w:sz w:val="28"/>
          <w:szCs w:val="28"/>
        </w:rPr>
      </w:pPr>
      <w:r>
        <w:rPr>
          <w:rFonts w:eastAsia="Arial Unicode MS"/>
          <w:sz w:val="28"/>
          <w:szCs w:val="28"/>
        </w:rPr>
        <w:t>за 2025 год –</w:t>
      </w:r>
      <w:r w:rsidRPr="000A04C2">
        <w:t xml:space="preserve"> </w:t>
      </w:r>
      <w:r w:rsidRPr="000A04C2">
        <w:rPr>
          <w:rFonts w:eastAsia="Arial Unicode MS"/>
          <w:sz w:val="28"/>
          <w:szCs w:val="28"/>
        </w:rPr>
        <w:t>30</w:t>
      </w:r>
      <w:r>
        <w:rPr>
          <w:rFonts w:eastAsia="Arial Unicode MS"/>
          <w:sz w:val="28"/>
          <w:szCs w:val="28"/>
        </w:rPr>
        <w:t> </w:t>
      </w:r>
      <w:r w:rsidRPr="000A04C2">
        <w:rPr>
          <w:rFonts w:eastAsia="Arial Unicode MS"/>
          <w:sz w:val="28"/>
          <w:szCs w:val="28"/>
        </w:rPr>
        <w:t>305</w:t>
      </w:r>
      <w:r>
        <w:rPr>
          <w:rFonts w:eastAsia="Arial Unicode MS"/>
          <w:sz w:val="28"/>
          <w:szCs w:val="28"/>
        </w:rPr>
        <w:t xml:space="preserve"> </w:t>
      </w:r>
      <w:r w:rsidRPr="000A04C2">
        <w:rPr>
          <w:rFonts w:eastAsia="Arial Unicode MS"/>
          <w:sz w:val="28"/>
          <w:szCs w:val="28"/>
        </w:rPr>
        <w:t>000 (тридцать миллионов триста пять тысяч)</w:t>
      </w:r>
      <w:r>
        <w:rPr>
          <w:rFonts w:eastAsia="Arial Unicode MS"/>
          <w:sz w:val="28"/>
          <w:szCs w:val="28"/>
        </w:rPr>
        <w:t xml:space="preserve"> тенге без НДС</w:t>
      </w:r>
      <w:r w:rsidRPr="00CD3878">
        <w:rPr>
          <w:rFonts w:eastAsia="Arial Unicode MS"/>
          <w:sz w:val="28"/>
          <w:szCs w:val="28"/>
        </w:rPr>
        <w:t>;</w:t>
      </w:r>
    </w:p>
    <w:p w14:paraId="021854F9" w14:textId="7DD83906" w:rsidR="00560745" w:rsidRDefault="00560745" w:rsidP="000A04C2">
      <w:pPr>
        <w:tabs>
          <w:tab w:val="left" w:pos="0"/>
        </w:tabs>
        <w:jc w:val="both"/>
        <w:rPr>
          <w:rFonts w:eastAsia="Arial Unicode MS"/>
          <w:sz w:val="28"/>
          <w:szCs w:val="28"/>
        </w:rPr>
      </w:pPr>
      <w:r>
        <w:rPr>
          <w:rFonts w:eastAsia="Arial Unicode MS"/>
          <w:sz w:val="28"/>
          <w:szCs w:val="28"/>
        </w:rPr>
        <w:t>Общая сумма составляет 86 955 000 (в</w:t>
      </w:r>
      <w:r w:rsidRPr="00560745">
        <w:rPr>
          <w:rFonts w:eastAsia="Arial Unicode MS"/>
          <w:sz w:val="28"/>
          <w:szCs w:val="28"/>
        </w:rPr>
        <w:t>осемьдесят шесть миллионов девятьсот пятьдесят пять тысяч тенге</w:t>
      </w:r>
      <w:r>
        <w:rPr>
          <w:rFonts w:eastAsia="Arial Unicode MS"/>
          <w:sz w:val="28"/>
          <w:szCs w:val="28"/>
        </w:rPr>
        <w:t>) тенге без НДС.</w:t>
      </w:r>
    </w:p>
    <w:p w14:paraId="78480A92" w14:textId="77777777" w:rsidR="00F41241" w:rsidRPr="004F2C12" w:rsidRDefault="00F41241" w:rsidP="00197D63">
      <w:pPr>
        <w:tabs>
          <w:tab w:val="left" w:pos="0"/>
        </w:tabs>
        <w:jc w:val="both"/>
        <w:rPr>
          <w:rFonts w:eastAsia="Arial Unicode MS"/>
          <w:sz w:val="28"/>
          <w:szCs w:val="28"/>
        </w:rPr>
      </w:pPr>
    </w:p>
    <w:p w14:paraId="563F0B9A" w14:textId="00784CE5" w:rsidR="00B728B5" w:rsidRPr="00DF248C" w:rsidRDefault="008452C0" w:rsidP="00B728B5">
      <w:pPr>
        <w:tabs>
          <w:tab w:val="left" w:pos="284"/>
        </w:tabs>
        <w:jc w:val="both"/>
        <w:rPr>
          <w:sz w:val="28"/>
          <w:szCs w:val="28"/>
          <w:lang w:bidi="ru-RU"/>
        </w:rPr>
      </w:pPr>
      <w:r w:rsidRPr="008452C0">
        <w:rPr>
          <w:b/>
          <w:bCs/>
          <w:sz w:val="28"/>
          <w:szCs w:val="28"/>
        </w:rPr>
        <w:t xml:space="preserve">          </w:t>
      </w:r>
      <w:r w:rsidR="00B728B5" w:rsidRPr="008452C0">
        <w:rPr>
          <w:b/>
          <w:bCs/>
          <w:sz w:val="28"/>
          <w:szCs w:val="28"/>
        </w:rPr>
        <w:t>5.</w:t>
      </w:r>
      <w:r w:rsidR="00B728B5" w:rsidRPr="00DF248C">
        <w:rPr>
          <w:sz w:val="28"/>
          <w:szCs w:val="28"/>
        </w:rPr>
        <w:t xml:space="preserve"> </w:t>
      </w:r>
      <w:r w:rsidR="00B728B5" w:rsidRPr="00DF248C">
        <w:rPr>
          <w:b/>
          <w:bCs/>
          <w:sz w:val="28"/>
          <w:szCs w:val="28"/>
          <w:lang w:bidi="ru-RU"/>
        </w:rPr>
        <w:t xml:space="preserve">Перечень и контакты ответственных лиц Заказчика, </w:t>
      </w:r>
      <w:r w:rsidR="00B728B5" w:rsidRPr="00DF248C">
        <w:rPr>
          <w:sz w:val="28"/>
          <w:szCs w:val="28"/>
          <w:lang w:bidi="ru-RU"/>
        </w:rPr>
        <w:t>с которыми Участники имеют право встретиться с целью получения информации для подготовки официального предложения на оказание услуг:</w:t>
      </w:r>
    </w:p>
    <w:p w14:paraId="4BACF494" w14:textId="7C1859F5" w:rsidR="00B728B5" w:rsidRPr="00DF248C" w:rsidRDefault="00B728B5" w:rsidP="00B728B5">
      <w:pPr>
        <w:tabs>
          <w:tab w:val="left" w:pos="284"/>
        </w:tabs>
        <w:jc w:val="both"/>
        <w:rPr>
          <w:b/>
          <w:bCs/>
          <w:sz w:val="28"/>
          <w:szCs w:val="28"/>
          <w:lang w:bidi="ru-RU"/>
        </w:rPr>
      </w:pPr>
      <w:r w:rsidRPr="00DF248C">
        <w:rPr>
          <w:b/>
          <w:bCs/>
          <w:sz w:val="28"/>
          <w:szCs w:val="28"/>
          <w:lang w:bidi="ru-RU"/>
        </w:rPr>
        <w:t xml:space="preserve">Нурлыбаева </w:t>
      </w:r>
      <w:r w:rsidR="002B5033">
        <w:rPr>
          <w:b/>
          <w:bCs/>
          <w:sz w:val="28"/>
          <w:szCs w:val="28"/>
          <w:lang w:bidi="ru-RU"/>
        </w:rPr>
        <w:t xml:space="preserve">Т.К. </w:t>
      </w:r>
      <w:r w:rsidRPr="00DF248C">
        <w:rPr>
          <w:b/>
          <w:bCs/>
          <w:sz w:val="28"/>
          <w:szCs w:val="28"/>
          <w:lang w:bidi="ru-RU"/>
        </w:rPr>
        <w:t xml:space="preserve">- </w:t>
      </w:r>
      <w:r w:rsidRPr="00DF248C">
        <w:rPr>
          <w:bCs/>
          <w:sz w:val="28"/>
          <w:szCs w:val="28"/>
          <w:lang w:bidi="ru-RU"/>
        </w:rPr>
        <w:t xml:space="preserve">главный бухгалтер, эл.почта: </w:t>
      </w:r>
      <w:hyperlink r:id="rId11" w:history="1">
        <w:r w:rsidRPr="00DF248C">
          <w:rPr>
            <w:rStyle w:val="a9"/>
            <w:sz w:val="28"/>
            <w:szCs w:val="28"/>
          </w:rPr>
          <w:t>t.nurlybayeva@urikhtau.kz</w:t>
        </w:r>
      </w:hyperlink>
    </w:p>
    <w:p w14:paraId="4D7FF55B" w14:textId="77777777" w:rsidR="00B728B5" w:rsidRDefault="00197D63" w:rsidP="00197D63">
      <w:pPr>
        <w:jc w:val="both"/>
        <w:rPr>
          <w:b/>
          <w:iCs/>
          <w:sz w:val="28"/>
          <w:szCs w:val="28"/>
        </w:rPr>
      </w:pPr>
      <w:r>
        <w:rPr>
          <w:b/>
          <w:iCs/>
          <w:sz w:val="28"/>
          <w:szCs w:val="28"/>
        </w:rPr>
        <w:t xml:space="preserve">   </w:t>
      </w:r>
    </w:p>
    <w:p w14:paraId="3318FFB4" w14:textId="5DB72F9C" w:rsidR="00197D63" w:rsidRPr="00614EA3" w:rsidRDefault="00197D63" w:rsidP="00197D63">
      <w:pPr>
        <w:jc w:val="both"/>
        <w:rPr>
          <w:b/>
          <w:iCs/>
          <w:sz w:val="28"/>
          <w:szCs w:val="28"/>
        </w:rPr>
      </w:pPr>
      <w:r>
        <w:rPr>
          <w:b/>
          <w:iCs/>
          <w:sz w:val="28"/>
          <w:szCs w:val="28"/>
        </w:rPr>
        <w:t xml:space="preserve">        </w:t>
      </w:r>
      <w:r w:rsidRPr="00614EA3">
        <w:rPr>
          <w:b/>
          <w:iCs/>
          <w:sz w:val="28"/>
          <w:szCs w:val="28"/>
        </w:rPr>
        <w:t>6.</w:t>
      </w:r>
      <w:r w:rsidR="008452C0">
        <w:rPr>
          <w:b/>
          <w:iCs/>
          <w:sz w:val="28"/>
          <w:szCs w:val="28"/>
        </w:rPr>
        <w:t xml:space="preserve"> </w:t>
      </w:r>
      <w:r w:rsidRPr="00614EA3">
        <w:rPr>
          <w:b/>
          <w:iCs/>
          <w:sz w:val="28"/>
          <w:szCs w:val="28"/>
        </w:rPr>
        <w:t>Общая информация о Заказчике.</w:t>
      </w:r>
    </w:p>
    <w:p w14:paraId="32649EE7" w14:textId="357355F6" w:rsidR="00B728B5" w:rsidRPr="00DF248C" w:rsidRDefault="00B728B5" w:rsidP="00B728B5">
      <w:pPr>
        <w:tabs>
          <w:tab w:val="left" w:pos="284"/>
        </w:tabs>
        <w:jc w:val="both"/>
        <w:rPr>
          <w:sz w:val="28"/>
          <w:szCs w:val="28"/>
        </w:rPr>
      </w:pPr>
      <w:r w:rsidRPr="00DF248C">
        <w:rPr>
          <w:sz w:val="28"/>
          <w:szCs w:val="28"/>
        </w:rPr>
        <w:t xml:space="preserve">Общую информацию о Компании, в отношении которой осуществляется процедура выбора аудиторской организации для оказания аудиторских услуг, уполномоченные представители потенциальных Участников могут получить в электронном виде или на бумажных носителях по адресу: г.Актобе, пр. Абилкайыр хана, 10, либо по эл.адресу: t.nurlybayeva@urikhtau.kz в срок до </w:t>
      </w:r>
      <w:bookmarkStart w:id="1" w:name="_Hlk126244234"/>
      <w:r w:rsidRPr="00DF248C">
        <w:rPr>
          <w:sz w:val="28"/>
          <w:szCs w:val="28"/>
        </w:rPr>
        <w:t>«</w:t>
      </w:r>
      <w:r w:rsidR="00D94C54">
        <w:rPr>
          <w:sz w:val="28"/>
          <w:szCs w:val="28"/>
        </w:rPr>
        <w:t>17</w:t>
      </w:r>
      <w:r w:rsidRPr="00DF248C">
        <w:rPr>
          <w:sz w:val="28"/>
          <w:szCs w:val="28"/>
        </w:rPr>
        <w:t xml:space="preserve">» </w:t>
      </w:r>
      <w:r w:rsidR="00D94C54">
        <w:rPr>
          <w:sz w:val="28"/>
          <w:szCs w:val="28"/>
        </w:rPr>
        <w:t>февраля</w:t>
      </w:r>
      <w:r w:rsidR="00D60DF4">
        <w:rPr>
          <w:sz w:val="28"/>
          <w:szCs w:val="28"/>
        </w:rPr>
        <w:t xml:space="preserve"> </w:t>
      </w:r>
      <w:r w:rsidRPr="00DF248C">
        <w:rPr>
          <w:sz w:val="28"/>
          <w:szCs w:val="28"/>
        </w:rPr>
        <w:t>20</w:t>
      </w:r>
      <w:r w:rsidRPr="00BF2ACB">
        <w:rPr>
          <w:sz w:val="28"/>
          <w:szCs w:val="28"/>
        </w:rPr>
        <w:t>2</w:t>
      </w:r>
      <w:r w:rsidR="002B5033">
        <w:rPr>
          <w:sz w:val="28"/>
          <w:szCs w:val="28"/>
        </w:rPr>
        <w:t>3</w:t>
      </w:r>
      <w:r w:rsidRPr="00DF248C">
        <w:rPr>
          <w:sz w:val="28"/>
          <w:szCs w:val="28"/>
        </w:rPr>
        <w:t xml:space="preserve"> года.</w:t>
      </w:r>
      <w:bookmarkEnd w:id="1"/>
    </w:p>
    <w:p w14:paraId="5930CD7F" w14:textId="77777777" w:rsidR="00B728B5" w:rsidRPr="00DF248C" w:rsidRDefault="00B728B5" w:rsidP="00B728B5">
      <w:pPr>
        <w:tabs>
          <w:tab w:val="left" w:pos="284"/>
        </w:tabs>
        <w:jc w:val="both"/>
        <w:rPr>
          <w:sz w:val="28"/>
          <w:szCs w:val="28"/>
        </w:rPr>
      </w:pPr>
      <w:r w:rsidRPr="00DF248C">
        <w:rPr>
          <w:sz w:val="28"/>
          <w:szCs w:val="28"/>
        </w:rPr>
        <w:t>Такая информация может включать следующее, но не ограничиваться этим:</w:t>
      </w:r>
    </w:p>
    <w:p w14:paraId="40486936" w14:textId="77777777" w:rsidR="00B728B5" w:rsidRPr="00DF248C" w:rsidRDefault="00B728B5" w:rsidP="00B728B5">
      <w:pPr>
        <w:tabs>
          <w:tab w:val="left" w:pos="284"/>
        </w:tabs>
        <w:jc w:val="both"/>
        <w:rPr>
          <w:sz w:val="28"/>
          <w:szCs w:val="28"/>
        </w:rPr>
      </w:pPr>
      <w:r w:rsidRPr="00DF248C">
        <w:rPr>
          <w:sz w:val="28"/>
          <w:szCs w:val="28"/>
        </w:rPr>
        <w:t>- осуществление деятельности в качестве недропользователя в рамках Контракта на недропользование, в частности проведение разведки и добычи углеводородного сырья на месторождении «Урихтау»;</w:t>
      </w:r>
    </w:p>
    <w:p w14:paraId="34F921EC" w14:textId="03A3804A" w:rsidR="00B728B5" w:rsidRPr="00DF248C" w:rsidRDefault="00B728B5" w:rsidP="00B728B5">
      <w:pPr>
        <w:tabs>
          <w:tab w:val="left" w:pos="284"/>
        </w:tabs>
        <w:jc w:val="both"/>
        <w:rPr>
          <w:sz w:val="28"/>
          <w:szCs w:val="28"/>
        </w:rPr>
      </w:pPr>
      <w:r w:rsidRPr="00DF248C">
        <w:rPr>
          <w:sz w:val="28"/>
          <w:szCs w:val="28"/>
        </w:rPr>
        <w:t>- численность сотрудников на 01.01. 20</w:t>
      </w:r>
      <w:r w:rsidRPr="00B576AC">
        <w:rPr>
          <w:sz w:val="28"/>
          <w:szCs w:val="28"/>
        </w:rPr>
        <w:t>2</w:t>
      </w:r>
      <w:r w:rsidR="002B5033">
        <w:rPr>
          <w:sz w:val="28"/>
          <w:szCs w:val="28"/>
        </w:rPr>
        <w:t>3</w:t>
      </w:r>
      <w:r w:rsidRPr="00DF248C">
        <w:rPr>
          <w:sz w:val="28"/>
          <w:szCs w:val="28"/>
        </w:rPr>
        <w:t xml:space="preserve"> года-</w:t>
      </w:r>
      <w:r w:rsidR="001E5DE1">
        <w:rPr>
          <w:sz w:val="28"/>
          <w:szCs w:val="28"/>
          <w:lang w:val="kk-KZ"/>
        </w:rPr>
        <w:t>6</w:t>
      </w:r>
      <w:r w:rsidR="002B5033">
        <w:rPr>
          <w:sz w:val="28"/>
          <w:szCs w:val="28"/>
          <w:lang w:val="kk-KZ"/>
        </w:rPr>
        <w:t>5</w:t>
      </w:r>
      <w:r w:rsidR="001E5DE1">
        <w:rPr>
          <w:sz w:val="28"/>
          <w:szCs w:val="28"/>
          <w:lang w:val="kk-KZ"/>
        </w:rPr>
        <w:t xml:space="preserve"> человека</w:t>
      </w:r>
      <w:r w:rsidRPr="00DF248C">
        <w:rPr>
          <w:sz w:val="28"/>
          <w:szCs w:val="28"/>
        </w:rPr>
        <w:t>;</w:t>
      </w:r>
    </w:p>
    <w:p w14:paraId="54972463" w14:textId="77777777" w:rsidR="00B728B5" w:rsidRPr="00DF248C" w:rsidRDefault="00B728B5" w:rsidP="00B728B5">
      <w:pPr>
        <w:tabs>
          <w:tab w:val="left" w:pos="284"/>
        </w:tabs>
        <w:jc w:val="both"/>
        <w:rPr>
          <w:sz w:val="28"/>
          <w:szCs w:val="28"/>
        </w:rPr>
      </w:pPr>
      <w:r w:rsidRPr="00DF248C">
        <w:rPr>
          <w:sz w:val="28"/>
          <w:szCs w:val="28"/>
        </w:rPr>
        <w:t xml:space="preserve">- ТОО «Урихтау Оперейтинг» </w:t>
      </w:r>
      <w:r w:rsidRPr="00DF248C">
        <w:rPr>
          <w:sz w:val="28"/>
          <w:szCs w:val="28"/>
        </w:rPr>
        <w:tab/>
        <w:t>дочерних,</w:t>
      </w:r>
      <w:r w:rsidRPr="00DF248C">
        <w:rPr>
          <w:sz w:val="28"/>
          <w:szCs w:val="28"/>
        </w:rPr>
        <w:tab/>
        <w:t>совместно-контролируемых</w:t>
      </w:r>
      <w:r w:rsidRPr="00DF248C">
        <w:rPr>
          <w:sz w:val="28"/>
          <w:szCs w:val="28"/>
        </w:rPr>
        <w:tab/>
        <w:t>организации не имеет;</w:t>
      </w:r>
    </w:p>
    <w:p w14:paraId="455BD902" w14:textId="77777777" w:rsidR="00B728B5" w:rsidRPr="00DF248C" w:rsidRDefault="00B728B5" w:rsidP="00B728B5">
      <w:pPr>
        <w:tabs>
          <w:tab w:val="left" w:pos="284"/>
        </w:tabs>
        <w:jc w:val="both"/>
        <w:rPr>
          <w:sz w:val="28"/>
          <w:szCs w:val="28"/>
        </w:rPr>
      </w:pPr>
      <w:r w:rsidRPr="00DF248C">
        <w:rPr>
          <w:sz w:val="28"/>
          <w:szCs w:val="28"/>
        </w:rPr>
        <w:t>- используемая учетная система – 1С: Предприятие 8.3.;</w:t>
      </w:r>
    </w:p>
    <w:p w14:paraId="6FA102E8" w14:textId="77777777" w:rsidR="00B728B5" w:rsidRPr="00DF248C" w:rsidRDefault="00B728B5" w:rsidP="00B728B5">
      <w:pPr>
        <w:tabs>
          <w:tab w:val="left" w:pos="284"/>
        </w:tabs>
        <w:jc w:val="both"/>
        <w:rPr>
          <w:sz w:val="28"/>
          <w:szCs w:val="28"/>
        </w:rPr>
      </w:pPr>
      <w:r w:rsidRPr="00DF248C">
        <w:rPr>
          <w:sz w:val="28"/>
          <w:szCs w:val="28"/>
        </w:rPr>
        <w:t>- копии годовой финансовой отчетности опубликованы на Интернет-ресурсе www.dfo.kz;</w:t>
      </w:r>
    </w:p>
    <w:p w14:paraId="0EF96EAD" w14:textId="0CFC0D31" w:rsidR="00B728B5" w:rsidRPr="00DF248C" w:rsidRDefault="00B728B5" w:rsidP="00B728B5">
      <w:pPr>
        <w:tabs>
          <w:tab w:val="left" w:pos="284"/>
        </w:tabs>
        <w:jc w:val="both"/>
        <w:rPr>
          <w:sz w:val="28"/>
          <w:szCs w:val="28"/>
        </w:rPr>
      </w:pPr>
      <w:r w:rsidRPr="00DF248C">
        <w:rPr>
          <w:sz w:val="28"/>
          <w:szCs w:val="28"/>
        </w:rPr>
        <w:lastRenderedPageBreak/>
        <w:t>- история аудита: 2013-2014г. ТОО «Эрнст Энд Янг», 2015-20</w:t>
      </w:r>
      <w:r w:rsidRPr="00BF2ACB">
        <w:rPr>
          <w:sz w:val="28"/>
          <w:szCs w:val="28"/>
        </w:rPr>
        <w:t>2</w:t>
      </w:r>
      <w:r w:rsidR="002B5033">
        <w:rPr>
          <w:sz w:val="28"/>
          <w:szCs w:val="28"/>
        </w:rPr>
        <w:t>2</w:t>
      </w:r>
      <w:r w:rsidRPr="00DF248C">
        <w:rPr>
          <w:sz w:val="28"/>
          <w:szCs w:val="28"/>
        </w:rPr>
        <w:t>г.- ТОО "Бизнес Консалт".</w:t>
      </w:r>
    </w:p>
    <w:p w14:paraId="0343D5A2" w14:textId="77777777" w:rsidR="00197D63" w:rsidRPr="007A5ABA" w:rsidRDefault="00197D63" w:rsidP="00197D63">
      <w:pPr>
        <w:ind w:firstLine="567"/>
        <w:jc w:val="both"/>
        <w:rPr>
          <w:sz w:val="28"/>
          <w:szCs w:val="28"/>
        </w:rPr>
      </w:pPr>
    </w:p>
    <w:p w14:paraId="19FFE6DB" w14:textId="622B1F0A" w:rsidR="00197D63" w:rsidRDefault="00197D63" w:rsidP="00197D63">
      <w:pPr>
        <w:tabs>
          <w:tab w:val="left" w:pos="13"/>
          <w:tab w:val="left" w:pos="709"/>
          <w:tab w:val="left" w:pos="993"/>
          <w:tab w:val="left" w:pos="1134"/>
        </w:tabs>
        <w:ind w:left="502" w:right="-15"/>
        <w:jc w:val="both"/>
        <w:rPr>
          <w:b/>
          <w:sz w:val="28"/>
          <w:szCs w:val="28"/>
        </w:rPr>
      </w:pPr>
      <w:r w:rsidRPr="008452C0">
        <w:rPr>
          <w:b/>
          <w:sz w:val="28"/>
          <w:szCs w:val="28"/>
        </w:rPr>
        <w:t>7.</w:t>
      </w:r>
      <w:r w:rsidR="008452C0">
        <w:rPr>
          <w:b/>
          <w:sz w:val="28"/>
          <w:szCs w:val="28"/>
        </w:rPr>
        <w:t xml:space="preserve"> </w:t>
      </w:r>
      <w:r w:rsidRPr="008452C0">
        <w:rPr>
          <w:b/>
          <w:sz w:val="28"/>
          <w:szCs w:val="28"/>
        </w:rPr>
        <w:t>Т</w:t>
      </w:r>
      <w:r>
        <w:rPr>
          <w:b/>
          <w:sz w:val="28"/>
          <w:szCs w:val="28"/>
        </w:rPr>
        <w:t>ребования к официальному конкурсному предложению</w:t>
      </w:r>
      <w:r w:rsidR="008452C0">
        <w:rPr>
          <w:b/>
          <w:sz w:val="28"/>
          <w:szCs w:val="28"/>
        </w:rPr>
        <w:t>.</w:t>
      </w:r>
    </w:p>
    <w:p w14:paraId="0948246C" w14:textId="77777777" w:rsidR="00197D63" w:rsidRDefault="00197D63" w:rsidP="00197D63">
      <w:pPr>
        <w:tabs>
          <w:tab w:val="left" w:pos="0"/>
        </w:tabs>
        <w:ind w:firstLine="709"/>
        <w:jc w:val="both"/>
        <w:rPr>
          <w:sz w:val="28"/>
          <w:szCs w:val="28"/>
        </w:rPr>
      </w:pPr>
      <w:r w:rsidRPr="00B77BD7">
        <w:rPr>
          <w:sz w:val="28"/>
          <w:szCs w:val="28"/>
        </w:rPr>
        <w:t>В обязательном порядке необходимо предоставить</w:t>
      </w:r>
      <w:r w:rsidRPr="0067080E">
        <w:rPr>
          <w:sz w:val="28"/>
          <w:szCs w:val="28"/>
        </w:rPr>
        <w:t>:</w:t>
      </w:r>
    </w:p>
    <w:p w14:paraId="2FA9F3F0" w14:textId="77777777" w:rsidR="00197D63" w:rsidRPr="00382F5F" w:rsidRDefault="00197D63" w:rsidP="00197D63">
      <w:pPr>
        <w:tabs>
          <w:tab w:val="left" w:pos="0"/>
        </w:tabs>
        <w:ind w:firstLine="709"/>
        <w:jc w:val="both"/>
        <w:rPr>
          <w:sz w:val="28"/>
          <w:szCs w:val="28"/>
        </w:rPr>
      </w:pPr>
      <w:r w:rsidRPr="0067080E">
        <w:rPr>
          <w:sz w:val="28"/>
          <w:szCs w:val="28"/>
        </w:rPr>
        <w:t>-</w:t>
      </w:r>
      <w:r w:rsidRPr="00B77BD7">
        <w:rPr>
          <w:sz w:val="28"/>
          <w:szCs w:val="28"/>
        </w:rPr>
        <w:t xml:space="preserve"> подтверждение и обоснование независимости Участника от </w:t>
      </w:r>
      <w:r>
        <w:rPr>
          <w:sz w:val="28"/>
          <w:szCs w:val="28"/>
        </w:rPr>
        <w:t xml:space="preserve"> </w:t>
      </w:r>
      <w:r w:rsidRPr="00B77BD7">
        <w:rPr>
          <w:sz w:val="28"/>
          <w:szCs w:val="28"/>
        </w:rPr>
        <w:t>Заказчик</w:t>
      </w:r>
      <w:r>
        <w:rPr>
          <w:sz w:val="28"/>
          <w:szCs w:val="28"/>
        </w:rPr>
        <w:t>а</w:t>
      </w:r>
      <w:r w:rsidRPr="00B77BD7">
        <w:rPr>
          <w:sz w:val="28"/>
          <w:szCs w:val="28"/>
        </w:rPr>
        <w:t xml:space="preserve"> и любых ее связанных сторон</w:t>
      </w:r>
      <w:r>
        <w:rPr>
          <w:sz w:val="28"/>
          <w:szCs w:val="28"/>
        </w:rPr>
        <w:t xml:space="preserve"> и подписать Сведения о конфликте интересов  в соответствии с Корпоративным стандартом по предупреждению конфликта интересов при привлечении неаудиторских услуг для Группы Фонда</w:t>
      </w:r>
      <w:r w:rsidRPr="00382F5F">
        <w:rPr>
          <w:sz w:val="28"/>
          <w:szCs w:val="28"/>
        </w:rPr>
        <w:t>;</w:t>
      </w:r>
    </w:p>
    <w:p w14:paraId="26001A93" w14:textId="77777777" w:rsidR="00197D63" w:rsidRPr="00BB7898" w:rsidRDefault="00197D63" w:rsidP="00197D63">
      <w:pPr>
        <w:tabs>
          <w:tab w:val="left" w:pos="0"/>
        </w:tabs>
        <w:ind w:firstLine="709"/>
        <w:jc w:val="both"/>
        <w:rPr>
          <w:sz w:val="28"/>
          <w:szCs w:val="28"/>
        </w:rPr>
      </w:pPr>
      <w:r w:rsidRPr="0067080E">
        <w:rPr>
          <w:sz w:val="28"/>
          <w:szCs w:val="28"/>
        </w:rPr>
        <w:t xml:space="preserve">-таблицу соответствия </w:t>
      </w:r>
      <w:r>
        <w:rPr>
          <w:sz w:val="28"/>
          <w:szCs w:val="28"/>
        </w:rPr>
        <w:t xml:space="preserve">Требованиям к официальному конкурсному предложению с указанием ссылок на соответствующие разделы и страницы официального </w:t>
      </w:r>
      <w:r w:rsidRPr="0067080E">
        <w:rPr>
          <w:sz w:val="28"/>
          <w:szCs w:val="28"/>
        </w:rPr>
        <w:t>конкурсного предложения;</w:t>
      </w:r>
    </w:p>
    <w:p w14:paraId="6D0851D1" w14:textId="77777777" w:rsidR="00197D63" w:rsidRPr="00C87BE0" w:rsidRDefault="00197D63" w:rsidP="00197D63">
      <w:pPr>
        <w:tabs>
          <w:tab w:val="left" w:pos="0"/>
        </w:tabs>
        <w:ind w:firstLine="709"/>
        <w:jc w:val="both"/>
        <w:rPr>
          <w:sz w:val="28"/>
          <w:szCs w:val="28"/>
        </w:rPr>
      </w:pPr>
      <w:r>
        <w:rPr>
          <w:sz w:val="28"/>
          <w:szCs w:val="28"/>
        </w:rPr>
        <w:t>-</w:t>
      </w:r>
      <w:r w:rsidRPr="00C87BE0">
        <w:rPr>
          <w:sz w:val="28"/>
          <w:szCs w:val="28"/>
        </w:rPr>
        <w:t xml:space="preserve">подтверждение на соответствие </w:t>
      </w:r>
      <w:hyperlink r:id="rId12" w:history="1">
        <w:r w:rsidRPr="00C87BE0">
          <w:rPr>
            <w:sz w:val="28"/>
            <w:szCs w:val="28"/>
          </w:rPr>
          <w:t>требования</w:t>
        </w:r>
      </w:hyperlink>
      <w:r w:rsidRPr="00C87BE0">
        <w:rPr>
          <w:sz w:val="28"/>
          <w:szCs w:val="28"/>
        </w:rPr>
        <w:t>м к аудиторским организациям по проведению аудита, в соответствии с законодательством Республики Казахстан</w:t>
      </w:r>
    </w:p>
    <w:p w14:paraId="7337A5A6" w14:textId="77777777" w:rsidR="00197D63" w:rsidRDefault="00197D63" w:rsidP="00197D63">
      <w:pPr>
        <w:tabs>
          <w:tab w:val="left" w:pos="0"/>
          <w:tab w:val="left" w:pos="284"/>
        </w:tabs>
        <w:ind w:firstLine="567"/>
        <w:jc w:val="both"/>
        <w:rPr>
          <w:sz w:val="28"/>
          <w:szCs w:val="28"/>
        </w:rPr>
      </w:pPr>
      <w:r>
        <w:rPr>
          <w:sz w:val="28"/>
          <w:szCs w:val="28"/>
        </w:rPr>
        <w:t xml:space="preserve">  </w:t>
      </w:r>
      <w:r w:rsidRPr="00C331C2">
        <w:rPr>
          <w:sz w:val="28"/>
          <w:szCs w:val="28"/>
        </w:rPr>
        <w:t>Возможно включение в Конкурсное предложение иной полезной информации по усмотрению Участника</w:t>
      </w:r>
      <w:r w:rsidRPr="00CB3E5F">
        <w:rPr>
          <w:sz w:val="28"/>
          <w:szCs w:val="28"/>
        </w:rPr>
        <w:t>.</w:t>
      </w:r>
    </w:p>
    <w:p w14:paraId="38DAD2B5" w14:textId="77777777" w:rsidR="00197D63" w:rsidRPr="00BF606D" w:rsidRDefault="00197D63" w:rsidP="00197D63">
      <w:pPr>
        <w:tabs>
          <w:tab w:val="left" w:pos="0"/>
          <w:tab w:val="left" w:pos="284"/>
        </w:tabs>
        <w:ind w:firstLine="567"/>
        <w:jc w:val="both"/>
        <w:rPr>
          <w:sz w:val="28"/>
          <w:szCs w:val="28"/>
        </w:rPr>
      </w:pPr>
    </w:p>
    <w:p w14:paraId="3DD237E8" w14:textId="4068B2D7" w:rsidR="00197D63" w:rsidRDefault="00197D63" w:rsidP="00197D63">
      <w:pPr>
        <w:tabs>
          <w:tab w:val="left" w:pos="142"/>
          <w:tab w:val="left" w:pos="284"/>
          <w:tab w:val="left" w:pos="1134"/>
        </w:tabs>
        <w:ind w:left="567"/>
        <w:jc w:val="both"/>
        <w:rPr>
          <w:b/>
          <w:sz w:val="28"/>
          <w:szCs w:val="28"/>
        </w:rPr>
      </w:pPr>
      <w:bookmarkStart w:id="2" w:name="SUB201"/>
      <w:bookmarkEnd w:id="2"/>
      <w:r w:rsidRPr="008452C0">
        <w:rPr>
          <w:b/>
          <w:sz w:val="28"/>
          <w:szCs w:val="28"/>
        </w:rPr>
        <w:t>7.1</w:t>
      </w:r>
      <w:r>
        <w:rPr>
          <w:b/>
          <w:sz w:val="28"/>
          <w:szCs w:val="28"/>
        </w:rPr>
        <w:t>.</w:t>
      </w:r>
      <w:r w:rsidR="008452C0">
        <w:rPr>
          <w:b/>
          <w:sz w:val="28"/>
          <w:szCs w:val="28"/>
        </w:rPr>
        <w:t xml:space="preserve"> </w:t>
      </w:r>
      <w:r>
        <w:rPr>
          <w:b/>
          <w:sz w:val="28"/>
          <w:szCs w:val="28"/>
        </w:rPr>
        <w:t>Общие требования:</w:t>
      </w:r>
    </w:p>
    <w:p w14:paraId="44B78411" w14:textId="77777777" w:rsidR="00197D63" w:rsidRPr="0067080E" w:rsidRDefault="00197D63" w:rsidP="00197D63">
      <w:pPr>
        <w:tabs>
          <w:tab w:val="left" w:pos="142"/>
          <w:tab w:val="left" w:pos="284"/>
          <w:tab w:val="left" w:pos="1134"/>
        </w:tabs>
        <w:ind w:left="567"/>
        <w:jc w:val="both"/>
        <w:rPr>
          <w:sz w:val="28"/>
          <w:szCs w:val="28"/>
        </w:rPr>
      </w:pPr>
      <w:r w:rsidRPr="0067080E">
        <w:rPr>
          <w:sz w:val="28"/>
          <w:szCs w:val="28"/>
        </w:rPr>
        <w:t>Участнику необходимо предоставить следующую информацию:</w:t>
      </w:r>
    </w:p>
    <w:p w14:paraId="4F525046" w14:textId="77777777" w:rsidR="00197D63" w:rsidRDefault="00197D63" w:rsidP="00197D63">
      <w:pPr>
        <w:pStyle w:val="aa"/>
        <w:tabs>
          <w:tab w:val="left" w:pos="142"/>
        </w:tabs>
        <w:ind w:left="0" w:firstLine="567"/>
        <w:jc w:val="both"/>
        <w:rPr>
          <w:color w:val="000000"/>
          <w:sz w:val="28"/>
          <w:szCs w:val="28"/>
        </w:rPr>
      </w:pPr>
      <w:r w:rsidRPr="0067080E">
        <w:rPr>
          <w:color w:val="000000"/>
          <w:sz w:val="28"/>
          <w:szCs w:val="28"/>
        </w:rPr>
        <w:t>-</w:t>
      </w:r>
      <w:r w:rsidR="00535BC5" w:rsidRPr="00535BC5">
        <w:rPr>
          <w:color w:val="000000"/>
          <w:sz w:val="28"/>
          <w:szCs w:val="28"/>
        </w:rPr>
        <w:t xml:space="preserve"> </w:t>
      </w:r>
      <w:r w:rsidRPr="00170A33">
        <w:rPr>
          <w:color w:val="000000"/>
          <w:sz w:val="28"/>
          <w:szCs w:val="28"/>
        </w:rPr>
        <w:t>наличие лицензии на осуществление аудиторской деятельности;</w:t>
      </w:r>
    </w:p>
    <w:p w14:paraId="23DE6DF0" w14:textId="77777777" w:rsidR="003D2969" w:rsidRPr="0067080E" w:rsidRDefault="003D2969" w:rsidP="003D2969">
      <w:pPr>
        <w:pStyle w:val="aa"/>
        <w:tabs>
          <w:tab w:val="left" w:pos="142"/>
        </w:tabs>
        <w:ind w:left="0" w:firstLine="567"/>
        <w:jc w:val="both"/>
        <w:rPr>
          <w:color w:val="000000"/>
          <w:sz w:val="28"/>
          <w:szCs w:val="28"/>
        </w:rPr>
      </w:pPr>
      <w:r>
        <w:rPr>
          <w:color w:val="000000"/>
          <w:sz w:val="28"/>
          <w:szCs w:val="28"/>
        </w:rPr>
        <w:t>-</w:t>
      </w:r>
      <w:r w:rsidR="00535BC5">
        <w:rPr>
          <w:color w:val="000000"/>
          <w:sz w:val="28"/>
          <w:szCs w:val="28"/>
        </w:rPr>
        <w:t xml:space="preserve"> </w:t>
      </w:r>
      <w:r w:rsidRPr="00170A33">
        <w:rPr>
          <w:color w:val="000000"/>
          <w:sz w:val="28"/>
          <w:szCs w:val="28"/>
        </w:rPr>
        <w:t>наличие кв</w:t>
      </w:r>
      <w:r>
        <w:rPr>
          <w:color w:val="000000"/>
          <w:sz w:val="28"/>
          <w:szCs w:val="28"/>
        </w:rPr>
        <w:t>алификационного свидетельства «А</w:t>
      </w:r>
      <w:r w:rsidRPr="00170A33">
        <w:rPr>
          <w:color w:val="000000"/>
          <w:sz w:val="28"/>
          <w:szCs w:val="28"/>
        </w:rPr>
        <w:t>удитор</w:t>
      </w:r>
      <w:r>
        <w:rPr>
          <w:color w:val="000000"/>
          <w:sz w:val="28"/>
          <w:szCs w:val="28"/>
        </w:rPr>
        <w:t xml:space="preserve"> РК</w:t>
      </w:r>
      <w:r w:rsidRPr="00170A33">
        <w:rPr>
          <w:color w:val="000000"/>
          <w:sz w:val="28"/>
          <w:szCs w:val="28"/>
        </w:rPr>
        <w:t>» у руководителя аудиторской организации</w:t>
      </w:r>
      <w:r>
        <w:rPr>
          <w:color w:val="000000"/>
          <w:sz w:val="28"/>
          <w:szCs w:val="28"/>
        </w:rPr>
        <w:t xml:space="preserve"> и </w:t>
      </w:r>
      <w:r w:rsidRPr="00F22B04">
        <w:rPr>
          <w:color w:val="000000"/>
          <w:sz w:val="28"/>
          <w:szCs w:val="28"/>
        </w:rPr>
        <w:t>опыта проведения услуг по аудиту финансовой отчетности не менее 3 (трех) лет</w:t>
      </w:r>
      <w:r w:rsidRPr="0067080E">
        <w:rPr>
          <w:color w:val="000000"/>
          <w:sz w:val="28"/>
          <w:szCs w:val="28"/>
        </w:rPr>
        <w:t>;</w:t>
      </w:r>
    </w:p>
    <w:p w14:paraId="272C683B" w14:textId="77777777" w:rsidR="00197D63" w:rsidRPr="006C3C5B" w:rsidRDefault="00197D63" w:rsidP="00197D63">
      <w:pPr>
        <w:pStyle w:val="aa"/>
        <w:tabs>
          <w:tab w:val="left" w:pos="142"/>
        </w:tabs>
        <w:ind w:left="0" w:firstLine="567"/>
        <w:jc w:val="both"/>
        <w:rPr>
          <w:color w:val="000000"/>
          <w:sz w:val="28"/>
          <w:szCs w:val="28"/>
        </w:rPr>
      </w:pPr>
      <w:r w:rsidRPr="0067080E">
        <w:rPr>
          <w:color w:val="000000"/>
          <w:sz w:val="28"/>
          <w:szCs w:val="28"/>
        </w:rPr>
        <w:t>-</w:t>
      </w:r>
      <w:r>
        <w:rPr>
          <w:color w:val="000000"/>
          <w:sz w:val="28"/>
          <w:szCs w:val="28"/>
        </w:rPr>
        <w:t xml:space="preserve"> наличие документа, подтверждающего</w:t>
      </w:r>
      <w:r w:rsidRPr="006C3C5B">
        <w:rPr>
          <w:color w:val="000000"/>
          <w:sz w:val="28"/>
          <w:szCs w:val="28"/>
        </w:rPr>
        <w:t xml:space="preserve"> членство в аккредитованной профессиональной аудиторской организации;</w:t>
      </w:r>
    </w:p>
    <w:p w14:paraId="6DA76351" w14:textId="77777777" w:rsidR="00197D63" w:rsidRDefault="00197D63" w:rsidP="00197D63">
      <w:pPr>
        <w:pStyle w:val="aa"/>
        <w:tabs>
          <w:tab w:val="left" w:pos="142"/>
        </w:tabs>
        <w:ind w:left="0" w:firstLine="567"/>
        <w:jc w:val="both"/>
        <w:rPr>
          <w:color w:val="000000"/>
          <w:sz w:val="28"/>
          <w:szCs w:val="28"/>
        </w:rPr>
      </w:pPr>
      <w:r w:rsidRPr="0067080E">
        <w:rPr>
          <w:color w:val="000000"/>
          <w:sz w:val="28"/>
          <w:szCs w:val="28"/>
        </w:rPr>
        <w:t>-</w:t>
      </w:r>
      <w:r w:rsidRPr="006C3C5B">
        <w:rPr>
          <w:color w:val="000000"/>
          <w:sz w:val="28"/>
          <w:szCs w:val="28"/>
        </w:rPr>
        <w:t xml:space="preserve"> наличие договора обязательного страхования гражданско-правовой ответственности аудиторской организации;</w:t>
      </w:r>
    </w:p>
    <w:p w14:paraId="499A09FE" w14:textId="77777777" w:rsidR="003D2969" w:rsidRDefault="003D2969" w:rsidP="003D2969">
      <w:pPr>
        <w:pStyle w:val="aa"/>
        <w:tabs>
          <w:tab w:val="left" w:pos="142"/>
        </w:tabs>
        <w:ind w:left="0" w:firstLine="567"/>
        <w:jc w:val="both"/>
        <w:rPr>
          <w:color w:val="000000"/>
          <w:sz w:val="28"/>
          <w:szCs w:val="28"/>
        </w:rPr>
      </w:pPr>
      <w:r>
        <w:rPr>
          <w:color w:val="000000"/>
          <w:sz w:val="28"/>
          <w:szCs w:val="28"/>
        </w:rPr>
        <w:t>-</w:t>
      </w:r>
      <w:r w:rsidRPr="003D2969">
        <w:rPr>
          <w:color w:val="000000"/>
          <w:sz w:val="28"/>
          <w:szCs w:val="28"/>
        </w:rPr>
        <w:t xml:space="preserve"> </w:t>
      </w:r>
      <w:r w:rsidRPr="0067080E">
        <w:rPr>
          <w:color w:val="000000"/>
          <w:sz w:val="28"/>
          <w:szCs w:val="28"/>
        </w:rPr>
        <w:t>отраслевой опыт</w:t>
      </w:r>
      <w:r>
        <w:rPr>
          <w:color w:val="000000"/>
          <w:sz w:val="28"/>
          <w:szCs w:val="28"/>
        </w:rPr>
        <w:t>, в том числе практический опыт обслуживания клиентов аналогичного масштаба</w:t>
      </w:r>
      <w:r w:rsidRPr="0067080E">
        <w:rPr>
          <w:color w:val="000000"/>
          <w:sz w:val="28"/>
          <w:szCs w:val="28"/>
        </w:rPr>
        <w:t>;</w:t>
      </w:r>
    </w:p>
    <w:p w14:paraId="357E40F2" w14:textId="77777777" w:rsidR="003D2969" w:rsidRDefault="003D2969" w:rsidP="003D2969">
      <w:pPr>
        <w:pStyle w:val="aa"/>
        <w:tabs>
          <w:tab w:val="left" w:pos="142"/>
        </w:tabs>
        <w:ind w:left="0" w:firstLine="567"/>
        <w:jc w:val="both"/>
        <w:rPr>
          <w:color w:val="000000"/>
          <w:sz w:val="28"/>
          <w:szCs w:val="28"/>
        </w:rPr>
      </w:pPr>
      <w:r>
        <w:rPr>
          <w:color w:val="000000"/>
          <w:sz w:val="28"/>
          <w:szCs w:val="28"/>
        </w:rPr>
        <w:t>-</w:t>
      </w:r>
      <w:r w:rsidRPr="003D2969">
        <w:rPr>
          <w:color w:val="000000"/>
          <w:sz w:val="28"/>
          <w:szCs w:val="28"/>
        </w:rPr>
        <w:t xml:space="preserve"> </w:t>
      </w:r>
      <w:r>
        <w:rPr>
          <w:color w:val="000000"/>
          <w:sz w:val="28"/>
          <w:szCs w:val="28"/>
        </w:rPr>
        <w:t>перечень основных клиентов в данной отрасли</w:t>
      </w:r>
      <w:r w:rsidRPr="0067080E">
        <w:rPr>
          <w:color w:val="000000"/>
          <w:sz w:val="28"/>
          <w:szCs w:val="28"/>
        </w:rPr>
        <w:t>;</w:t>
      </w:r>
    </w:p>
    <w:p w14:paraId="478E5E6D" w14:textId="77777777" w:rsidR="00197D63" w:rsidRPr="003D2969" w:rsidRDefault="00197D63" w:rsidP="00197D63">
      <w:pPr>
        <w:pStyle w:val="aa"/>
        <w:tabs>
          <w:tab w:val="left" w:pos="142"/>
        </w:tabs>
        <w:ind w:left="0" w:firstLine="567"/>
        <w:jc w:val="both"/>
        <w:rPr>
          <w:color w:val="000000"/>
          <w:sz w:val="28"/>
          <w:szCs w:val="28"/>
        </w:rPr>
      </w:pPr>
      <w:r w:rsidRPr="0067080E">
        <w:rPr>
          <w:color w:val="000000"/>
          <w:sz w:val="28"/>
          <w:szCs w:val="28"/>
        </w:rPr>
        <w:t>-</w:t>
      </w:r>
      <w:r>
        <w:rPr>
          <w:color w:val="000000"/>
          <w:sz w:val="28"/>
          <w:szCs w:val="28"/>
        </w:rPr>
        <w:t xml:space="preserve"> объем участия и заинтересованность аудиторской организации в предоставлении услуг отрасли, в которой Заказчик осуществляет свою деятельность</w:t>
      </w:r>
      <w:r w:rsidR="003D2969">
        <w:rPr>
          <w:color w:val="000000"/>
          <w:sz w:val="28"/>
          <w:szCs w:val="28"/>
        </w:rPr>
        <w:t>;</w:t>
      </w:r>
    </w:p>
    <w:p w14:paraId="0CD1BB7E" w14:textId="4F77355E" w:rsidR="00B728B5" w:rsidRDefault="003D2969" w:rsidP="000252AE">
      <w:pPr>
        <w:pStyle w:val="aa"/>
        <w:tabs>
          <w:tab w:val="left" w:pos="142"/>
        </w:tabs>
        <w:ind w:left="0" w:firstLine="567"/>
        <w:jc w:val="both"/>
        <w:rPr>
          <w:color w:val="000000"/>
          <w:sz w:val="28"/>
          <w:szCs w:val="28"/>
        </w:rPr>
      </w:pPr>
      <w:r w:rsidRPr="0067080E">
        <w:rPr>
          <w:color w:val="000000"/>
          <w:sz w:val="28"/>
          <w:szCs w:val="28"/>
        </w:rPr>
        <w:t>-</w:t>
      </w:r>
      <w:r w:rsidRPr="006C3C5B">
        <w:rPr>
          <w:color w:val="000000"/>
          <w:sz w:val="28"/>
          <w:szCs w:val="28"/>
        </w:rPr>
        <w:t xml:space="preserve"> наличие заключения аккредитованной профессиональной аудиторской организации, членом которой является аудиторская организация, подтверждающего соблюдение аудиторской организацией требований </w:t>
      </w:r>
      <w:r>
        <w:rPr>
          <w:color w:val="000000"/>
          <w:sz w:val="28"/>
          <w:szCs w:val="28"/>
        </w:rPr>
        <w:t>М</w:t>
      </w:r>
      <w:r w:rsidRPr="006C3C5B">
        <w:rPr>
          <w:color w:val="000000"/>
          <w:sz w:val="28"/>
          <w:szCs w:val="28"/>
        </w:rPr>
        <w:t>еждународных стандартов аудита и Кодекса этики по результатам проведенного внешнего контроля качества</w:t>
      </w:r>
      <w:r w:rsidRPr="003D2969">
        <w:rPr>
          <w:color w:val="000000"/>
          <w:sz w:val="28"/>
          <w:szCs w:val="28"/>
        </w:rPr>
        <w:t>.</w:t>
      </w:r>
    </w:p>
    <w:p w14:paraId="2B4726CC" w14:textId="63A83D2B" w:rsidR="0078722B" w:rsidRDefault="0078722B" w:rsidP="000252AE">
      <w:pPr>
        <w:pStyle w:val="aa"/>
        <w:tabs>
          <w:tab w:val="left" w:pos="142"/>
        </w:tabs>
        <w:ind w:left="0" w:firstLine="567"/>
        <w:jc w:val="both"/>
        <w:rPr>
          <w:color w:val="000000"/>
          <w:sz w:val="28"/>
          <w:szCs w:val="28"/>
        </w:rPr>
      </w:pPr>
    </w:p>
    <w:p w14:paraId="483F8B63" w14:textId="77777777" w:rsidR="0078722B" w:rsidRDefault="0078722B" w:rsidP="000252AE">
      <w:pPr>
        <w:pStyle w:val="aa"/>
        <w:tabs>
          <w:tab w:val="left" w:pos="142"/>
        </w:tabs>
        <w:ind w:left="0" w:firstLine="567"/>
        <w:jc w:val="both"/>
        <w:rPr>
          <w:color w:val="000000"/>
          <w:sz w:val="28"/>
          <w:szCs w:val="28"/>
        </w:rPr>
      </w:pPr>
    </w:p>
    <w:p w14:paraId="61A1D0E6" w14:textId="17D80058" w:rsidR="000A04C2" w:rsidRDefault="000A04C2" w:rsidP="000252AE">
      <w:pPr>
        <w:pStyle w:val="aa"/>
        <w:tabs>
          <w:tab w:val="left" w:pos="142"/>
        </w:tabs>
        <w:ind w:left="0" w:firstLine="567"/>
        <w:jc w:val="both"/>
        <w:rPr>
          <w:color w:val="000000"/>
          <w:sz w:val="28"/>
          <w:szCs w:val="28"/>
        </w:rPr>
      </w:pPr>
    </w:p>
    <w:p w14:paraId="5491DBF3" w14:textId="77777777" w:rsidR="000A04C2" w:rsidRPr="000252AE" w:rsidRDefault="000A04C2" w:rsidP="000252AE">
      <w:pPr>
        <w:pStyle w:val="aa"/>
        <w:tabs>
          <w:tab w:val="left" w:pos="142"/>
        </w:tabs>
        <w:ind w:left="0" w:firstLine="567"/>
        <w:jc w:val="both"/>
        <w:rPr>
          <w:color w:val="000000"/>
          <w:sz w:val="28"/>
          <w:szCs w:val="28"/>
        </w:rPr>
      </w:pPr>
    </w:p>
    <w:p w14:paraId="384C5F6D" w14:textId="77777777" w:rsidR="00197D63" w:rsidRPr="000252AE" w:rsidRDefault="00197D63" w:rsidP="000252AE">
      <w:pPr>
        <w:tabs>
          <w:tab w:val="left" w:pos="142"/>
        </w:tabs>
        <w:jc w:val="both"/>
        <w:rPr>
          <w:color w:val="000000"/>
          <w:sz w:val="28"/>
          <w:szCs w:val="28"/>
        </w:rPr>
      </w:pPr>
    </w:p>
    <w:p w14:paraId="64F5AA31" w14:textId="77777777" w:rsidR="00197D63" w:rsidRPr="003527F6" w:rsidRDefault="00197D63" w:rsidP="00197D63">
      <w:pPr>
        <w:tabs>
          <w:tab w:val="left" w:pos="142"/>
          <w:tab w:val="left" w:pos="284"/>
          <w:tab w:val="left" w:pos="1134"/>
        </w:tabs>
        <w:ind w:left="567"/>
        <w:jc w:val="both"/>
        <w:rPr>
          <w:b/>
          <w:sz w:val="28"/>
          <w:szCs w:val="28"/>
        </w:rPr>
      </w:pPr>
      <w:r w:rsidRPr="003527F6">
        <w:rPr>
          <w:b/>
          <w:sz w:val="28"/>
          <w:szCs w:val="28"/>
        </w:rPr>
        <w:lastRenderedPageBreak/>
        <w:t>7.2. Обязательные требования к аудиторским организациям.</w:t>
      </w:r>
    </w:p>
    <w:p w14:paraId="3F8F1296" w14:textId="77777777" w:rsidR="00197D63" w:rsidRDefault="00197D63" w:rsidP="00197D63">
      <w:pPr>
        <w:tabs>
          <w:tab w:val="left" w:pos="0"/>
        </w:tabs>
        <w:ind w:firstLine="709"/>
        <w:jc w:val="both"/>
        <w:rPr>
          <w:sz w:val="28"/>
          <w:szCs w:val="28"/>
        </w:rPr>
      </w:pPr>
      <w:r w:rsidRPr="003527F6">
        <w:rPr>
          <w:sz w:val="28"/>
          <w:szCs w:val="28"/>
        </w:rPr>
        <w:t>Участником может быть аудиторская организация, отвечающая установленным законодательством Республики Казахстан требованиям к аудиторским организациям.</w:t>
      </w:r>
    </w:p>
    <w:p w14:paraId="6EC8D6D6" w14:textId="77777777" w:rsidR="00197D63" w:rsidRPr="005815FE" w:rsidRDefault="00197D63" w:rsidP="00197D63">
      <w:pPr>
        <w:tabs>
          <w:tab w:val="left" w:pos="0"/>
        </w:tabs>
        <w:ind w:firstLine="709"/>
        <w:jc w:val="both"/>
        <w:rPr>
          <w:sz w:val="28"/>
          <w:szCs w:val="28"/>
        </w:rPr>
      </w:pPr>
      <w:r>
        <w:rPr>
          <w:sz w:val="28"/>
          <w:szCs w:val="28"/>
        </w:rPr>
        <w:t>Требования к участникам, установленные в соответствии с настоящими Правилами, являются едиными для всех Участников.</w:t>
      </w:r>
    </w:p>
    <w:p w14:paraId="29E6C17C" w14:textId="77777777" w:rsidR="00197D63" w:rsidRPr="003527F6" w:rsidRDefault="00197D63" w:rsidP="00197D63">
      <w:pPr>
        <w:tabs>
          <w:tab w:val="left" w:pos="0"/>
        </w:tabs>
        <w:ind w:firstLine="709"/>
        <w:jc w:val="both"/>
        <w:rPr>
          <w:sz w:val="28"/>
          <w:szCs w:val="28"/>
        </w:rPr>
      </w:pPr>
      <w:r w:rsidRPr="003527F6">
        <w:rPr>
          <w:sz w:val="28"/>
          <w:szCs w:val="28"/>
        </w:rPr>
        <w:t>Аудиторская организация не вправе участвовать в Процедуре выбора, если она состоит в Перечне ненадежных потенциальных поставщиков (поставщиков) и (или) в Реестре недобросовестных участников государственных закупок.</w:t>
      </w:r>
    </w:p>
    <w:p w14:paraId="149981B3" w14:textId="5425E125" w:rsidR="00197D63" w:rsidRDefault="00197D63" w:rsidP="00197D63">
      <w:pPr>
        <w:tabs>
          <w:tab w:val="left" w:pos="0"/>
        </w:tabs>
        <w:ind w:firstLine="709"/>
        <w:jc w:val="both"/>
        <w:rPr>
          <w:sz w:val="28"/>
          <w:szCs w:val="28"/>
        </w:rPr>
      </w:pPr>
      <w:r w:rsidRPr="003527F6">
        <w:rPr>
          <w:sz w:val="28"/>
          <w:szCs w:val="28"/>
        </w:rPr>
        <w:t xml:space="preserve">Аудиторская организация должна подтвердить свою независимость путем представления ею соответствующего заявления в своем официальном конкурсном предложении на оказание услуг, что включает в себя информацию о текущих доходах Участника от оказания аудиторских </w:t>
      </w:r>
      <w:r w:rsidR="000A04C2" w:rsidRPr="003527F6">
        <w:rPr>
          <w:sz w:val="28"/>
          <w:szCs w:val="28"/>
        </w:rPr>
        <w:t xml:space="preserve">и </w:t>
      </w:r>
      <w:r w:rsidR="000A04C2">
        <w:rPr>
          <w:sz w:val="28"/>
          <w:szCs w:val="28"/>
        </w:rPr>
        <w:t>неаудиторских</w:t>
      </w:r>
      <w:r w:rsidRPr="003527F6">
        <w:rPr>
          <w:sz w:val="28"/>
          <w:szCs w:val="28"/>
        </w:rPr>
        <w:t xml:space="preserve"> услуг группе компаний  Заказчик</w:t>
      </w:r>
      <w:r>
        <w:rPr>
          <w:sz w:val="28"/>
          <w:szCs w:val="28"/>
        </w:rPr>
        <w:t>а</w:t>
      </w:r>
      <w:r w:rsidRPr="003527F6">
        <w:rPr>
          <w:sz w:val="28"/>
          <w:szCs w:val="28"/>
        </w:rPr>
        <w:t>. Данная информация должна включать долю этих доходов от всего дохода Участника.</w:t>
      </w:r>
    </w:p>
    <w:p w14:paraId="601166B9" w14:textId="77777777" w:rsidR="00197D63" w:rsidRPr="005815FE" w:rsidRDefault="00197D63" w:rsidP="00197D63">
      <w:pPr>
        <w:tabs>
          <w:tab w:val="left" w:pos="0"/>
        </w:tabs>
        <w:ind w:firstLine="709"/>
        <w:jc w:val="both"/>
        <w:rPr>
          <w:sz w:val="28"/>
          <w:szCs w:val="28"/>
        </w:rPr>
      </w:pPr>
      <w:r>
        <w:rPr>
          <w:sz w:val="28"/>
          <w:szCs w:val="28"/>
        </w:rPr>
        <w:t>Кроме того, в период действия договора на оказание услуг по аудиту финансовой отчетности, Аудитор Заказчика должен ежегодно предоставлять информацию о текущих доходах Аудитора (с указанием будущих доходов от заключенных договоров) от оказания аудиторских и неаудиторских услуг</w:t>
      </w:r>
      <w:r w:rsidRPr="0067080E">
        <w:rPr>
          <w:sz w:val="28"/>
          <w:szCs w:val="28"/>
        </w:rPr>
        <w:t>:</w:t>
      </w:r>
    </w:p>
    <w:p w14:paraId="169EB7FA" w14:textId="239AF5DF" w:rsidR="00197D63" w:rsidRDefault="00197D63" w:rsidP="00197D63">
      <w:pPr>
        <w:tabs>
          <w:tab w:val="left" w:pos="0"/>
        </w:tabs>
        <w:jc w:val="both"/>
        <w:rPr>
          <w:sz w:val="28"/>
          <w:szCs w:val="28"/>
        </w:rPr>
      </w:pPr>
      <w:r>
        <w:rPr>
          <w:sz w:val="28"/>
          <w:szCs w:val="28"/>
        </w:rPr>
        <w:t>-</w:t>
      </w:r>
      <w:r w:rsidRPr="0067080E">
        <w:rPr>
          <w:sz w:val="28"/>
          <w:szCs w:val="28"/>
        </w:rPr>
        <w:t xml:space="preserve"> для группы Заказчика – </w:t>
      </w:r>
      <w:r w:rsidR="004533EB">
        <w:rPr>
          <w:sz w:val="28"/>
          <w:szCs w:val="28"/>
          <w:lang w:val="kk-KZ"/>
        </w:rPr>
        <w:t>Финансовому директору</w:t>
      </w:r>
      <w:r w:rsidRPr="0067080E">
        <w:rPr>
          <w:sz w:val="28"/>
          <w:szCs w:val="28"/>
        </w:rPr>
        <w:t xml:space="preserve"> Заказчика, курирующему вопросы финансовой отчетности. Отдельно пре</w:t>
      </w:r>
      <w:r>
        <w:rPr>
          <w:sz w:val="28"/>
          <w:szCs w:val="28"/>
        </w:rPr>
        <w:t>д</w:t>
      </w:r>
      <w:r w:rsidRPr="0067080E">
        <w:rPr>
          <w:sz w:val="28"/>
          <w:szCs w:val="28"/>
        </w:rPr>
        <w:t xml:space="preserve">оставляется </w:t>
      </w:r>
      <w:r>
        <w:rPr>
          <w:sz w:val="28"/>
          <w:szCs w:val="28"/>
        </w:rPr>
        <w:t>информация о тендерах группы Заказчика, где Аудитор участвует или собирается участвовать на дату предоставления данной информации</w:t>
      </w:r>
      <w:r w:rsidRPr="001D20C3">
        <w:rPr>
          <w:sz w:val="28"/>
          <w:szCs w:val="28"/>
        </w:rPr>
        <w:t>;</w:t>
      </w:r>
    </w:p>
    <w:p w14:paraId="6204B375" w14:textId="77777777" w:rsidR="00197D63" w:rsidRPr="0067080E" w:rsidRDefault="00197D63" w:rsidP="00197D63">
      <w:pPr>
        <w:tabs>
          <w:tab w:val="left" w:pos="0"/>
        </w:tabs>
        <w:jc w:val="both"/>
        <w:rPr>
          <w:sz w:val="28"/>
          <w:szCs w:val="28"/>
        </w:rPr>
      </w:pPr>
      <w:r>
        <w:rPr>
          <w:sz w:val="28"/>
          <w:szCs w:val="28"/>
        </w:rPr>
        <w:t xml:space="preserve">- для Группы Фонда – Комитету по аудиту Фонда и управляющему директору, курирующему вопросы финансовой отчетности Фонда. </w:t>
      </w:r>
      <w:r w:rsidRPr="00D661D1">
        <w:rPr>
          <w:sz w:val="28"/>
          <w:szCs w:val="28"/>
        </w:rPr>
        <w:t>Отдельно пре</w:t>
      </w:r>
      <w:r>
        <w:rPr>
          <w:sz w:val="28"/>
          <w:szCs w:val="28"/>
        </w:rPr>
        <w:t>д</w:t>
      </w:r>
      <w:r w:rsidRPr="00D661D1">
        <w:rPr>
          <w:sz w:val="28"/>
          <w:szCs w:val="28"/>
        </w:rPr>
        <w:t xml:space="preserve">оставляется </w:t>
      </w:r>
      <w:r>
        <w:rPr>
          <w:sz w:val="28"/>
          <w:szCs w:val="28"/>
        </w:rPr>
        <w:t>информация о тендерах группы Заказчика, где Аудитор участвует или собирается участвовать на дату предоставления данной информации.</w:t>
      </w:r>
    </w:p>
    <w:p w14:paraId="69656DD6" w14:textId="77777777" w:rsidR="00197D63" w:rsidRPr="0067080E" w:rsidRDefault="00197D63" w:rsidP="00197D63">
      <w:pPr>
        <w:tabs>
          <w:tab w:val="left" w:pos="142"/>
          <w:tab w:val="left" w:pos="284"/>
          <w:tab w:val="left" w:pos="1134"/>
        </w:tabs>
        <w:jc w:val="both"/>
        <w:rPr>
          <w:sz w:val="28"/>
          <w:szCs w:val="28"/>
        </w:rPr>
      </w:pPr>
      <w:bookmarkStart w:id="3" w:name="SUB202"/>
      <w:bookmarkStart w:id="4" w:name="SUB203"/>
      <w:bookmarkStart w:id="5" w:name="SUB204"/>
      <w:bookmarkStart w:id="6" w:name="SUB300"/>
      <w:bookmarkStart w:id="7" w:name="SUB301"/>
      <w:bookmarkStart w:id="8" w:name="SUB302"/>
      <w:bookmarkStart w:id="9" w:name="SUB303"/>
      <w:bookmarkStart w:id="10" w:name="SUB400"/>
      <w:bookmarkEnd w:id="3"/>
      <w:bookmarkEnd w:id="4"/>
      <w:bookmarkEnd w:id="5"/>
      <w:bookmarkEnd w:id="6"/>
      <w:bookmarkEnd w:id="7"/>
      <w:bookmarkEnd w:id="8"/>
      <w:bookmarkEnd w:id="9"/>
      <w:bookmarkEnd w:id="10"/>
      <w:r>
        <w:rPr>
          <w:sz w:val="28"/>
          <w:szCs w:val="28"/>
        </w:rPr>
        <w:t xml:space="preserve">             </w:t>
      </w:r>
      <w:r w:rsidRPr="0067080E">
        <w:rPr>
          <w:sz w:val="28"/>
          <w:szCs w:val="28"/>
        </w:rPr>
        <w:t>Для определения Аудитором</w:t>
      </w:r>
      <w:r>
        <w:rPr>
          <w:sz w:val="28"/>
          <w:szCs w:val="28"/>
        </w:rPr>
        <w:t xml:space="preserve"> компаний, входящих в Группу Фонда, необходимо использовать реестр компаний Группы Фонда, который должен быть получен в рамках договора о закупках услуг аудита финансовой отчетности с Заказчиком.</w:t>
      </w:r>
    </w:p>
    <w:p w14:paraId="73339EE1" w14:textId="77777777" w:rsidR="00197D63" w:rsidRPr="003527F6" w:rsidRDefault="00197D63" w:rsidP="00197D63">
      <w:pPr>
        <w:tabs>
          <w:tab w:val="left" w:pos="142"/>
          <w:tab w:val="left" w:pos="284"/>
          <w:tab w:val="left" w:pos="1134"/>
        </w:tabs>
        <w:ind w:left="567"/>
        <w:jc w:val="both"/>
        <w:rPr>
          <w:b/>
          <w:sz w:val="28"/>
          <w:szCs w:val="28"/>
        </w:rPr>
      </w:pPr>
    </w:p>
    <w:p w14:paraId="1E630C69" w14:textId="0BA1C730" w:rsidR="00197D63" w:rsidRPr="003527F6" w:rsidRDefault="00197D63" w:rsidP="00197D63">
      <w:pPr>
        <w:tabs>
          <w:tab w:val="left" w:pos="142"/>
          <w:tab w:val="left" w:pos="284"/>
          <w:tab w:val="left" w:pos="1134"/>
        </w:tabs>
        <w:ind w:left="567"/>
        <w:jc w:val="both"/>
        <w:rPr>
          <w:b/>
          <w:sz w:val="28"/>
          <w:szCs w:val="28"/>
        </w:rPr>
      </w:pPr>
      <w:r w:rsidRPr="003527F6">
        <w:rPr>
          <w:b/>
          <w:sz w:val="28"/>
          <w:szCs w:val="28"/>
        </w:rPr>
        <w:t>7.3.</w:t>
      </w:r>
      <w:r w:rsidR="008452C0">
        <w:rPr>
          <w:b/>
          <w:sz w:val="28"/>
          <w:szCs w:val="28"/>
        </w:rPr>
        <w:t xml:space="preserve"> </w:t>
      </w:r>
      <w:r>
        <w:rPr>
          <w:b/>
          <w:sz w:val="28"/>
          <w:szCs w:val="28"/>
        </w:rPr>
        <w:t>Описание команды аудиторской организации для оказания услуг по аудиту Заказчика.</w:t>
      </w:r>
    </w:p>
    <w:p w14:paraId="58DFD68F" w14:textId="77777777" w:rsidR="00197D63" w:rsidRDefault="00197D63" w:rsidP="00197D63">
      <w:pPr>
        <w:pStyle w:val="aa"/>
        <w:tabs>
          <w:tab w:val="left" w:pos="142"/>
        </w:tabs>
        <w:ind w:left="0" w:firstLine="567"/>
        <w:jc w:val="both"/>
        <w:rPr>
          <w:sz w:val="28"/>
          <w:szCs w:val="28"/>
        </w:rPr>
      </w:pPr>
      <w:r w:rsidRPr="003527F6">
        <w:rPr>
          <w:sz w:val="28"/>
          <w:szCs w:val="28"/>
        </w:rPr>
        <w:t>Наличие в аудиторской организации</w:t>
      </w:r>
      <w:r>
        <w:rPr>
          <w:sz w:val="28"/>
          <w:szCs w:val="28"/>
        </w:rPr>
        <w:t>:</w:t>
      </w:r>
    </w:p>
    <w:p w14:paraId="1E37118E" w14:textId="4F99AC96" w:rsidR="00197D63" w:rsidRPr="0040227E" w:rsidRDefault="00197D63" w:rsidP="00197D63">
      <w:pPr>
        <w:pStyle w:val="aa"/>
        <w:numPr>
          <w:ilvl w:val="0"/>
          <w:numId w:val="6"/>
        </w:numPr>
        <w:tabs>
          <w:tab w:val="left" w:pos="142"/>
        </w:tabs>
        <w:ind w:left="0" w:firstLine="567"/>
        <w:jc w:val="both"/>
        <w:rPr>
          <w:sz w:val="28"/>
          <w:szCs w:val="28"/>
          <w:lang w:val="en-US"/>
        </w:rPr>
      </w:pPr>
      <w:r>
        <w:rPr>
          <w:sz w:val="28"/>
          <w:szCs w:val="28"/>
        </w:rPr>
        <w:t>не</w:t>
      </w:r>
      <w:r w:rsidRPr="0040227E">
        <w:rPr>
          <w:sz w:val="28"/>
          <w:szCs w:val="28"/>
          <w:lang w:val="en-US"/>
        </w:rPr>
        <w:t xml:space="preserve"> </w:t>
      </w:r>
      <w:r>
        <w:rPr>
          <w:sz w:val="28"/>
          <w:szCs w:val="28"/>
        </w:rPr>
        <w:t>менее</w:t>
      </w:r>
      <w:r w:rsidRPr="0040227E">
        <w:rPr>
          <w:sz w:val="28"/>
          <w:szCs w:val="28"/>
          <w:lang w:val="en-US"/>
        </w:rPr>
        <w:t xml:space="preserve"> </w:t>
      </w:r>
      <w:r w:rsidR="00095468" w:rsidRPr="004E0F9C">
        <w:rPr>
          <w:color w:val="000000" w:themeColor="text1"/>
          <w:sz w:val="28"/>
          <w:szCs w:val="28"/>
          <w:lang w:val="en-US"/>
        </w:rPr>
        <w:t>4</w:t>
      </w:r>
      <w:r w:rsidRPr="0040227E">
        <w:rPr>
          <w:sz w:val="28"/>
          <w:szCs w:val="28"/>
          <w:lang w:val="en-US"/>
        </w:rPr>
        <w:t xml:space="preserve"> </w:t>
      </w:r>
      <w:r w:rsidRPr="003527F6">
        <w:rPr>
          <w:sz w:val="28"/>
          <w:szCs w:val="28"/>
        </w:rPr>
        <w:t>специалистов</w:t>
      </w:r>
      <w:r w:rsidRPr="0040227E">
        <w:rPr>
          <w:sz w:val="28"/>
          <w:szCs w:val="28"/>
          <w:lang w:val="en-US"/>
        </w:rPr>
        <w:t xml:space="preserve">,  </w:t>
      </w:r>
      <w:r w:rsidRPr="003527F6">
        <w:rPr>
          <w:sz w:val="28"/>
          <w:szCs w:val="28"/>
        </w:rPr>
        <w:t>имеющих</w:t>
      </w:r>
      <w:r w:rsidRPr="0040227E">
        <w:rPr>
          <w:sz w:val="28"/>
          <w:szCs w:val="28"/>
          <w:lang w:val="en-US"/>
        </w:rPr>
        <w:t xml:space="preserve"> </w:t>
      </w:r>
      <w:r w:rsidRPr="003527F6">
        <w:rPr>
          <w:sz w:val="28"/>
          <w:szCs w:val="28"/>
        </w:rPr>
        <w:t>членство</w:t>
      </w:r>
      <w:r w:rsidRPr="0040227E">
        <w:rPr>
          <w:sz w:val="28"/>
          <w:szCs w:val="28"/>
          <w:lang w:val="en-US"/>
        </w:rPr>
        <w:t xml:space="preserve"> </w:t>
      </w:r>
      <w:r w:rsidRPr="003527F6">
        <w:rPr>
          <w:sz w:val="28"/>
          <w:szCs w:val="28"/>
        </w:rPr>
        <w:t>в</w:t>
      </w:r>
      <w:r w:rsidRPr="0040227E">
        <w:rPr>
          <w:sz w:val="28"/>
          <w:szCs w:val="28"/>
          <w:lang w:val="en-US"/>
        </w:rPr>
        <w:t xml:space="preserve"> </w:t>
      </w:r>
      <w:r w:rsidRPr="003527F6">
        <w:rPr>
          <w:sz w:val="28"/>
          <w:szCs w:val="28"/>
        </w:rPr>
        <w:t>международной</w:t>
      </w:r>
      <w:r w:rsidRPr="0040227E">
        <w:rPr>
          <w:sz w:val="28"/>
          <w:szCs w:val="28"/>
          <w:lang w:val="en-US"/>
        </w:rPr>
        <w:t xml:space="preserve"> </w:t>
      </w:r>
      <w:r w:rsidRPr="003527F6">
        <w:rPr>
          <w:sz w:val="28"/>
          <w:szCs w:val="28"/>
        </w:rPr>
        <w:t>организации</w:t>
      </w:r>
      <w:r w:rsidRPr="0040227E">
        <w:rPr>
          <w:sz w:val="28"/>
          <w:szCs w:val="28"/>
          <w:lang w:val="en-US"/>
        </w:rPr>
        <w:t xml:space="preserve"> ACCA (Association of Charte</w:t>
      </w:r>
      <w:r w:rsidRPr="003527F6">
        <w:rPr>
          <w:sz w:val="28"/>
          <w:szCs w:val="28"/>
          <w:lang w:val="en-US"/>
        </w:rPr>
        <w:t>re</w:t>
      </w:r>
      <w:r w:rsidRPr="0040227E">
        <w:rPr>
          <w:sz w:val="28"/>
          <w:szCs w:val="28"/>
          <w:lang w:val="en-US"/>
        </w:rPr>
        <w:t xml:space="preserve">d Certified Accountants) </w:t>
      </w:r>
      <w:r w:rsidRPr="003527F6">
        <w:rPr>
          <w:sz w:val="28"/>
          <w:szCs w:val="28"/>
        </w:rPr>
        <w:t>или</w:t>
      </w:r>
      <w:r w:rsidRPr="0040227E">
        <w:rPr>
          <w:sz w:val="28"/>
          <w:szCs w:val="28"/>
          <w:lang w:val="en-US"/>
        </w:rPr>
        <w:t xml:space="preserve"> CPA (Certified Public Accountant);</w:t>
      </w:r>
    </w:p>
    <w:p w14:paraId="41A933C0" w14:textId="77777777" w:rsidR="00197D63" w:rsidRDefault="00197D63" w:rsidP="00197D63">
      <w:pPr>
        <w:pStyle w:val="aa"/>
        <w:numPr>
          <w:ilvl w:val="0"/>
          <w:numId w:val="6"/>
        </w:numPr>
        <w:tabs>
          <w:tab w:val="left" w:pos="142"/>
        </w:tabs>
        <w:ind w:left="0" w:firstLine="567"/>
        <w:jc w:val="both"/>
        <w:rPr>
          <w:sz w:val="28"/>
          <w:szCs w:val="28"/>
        </w:rPr>
      </w:pPr>
      <w:r>
        <w:rPr>
          <w:sz w:val="28"/>
          <w:szCs w:val="28"/>
        </w:rPr>
        <w:t xml:space="preserve">не менее </w:t>
      </w:r>
      <w:r w:rsidR="0040227E">
        <w:rPr>
          <w:sz w:val="28"/>
          <w:szCs w:val="28"/>
        </w:rPr>
        <w:t>2</w:t>
      </w:r>
      <w:r w:rsidRPr="00E72A1A">
        <w:rPr>
          <w:sz w:val="28"/>
          <w:szCs w:val="28"/>
        </w:rPr>
        <w:t xml:space="preserve"> </w:t>
      </w:r>
      <w:r>
        <w:rPr>
          <w:sz w:val="28"/>
          <w:szCs w:val="28"/>
        </w:rPr>
        <w:t xml:space="preserve">специалистов, </w:t>
      </w:r>
      <w:r w:rsidRPr="00E72A1A">
        <w:rPr>
          <w:sz w:val="28"/>
          <w:szCs w:val="28"/>
        </w:rPr>
        <w:t>имеющих казахстанское квалификационное свидетельство «Аудитор РК»</w:t>
      </w:r>
      <w:r>
        <w:rPr>
          <w:sz w:val="28"/>
          <w:szCs w:val="28"/>
        </w:rPr>
        <w:t>.</w:t>
      </w:r>
    </w:p>
    <w:p w14:paraId="13332B50" w14:textId="77777777" w:rsidR="00197D63" w:rsidRDefault="00197D63" w:rsidP="00197D63">
      <w:pPr>
        <w:pStyle w:val="aa"/>
        <w:tabs>
          <w:tab w:val="left" w:pos="142"/>
        </w:tabs>
        <w:ind w:left="567"/>
        <w:jc w:val="both"/>
        <w:rPr>
          <w:sz w:val="28"/>
          <w:szCs w:val="28"/>
        </w:rPr>
      </w:pPr>
      <w:r>
        <w:rPr>
          <w:sz w:val="28"/>
          <w:szCs w:val="28"/>
        </w:rPr>
        <w:t>Команда по проекту должна включать следующих специалистов:</w:t>
      </w:r>
    </w:p>
    <w:p w14:paraId="2D115862" w14:textId="77777777" w:rsidR="00197D63" w:rsidRPr="003527F6" w:rsidRDefault="00197D63" w:rsidP="00197D63">
      <w:pPr>
        <w:pStyle w:val="Bullet1"/>
        <w:numPr>
          <w:ilvl w:val="0"/>
          <w:numId w:val="7"/>
        </w:numPr>
        <w:tabs>
          <w:tab w:val="left" w:pos="142"/>
          <w:tab w:val="left" w:pos="851"/>
        </w:tabs>
        <w:jc w:val="both"/>
        <w:rPr>
          <w:rFonts w:ascii="Times New Roman" w:hAnsi="Times New Roman"/>
          <w:sz w:val="28"/>
          <w:szCs w:val="28"/>
          <w:lang w:val="ru-RU"/>
        </w:rPr>
      </w:pPr>
      <w:r w:rsidRPr="003527F6">
        <w:rPr>
          <w:rFonts w:ascii="Times New Roman" w:hAnsi="Times New Roman"/>
          <w:sz w:val="28"/>
          <w:szCs w:val="28"/>
          <w:lang w:val="ru-RU"/>
        </w:rPr>
        <w:lastRenderedPageBreak/>
        <w:t>партнёр</w:t>
      </w:r>
      <w:r>
        <w:rPr>
          <w:rFonts w:ascii="Times New Roman" w:hAnsi="Times New Roman"/>
          <w:sz w:val="28"/>
          <w:szCs w:val="28"/>
          <w:lang w:val="ru-RU"/>
        </w:rPr>
        <w:t>а</w:t>
      </w:r>
      <w:r w:rsidRPr="003527F6">
        <w:rPr>
          <w:rFonts w:ascii="Times New Roman" w:hAnsi="Times New Roman"/>
          <w:sz w:val="28"/>
          <w:szCs w:val="28"/>
          <w:lang w:val="ru-RU"/>
        </w:rPr>
        <w:t xml:space="preserve"> или менеджер</w:t>
      </w:r>
      <w:r>
        <w:rPr>
          <w:rFonts w:ascii="Times New Roman" w:hAnsi="Times New Roman"/>
          <w:sz w:val="28"/>
          <w:szCs w:val="28"/>
          <w:lang w:val="ru-RU"/>
        </w:rPr>
        <w:t>а, имеющего</w:t>
      </w:r>
      <w:r w:rsidRPr="003527F6">
        <w:rPr>
          <w:rFonts w:ascii="Times New Roman" w:hAnsi="Times New Roman"/>
          <w:sz w:val="28"/>
          <w:szCs w:val="28"/>
          <w:lang w:val="ru-RU"/>
        </w:rPr>
        <w:t xml:space="preserve"> казахстанское квалификационное свидетельство «Аудитор РК»;</w:t>
      </w:r>
    </w:p>
    <w:p w14:paraId="0D78638C" w14:textId="56F1F559" w:rsidR="00197D63" w:rsidRDefault="00197D63" w:rsidP="00197D63">
      <w:pPr>
        <w:pStyle w:val="aa"/>
        <w:numPr>
          <w:ilvl w:val="0"/>
          <w:numId w:val="7"/>
        </w:numPr>
        <w:tabs>
          <w:tab w:val="left" w:pos="142"/>
        </w:tabs>
        <w:jc w:val="both"/>
        <w:rPr>
          <w:sz w:val="28"/>
          <w:szCs w:val="28"/>
        </w:rPr>
      </w:pPr>
      <w:r w:rsidRPr="003527F6">
        <w:rPr>
          <w:sz w:val="28"/>
          <w:szCs w:val="28"/>
        </w:rPr>
        <w:t>партнёр</w:t>
      </w:r>
      <w:r>
        <w:rPr>
          <w:sz w:val="28"/>
          <w:szCs w:val="28"/>
        </w:rPr>
        <w:t>а</w:t>
      </w:r>
      <w:r w:rsidR="0040227E">
        <w:rPr>
          <w:sz w:val="28"/>
          <w:szCs w:val="28"/>
        </w:rPr>
        <w:t xml:space="preserve"> или менеджера</w:t>
      </w:r>
      <w:r w:rsidRPr="003527F6">
        <w:rPr>
          <w:sz w:val="28"/>
          <w:szCs w:val="28"/>
        </w:rPr>
        <w:t>, имеющ</w:t>
      </w:r>
      <w:r>
        <w:rPr>
          <w:sz w:val="28"/>
          <w:szCs w:val="28"/>
        </w:rPr>
        <w:t>его</w:t>
      </w:r>
      <w:r w:rsidRPr="003527F6">
        <w:rPr>
          <w:sz w:val="28"/>
          <w:szCs w:val="28"/>
        </w:rPr>
        <w:t xml:space="preserve"> ACCA или CPA</w:t>
      </w:r>
      <w:r>
        <w:rPr>
          <w:sz w:val="28"/>
          <w:szCs w:val="28"/>
        </w:rPr>
        <w:t xml:space="preserve"> и имеющего </w:t>
      </w:r>
      <w:r w:rsidR="009A1521">
        <w:rPr>
          <w:sz w:val="28"/>
          <w:szCs w:val="28"/>
        </w:rPr>
        <w:t xml:space="preserve">10-летний </w:t>
      </w:r>
      <w:r>
        <w:rPr>
          <w:sz w:val="28"/>
          <w:szCs w:val="28"/>
        </w:rPr>
        <w:t xml:space="preserve">опыт </w:t>
      </w:r>
      <w:r w:rsidRPr="00E72A1A">
        <w:rPr>
          <w:sz w:val="28"/>
          <w:szCs w:val="28"/>
        </w:rPr>
        <w:t xml:space="preserve">аудита финансовой отчетности по МСФО </w:t>
      </w:r>
      <w:r>
        <w:rPr>
          <w:sz w:val="28"/>
          <w:szCs w:val="28"/>
        </w:rPr>
        <w:t xml:space="preserve">и </w:t>
      </w:r>
      <w:r w:rsidRPr="00E72A1A">
        <w:rPr>
          <w:sz w:val="28"/>
          <w:szCs w:val="28"/>
        </w:rPr>
        <w:t>международным стандартам</w:t>
      </w:r>
      <w:r w:rsidR="00100009">
        <w:rPr>
          <w:sz w:val="28"/>
          <w:szCs w:val="28"/>
        </w:rPr>
        <w:t xml:space="preserve"> аудита</w:t>
      </w:r>
      <w:r>
        <w:rPr>
          <w:sz w:val="28"/>
          <w:szCs w:val="28"/>
        </w:rPr>
        <w:t>;</w:t>
      </w:r>
    </w:p>
    <w:p w14:paraId="5E8FB152" w14:textId="77777777" w:rsidR="00197D63" w:rsidRPr="00C20D67" w:rsidRDefault="00197D63" w:rsidP="00197D63">
      <w:pPr>
        <w:pStyle w:val="aa"/>
        <w:numPr>
          <w:ilvl w:val="0"/>
          <w:numId w:val="7"/>
        </w:numPr>
        <w:tabs>
          <w:tab w:val="left" w:pos="142"/>
        </w:tabs>
        <w:jc w:val="both"/>
        <w:rPr>
          <w:sz w:val="28"/>
          <w:szCs w:val="28"/>
        </w:rPr>
      </w:pPr>
      <w:r w:rsidRPr="003527F6">
        <w:rPr>
          <w:sz w:val="28"/>
          <w:szCs w:val="28"/>
        </w:rPr>
        <w:t>менеджер</w:t>
      </w:r>
      <w:r>
        <w:rPr>
          <w:sz w:val="28"/>
          <w:szCs w:val="28"/>
        </w:rPr>
        <w:t>(-</w:t>
      </w:r>
      <w:r w:rsidRPr="003527F6">
        <w:rPr>
          <w:sz w:val="28"/>
          <w:szCs w:val="28"/>
        </w:rPr>
        <w:t>ы</w:t>
      </w:r>
      <w:r>
        <w:rPr>
          <w:sz w:val="28"/>
          <w:szCs w:val="28"/>
        </w:rPr>
        <w:t>)</w:t>
      </w:r>
      <w:r w:rsidRPr="003527F6">
        <w:rPr>
          <w:sz w:val="28"/>
          <w:szCs w:val="28"/>
        </w:rPr>
        <w:t xml:space="preserve"> проекта должны иметь не менее 5-ти лет опыта проведения аудита финансовой отчетности по МСФО</w:t>
      </w:r>
      <w:r>
        <w:rPr>
          <w:sz w:val="28"/>
          <w:szCs w:val="28"/>
        </w:rPr>
        <w:t xml:space="preserve"> и наличие междунар</w:t>
      </w:r>
      <w:r w:rsidR="00C20D67">
        <w:rPr>
          <w:sz w:val="28"/>
          <w:szCs w:val="28"/>
        </w:rPr>
        <w:t>одной квалификации АССА или СРА</w:t>
      </w:r>
      <w:r w:rsidR="00C20D67" w:rsidRPr="00C20D67">
        <w:rPr>
          <w:sz w:val="28"/>
          <w:szCs w:val="28"/>
        </w:rPr>
        <w:t>;</w:t>
      </w:r>
    </w:p>
    <w:p w14:paraId="49929139" w14:textId="77777777" w:rsidR="00197D63" w:rsidRDefault="00197D63" w:rsidP="00197D63">
      <w:pPr>
        <w:pStyle w:val="aa"/>
        <w:tabs>
          <w:tab w:val="left" w:pos="142"/>
        </w:tabs>
        <w:ind w:left="1611"/>
        <w:jc w:val="both"/>
        <w:rPr>
          <w:sz w:val="28"/>
          <w:szCs w:val="28"/>
        </w:rPr>
      </w:pPr>
    </w:p>
    <w:p w14:paraId="16DA09E8" w14:textId="77777777" w:rsidR="00197D63" w:rsidRDefault="00197D63" w:rsidP="00197D63">
      <w:pPr>
        <w:tabs>
          <w:tab w:val="left" w:pos="142"/>
        </w:tabs>
        <w:jc w:val="both"/>
        <w:rPr>
          <w:sz w:val="28"/>
          <w:szCs w:val="28"/>
        </w:rPr>
      </w:pPr>
      <w:r w:rsidRPr="00C47DA2">
        <w:rPr>
          <w:sz w:val="28"/>
          <w:szCs w:val="28"/>
        </w:rPr>
        <w:t xml:space="preserve">Соответствием </w:t>
      </w:r>
      <w:r>
        <w:rPr>
          <w:sz w:val="28"/>
          <w:szCs w:val="28"/>
        </w:rPr>
        <w:t>вышеназванным</w:t>
      </w:r>
      <w:r w:rsidRPr="00C47DA2">
        <w:rPr>
          <w:sz w:val="28"/>
          <w:szCs w:val="28"/>
        </w:rPr>
        <w:t xml:space="preserve"> требовани</w:t>
      </w:r>
      <w:r>
        <w:rPr>
          <w:sz w:val="28"/>
          <w:szCs w:val="28"/>
        </w:rPr>
        <w:t>ям по специалистам и партнерам</w:t>
      </w:r>
      <w:r w:rsidRPr="00C47DA2">
        <w:rPr>
          <w:sz w:val="28"/>
          <w:szCs w:val="28"/>
        </w:rPr>
        <w:t xml:space="preserve"> являются</w:t>
      </w:r>
      <w:r>
        <w:rPr>
          <w:sz w:val="28"/>
          <w:szCs w:val="28"/>
        </w:rPr>
        <w:t>:</w:t>
      </w:r>
    </w:p>
    <w:p w14:paraId="45BAC6B9" w14:textId="7FB9A5C3" w:rsidR="00197D63" w:rsidRPr="004E0F9C" w:rsidRDefault="00197D63" w:rsidP="00197D63">
      <w:pPr>
        <w:tabs>
          <w:tab w:val="left" w:pos="142"/>
        </w:tabs>
        <w:jc w:val="both"/>
        <w:rPr>
          <w:color w:val="000000" w:themeColor="text1"/>
          <w:sz w:val="28"/>
          <w:szCs w:val="28"/>
        </w:rPr>
      </w:pPr>
      <w:r>
        <w:rPr>
          <w:sz w:val="28"/>
          <w:szCs w:val="28"/>
        </w:rPr>
        <w:t>-</w:t>
      </w:r>
      <w:r w:rsidRPr="00C47DA2">
        <w:rPr>
          <w:sz w:val="28"/>
          <w:szCs w:val="28"/>
        </w:rPr>
        <w:t xml:space="preserve"> </w:t>
      </w:r>
      <w:r w:rsidRPr="004E0F9C">
        <w:rPr>
          <w:color w:val="000000" w:themeColor="text1"/>
          <w:sz w:val="28"/>
          <w:szCs w:val="28"/>
        </w:rPr>
        <w:t>копии международных сертификатов, с нотариально заверенным переводом на русский язык;</w:t>
      </w:r>
    </w:p>
    <w:p w14:paraId="29667EF3" w14:textId="77777777" w:rsidR="00197D63" w:rsidRPr="00D154DF" w:rsidRDefault="00197D63" w:rsidP="00197D63">
      <w:pPr>
        <w:tabs>
          <w:tab w:val="left" w:pos="142"/>
        </w:tabs>
        <w:jc w:val="both"/>
        <w:rPr>
          <w:color w:val="000000"/>
          <w:sz w:val="28"/>
          <w:szCs w:val="28"/>
        </w:rPr>
      </w:pPr>
      <w:r>
        <w:rPr>
          <w:sz w:val="28"/>
          <w:szCs w:val="28"/>
        </w:rPr>
        <w:t xml:space="preserve"> - </w:t>
      </w:r>
      <w:r w:rsidRPr="00C47DA2">
        <w:rPr>
          <w:sz w:val="28"/>
          <w:szCs w:val="28"/>
        </w:rPr>
        <w:t xml:space="preserve">предоставление трудовых договоров или </w:t>
      </w:r>
      <w:r w:rsidRPr="00C47DA2">
        <w:rPr>
          <w:color w:val="000000"/>
          <w:sz w:val="28"/>
          <w:szCs w:val="28"/>
        </w:rPr>
        <w:t xml:space="preserve">копий подтверждающих документов, предусмотренных </w:t>
      </w:r>
      <w:r>
        <w:rPr>
          <w:color w:val="000000"/>
          <w:sz w:val="28"/>
          <w:szCs w:val="28"/>
        </w:rPr>
        <w:t xml:space="preserve">Трудовым кодексом </w:t>
      </w:r>
      <w:r w:rsidRPr="00C47DA2">
        <w:rPr>
          <w:color w:val="000000"/>
          <w:sz w:val="28"/>
          <w:szCs w:val="28"/>
        </w:rPr>
        <w:t>РК, предпочтительно предоставление копии трудовой книжки</w:t>
      </w:r>
      <w:r w:rsidRPr="00D154DF">
        <w:rPr>
          <w:color w:val="000000"/>
          <w:sz w:val="28"/>
          <w:szCs w:val="28"/>
        </w:rPr>
        <w:t>;</w:t>
      </w:r>
    </w:p>
    <w:p w14:paraId="5C20FEA7" w14:textId="4C685EB5" w:rsidR="00197D63" w:rsidRPr="00E72A1A" w:rsidRDefault="00197D63" w:rsidP="00197D63">
      <w:pPr>
        <w:pStyle w:val="Bullet1"/>
        <w:tabs>
          <w:tab w:val="left" w:pos="142"/>
          <w:tab w:val="left" w:pos="851"/>
        </w:tabs>
        <w:jc w:val="both"/>
        <w:rPr>
          <w:rFonts w:ascii="Times New Roman" w:hAnsi="Times New Roman"/>
          <w:sz w:val="28"/>
          <w:szCs w:val="28"/>
          <w:lang w:val="ru-RU"/>
        </w:rPr>
      </w:pPr>
      <w:r w:rsidRPr="00D154DF">
        <w:rPr>
          <w:color w:val="000000"/>
          <w:sz w:val="28"/>
          <w:szCs w:val="28"/>
          <w:lang w:val="ru-RU"/>
        </w:rPr>
        <w:t xml:space="preserve">- </w:t>
      </w:r>
      <w:r w:rsidRPr="00E72A1A">
        <w:rPr>
          <w:rFonts w:ascii="Times New Roman" w:hAnsi="Times New Roman"/>
          <w:sz w:val="28"/>
          <w:szCs w:val="28"/>
          <w:lang w:val="ru-RU"/>
        </w:rPr>
        <w:t>резюме</w:t>
      </w:r>
      <w:r>
        <w:rPr>
          <w:rFonts w:ascii="Times New Roman" w:hAnsi="Times New Roman"/>
          <w:sz w:val="28"/>
          <w:szCs w:val="28"/>
          <w:lang w:val="ru-RU"/>
        </w:rPr>
        <w:t xml:space="preserve"> </w:t>
      </w:r>
      <w:r w:rsidRPr="00E72A1A">
        <w:rPr>
          <w:rFonts w:ascii="Times New Roman" w:hAnsi="Times New Roman"/>
          <w:sz w:val="28"/>
          <w:szCs w:val="28"/>
          <w:lang w:val="ru-RU"/>
        </w:rPr>
        <w:t>партнер</w:t>
      </w:r>
      <w:r>
        <w:rPr>
          <w:rFonts w:ascii="Times New Roman" w:hAnsi="Times New Roman"/>
          <w:sz w:val="28"/>
          <w:szCs w:val="28"/>
          <w:lang w:val="ru-RU"/>
        </w:rPr>
        <w:t>а</w:t>
      </w:r>
      <w:r w:rsidRPr="00E72A1A">
        <w:rPr>
          <w:rFonts w:ascii="Times New Roman" w:hAnsi="Times New Roman"/>
          <w:sz w:val="28"/>
          <w:szCs w:val="28"/>
          <w:lang w:val="ru-RU"/>
        </w:rPr>
        <w:t xml:space="preserve">, </w:t>
      </w:r>
      <w:r>
        <w:rPr>
          <w:rFonts w:ascii="Times New Roman" w:hAnsi="Times New Roman"/>
          <w:sz w:val="28"/>
          <w:szCs w:val="28"/>
          <w:lang w:val="ru-RU"/>
        </w:rPr>
        <w:t xml:space="preserve">подтверждающее </w:t>
      </w:r>
      <w:r w:rsidRPr="00E72A1A">
        <w:rPr>
          <w:rFonts w:ascii="Times New Roman" w:hAnsi="Times New Roman"/>
          <w:sz w:val="28"/>
          <w:szCs w:val="28"/>
          <w:lang w:val="ru-RU"/>
        </w:rPr>
        <w:t>информацию о</w:t>
      </w:r>
      <w:r>
        <w:rPr>
          <w:rFonts w:ascii="Times New Roman" w:hAnsi="Times New Roman"/>
          <w:sz w:val="28"/>
          <w:szCs w:val="28"/>
          <w:lang w:val="ru-RU"/>
        </w:rPr>
        <w:t>б опыте аудита финансовой отчетности по МСФО</w:t>
      </w:r>
      <w:r w:rsidRPr="00E72A1A">
        <w:rPr>
          <w:rFonts w:ascii="Times New Roman" w:hAnsi="Times New Roman"/>
          <w:sz w:val="28"/>
          <w:szCs w:val="28"/>
          <w:lang w:val="ru-RU"/>
        </w:rPr>
        <w:t xml:space="preserve"> </w:t>
      </w:r>
      <w:r>
        <w:rPr>
          <w:rFonts w:ascii="Times New Roman" w:hAnsi="Times New Roman"/>
          <w:sz w:val="28"/>
          <w:szCs w:val="28"/>
          <w:lang w:val="ru-RU"/>
        </w:rPr>
        <w:t>(</w:t>
      </w:r>
      <w:r w:rsidRPr="00E72A1A">
        <w:rPr>
          <w:rFonts w:ascii="Times New Roman" w:hAnsi="Times New Roman"/>
          <w:sz w:val="28"/>
          <w:szCs w:val="28"/>
          <w:lang w:val="ru-RU"/>
        </w:rPr>
        <w:t>наименовани</w:t>
      </w:r>
      <w:r>
        <w:rPr>
          <w:rFonts w:ascii="Times New Roman" w:hAnsi="Times New Roman"/>
          <w:sz w:val="28"/>
          <w:szCs w:val="28"/>
          <w:lang w:val="ru-RU"/>
        </w:rPr>
        <w:t>я</w:t>
      </w:r>
      <w:r w:rsidRPr="00E72A1A">
        <w:rPr>
          <w:rFonts w:ascii="Times New Roman" w:hAnsi="Times New Roman"/>
          <w:sz w:val="28"/>
          <w:szCs w:val="28"/>
          <w:lang w:val="ru-RU"/>
        </w:rPr>
        <w:t xml:space="preserve"> </w:t>
      </w:r>
      <w:r>
        <w:rPr>
          <w:rFonts w:ascii="Times New Roman" w:hAnsi="Times New Roman"/>
          <w:sz w:val="28"/>
          <w:szCs w:val="28"/>
          <w:lang w:val="ru-RU"/>
        </w:rPr>
        <w:t xml:space="preserve">аудируемых </w:t>
      </w:r>
      <w:r w:rsidRPr="00E72A1A">
        <w:rPr>
          <w:rFonts w:ascii="Times New Roman" w:hAnsi="Times New Roman"/>
          <w:sz w:val="28"/>
          <w:szCs w:val="28"/>
          <w:lang w:val="ru-RU"/>
        </w:rPr>
        <w:t>организаций</w:t>
      </w:r>
      <w:r>
        <w:rPr>
          <w:rFonts w:ascii="Times New Roman" w:hAnsi="Times New Roman"/>
          <w:sz w:val="28"/>
          <w:szCs w:val="28"/>
          <w:lang w:val="ru-RU"/>
        </w:rPr>
        <w:t xml:space="preserve"> </w:t>
      </w:r>
      <w:r w:rsidRPr="00E72A1A">
        <w:rPr>
          <w:rFonts w:ascii="Times New Roman" w:hAnsi="Times New Roman"/>
          <w:sz w:val="28"/>
          <w:szCs w:val="28"/>
          <w:lang w:val="ru-RU"/>
        </w:rPr>
        <w:t>с указанием их основных видов деятельности</w:t>
      </w:r>
      <w:r>
        <w:rPr>
          <w:rFonts w:ascii="Times New Roman" w:hAnsi="Times New Roman"/>
          <w:sz w:val="28"/>
          <w:szCs w:val="28"/>
          <w:lang w:val="ru-RU"/>
        </w:rPr>
        <w:t>)</w:t>
      </w:r>
      <w:r w:rsidRPr="00E72A1A">
        <w:rPr>
          <w:rFonts w:ascii="Times New Roman" w:hAnsi="Times New Roman"/>
          <w:sz w:val="28"/>
          <w:szCs w:val="28"/>
          <w:lang w:val="ru-RU"/>
        </w:rPr>
        <w:t xml:space="preserve">; </w:t>
      </w:r>
    </w:p>
    <w:p w14:paraId="78D6265B" w14:textId="77777777" w:rsidR="00197D63" w:rsidRPr="00E72A1A" w:rsidRDefault="00197D63" w:rsidP="00197D63">
      <w:pPr>
        <w:pStyle w:val="Bullet1"/>
        <w:tabs>
          <w:tab w:val="left" w:pos="142"/>
          <w:tab w:val="left" w:pos="851"/>
        </w:tabs>
        <w:jc w:val="both"/>
        <w:rPr>
          <w:rFonts w:ascii="Times New Roman" w:hAnsi="Times New Roman"/>
          <w:sz w:val="28"/>
          <w:szCs w:val="28"/>
          <w:lang w:val="ru-RU"/>
        </w:rPr>
      </w:pPr>
      <w:r w:rsidRPr="00E72A1A">
        <w:rPr>
          <w:rFonts w:ascii="Times New Roman" w:hAnsi="Times New Roman"/>
          <w:sz w:val="28"/>
          <w:szCs w:val="28"/>
          <w:lang w:val="ru-RU"/>
        </w:rPr>
        <w:t xml:space="preserve">- резюме </w:t>
      </w:r>
      <w:r>
        <w:rPr>
          <w:rFonts w:ascii="Times New Roman" w:hAnsi="Times New Roman"/>
          <w:sz w:val="28"/>
          <w:szCs w:val="28"/>
          <w:lang w:val="ru-RU"/>
        </w:rPr>
        <w:t>менеджера(-ов) проекта, подтверждающее информацию</w:t>
      </w:r>
      <w:r w:rsidRPr="00E72A1A">
        <w:rPr>
          <w:rFonts w:ascii="Times New Roman" w:hAnsi="Times New Roman"/>
          <w:sz w:val="28"/>
          <w:szCs w:val="28"/>
          <w:lang w:val="ru-RU"/>
        </w:rPr>
        <w:t xml:space="preserve"> </w:t>
      </w:r>
      <w:r>
        <w:rPr>
          <w:rFonts w:ascii="Times New Roman" w:hAnsi="Times New Roman"/>
          <w:sz w:val="28"/>
          <w:szCs w:val="28"/>
          <w:lang w:val="ru-RU"/>
        </w:rPr>
        <w:t xml:space="preserve">о наличии опыта проведения аудита </w:t>
      </w:r>
      <w:r w:rsidRPr="00D154DF">
        <w:rPr>
          <w:rFonts w:ascii="Times New Roman" w:hAnsi="Times New Roman"/>
          <w:sz w:val="28"/>
          <w:szCs w:val="28"/>
          <w:lang w:val="ru-RU"/>
        </w:rPr>
        <w:t>финансовой отчетности по МСФО</w:t>
      </w:r>
      <w:r>
        <w:rPr>
          <w:rFonts w:ascii="Times New Roman" w:hAnsi="Times New Roman"/>
          <w:sz w:val="28"/>
          <w:szCs w:val="28"/>
          <w:lang w:val="ru-RU"/>
        </w:rPr>
        <w:t>.</w:t>
      </w:r>
    </w:p>
    <w:p w14:paraId="4A8A5B28" w14:textId="77777777" w:rsidR="00197D63" w:rsidRPr="003527F6" w:rsidRDefault="00197D63" w:rsidP="00197D63">
      <w:pPr>
        <w:tabs>
          <w:tab w:val="left" w:pos="142"/>
        </w:tabs>
        <w:jc w:val="both"/>
        <w:rPr>
          <w:sz w:val="28"/>
          <w:szCs w:val="28"/>
        </w:rPr>
      </w:pPr>
    </w:p>
    <w:p w14:paraId="38D7EF2A" w14:textId="77777777" w:rsidR="00197D63" w:rsidRPr="003527F6" w:rsidRDefault="00197D63" w:rsidP="00197D63">
      <w:pPr>
        <w:pStyle w:val="Bullet1"/>
        <w:tabs>
          <w:tab w:val="left" w:pos="851"/>
        </w:tabs>
        <w:ind w:firstLine="567"/>
        <w:jc w:val="both"/>
        <w:rPr>
          <w:rFonts w:ascii="Times New Roman" w:hAnsi="Times New Roman"/>
          <w:sz w:val="28"/>
          <w:szCs w:val="28"/>
          <w:lang w:val="ru-RU"/>
        </w:rPr>
      </w:pPr>
      <w:r w:rsidRPr="003527F6">
        <w:rPr>
          <w:rFonts w:ascii="Times New Roman" w:hAnsi="Times New Roman"/>
          <w:sz w:val="28"/>
          <w:szCs w:val="28"/>
          <w:lang w:val="ru-RU"/>
        </w:rPr>
        <w:t>Предоставьте подробную информацию по следующим пунктам:</w:t>
      </w:r>
    </w:p>
    <w:p w14:paraId="4EFEEBBC" w14:textId="77777777" w:rsidR="00197D63" w:rsidRPr="003527F6" w:rsidRDefault="00197D63" w:rsidP="00197D63">
      <w:pPr>
        <w:pStyle w:val="Bullet1"/>
        <w:numPr>
          <w:ilvl w:val="0"/>
          <w:numId w:val="2"/>
        </w:numPr>
        <w:tabs>
          <w:tab w:val="num" w:pos="360"/>
          <w:tab w:val="left" w:pos="567"/>
          <w:tab w:val="left" w:pos="851"/>
        </w:tabs>
        <w:ind w:left="0" w:firstLine="567"/>
        <w:jc w:val="both"/>
        <w:rPr>
          <w:rFonts w:ascii="Times New Roman" w:hAnsi="Times New Roman"/>
          <w:sz w:val="28"/>
          <w:szCs w:val="28"/>
          <w:lang w:val="ru-RU"/>
        </w:rPr>
      </w:pPr>
      <w:r w:rsidRPr="003527F6">
        <w:rPr>
          <w:rFonts w:ascii="Times New Roman" w:hAnsi="Times New Roman"/>
          <w:sz w:val="28"/>
          <w:szCs w:val="28"/>
          <w:lang w:val="ru-RU"/>
        </w:rPr>
        <w:t xml:space="preserve">предлагаемый состав </w:t>
      </w:r>
      <w:r>
        <w:rPr>
          <w:rFonts w:ascii="Times New Roman" w:hAnsi="Times New Roman"/>
          <w:sz w:val="28"/>
          <w:szCs w:val="28"/>
          <w:lang w:val="ru-RU"/>
        </w:rPr>
        <w:t xml:space="preserve">команды </w:t>
      </w:r>
      <w:r w:rsidRPr="003527F6">
        <w:rPr>
          <w:rFonts w:ascii="Times New Roman" w:hAnsi="Times New Roman"/>
          <w:sz w:val="28"/>
          <w:szCs w:val="28"/>
          <w:lang w:val="ru-RU"/>
        </w:rPr>
        <w:t>по проекту</w:t>
      </w:r>
      <w:r>
        <w:rPr>
          <w:rFonts w:ascii="Times New Roman" w:hAnsi="Times New Roman"/>
          <w:sz w:val="28"/>
          <w:szCs w:val="28"/>
          <w:lang w:val="ru-RU"/>
        </w:rPr>
        <w:t xml:space="preserve"> аудита Заказчика</w:t>
      </w:r>
      <w:r w:rsidRPr="003527F6">
        <w:rPr>
          <w:rFonts w:ascii="Times New Roman" w:hAnsi="Times New Roman"/>
          <w:sz w:val="28"/>
          <w:szCs w:val="28"/>
          <w:lang w:val="ru-RU"/>
        </w:rPr>
        <w:t xml:space="preserve">, в том числе </w:t>
      </w:r>
      <w:r>
        <w:rPr>
          <w:rFonts w:ascii="Times New Roman" w:hAnsi="Times New Roman"/>
          <w:sz w:val="28"/>
          <w:szCs w:val="28"/>
          <w:lang w:val="ru-RU"/>
        </w:rPr>
        <w:t>ведущие</w:t>
      </w:r>
      <w:r w:rsidRPr="003527F6">
        <w:rPr>
          <w:rFonts w:ascii="Times New Roman" w:hAnsi="Times New Roman"/>
          <w:sz w:val="28"/>
          <w:szCs w:val="28"/>
          <w:lang w:val="ru-RU"/>
        </w:rPr>
        <w:t xml:space="preserve"> партнеры и менеджеры;</w:t>
      </w:r>
    </w:p>
    <w:p w14:paraId="24A65E18" w14:textId="77777777" w:rsidR="00197D63" w:rsidRPr="003527F6" w:rsidRDefault="00197D63" w:rsidP="00197D63">
      <w:pPr>
        <w:pStyle w:val="Bullet1"/>
        <w:numPr>
          <w:ilvl w:val="0"/>
          <w:numId w:val="2"/>
        </w:numPr>
        <w:tabs>
          <w:tab w:val="left" w:pos="567"/>
          <w:tab w:val="left" w:pos="851"/>
        </w:tabs>
        <w:ind w:left="0" w:firstLine="567"/>
        <w:jc w:val="both"/>
        <w:rPr>
          <w:rFonts w:ascii="Times New Roman" w:hAnsi="Times New Roman"/>
          <w:sz w:val="28"/>
          <w:szCs w:val="28"/>
          <w:lang w:val="ru-RU"/>
        </w:rPr>
      </w:pPr>
      <w:r w:rsidRPr="003527F6">
        <w:rPr>
          <w:rFonts w:ascii="Times New Roman" w:hAnsi="Times New Roman"/>
          <w:sz w:val="28"/>
          <w:szCs w:val="28"/>
          <w:lang w:val="ru-RU"/>
        </w:rPr>
        <w:t>их роли и обязанности в выполнении задания;</w:t>
      </w:r>
    </w:p>
    <w:p w14:paraId="1D748D8C" w14:textId="77777777" w:rsidR="00197D63" w:rsidRPr="003527F6" w:rsidRDefault="00197D63" w:rsidP="00197D63">
      <w:pPr>
        <w:pStyle w:val="Bullet1"/>
        <w:numPr>
          <w:ilvl w:val="0"/>
          <w:numId w:val="2"/>
        </w:numPr>
        <w:tabs>
          <w:tab w:val="left" w:pos="567"/>
          <w:tab w:val="left" w:pos="851"/>
        </w:tabs>
        <w:ind w:left="0" w:firstLine="567"/>
        <w:jc w:val="both"/>
        <w:rPr>
          <w:rFonts w:ascii="Times New Roman" w:hAnsi="Times New Roman"/>
          <w:sz w:val="28"/>
          <w:szCs w:val="28"/>
          <w:lang w:val="ru-RU"/>
        </w:rPr>
      </w:pPr>
      <w:r>
        <w:rPr>
          <w:rFonts w:ascii="Times New Roman" w:hAnsi="Times New Roman"/>
          <w:sz w:val="28"/>
          <w:szCs w:val="28"/>
          <w:lang w:val="ru-RU"/>
        </w:rPr>
        <w:t xml:space="preserve">квалификацию и </w:t>
      </w:r>
      <w:r w:rsidRPr="003527F6">
        <w:rPr>
          <w:rFonts w:ascii="Times New Roman" w:hAnsi="Times New Roman"/>
          <w:sz w:val="28"/>
          <w:szCs w:val="28"/>
          <w:lang w:val="ru-RU"/>
        </w:rPr>
        <w:t>соответствующий опыт, включая опыт проведения аудита аналогичных клиентов;</w:t>
      </w:r>
    </w:p>
    <w:p w14:paraId="1B66EAA2" w14:textId="77777777" w:rsidR="00197D63" w:rsidRPr="003527F6" w:rsidRDefault="00197D63" w:rsidP="00197D63">
      <w:pPr>
        <w:pStyle w:val="Bullet1"/>
        <w:numPr>
          <w:ilvl w:val="0"/>
          <w:numId w:val="2"/>
        </w:numPr>
        <w:tabs>
          <w:tab w:val="num" w:pos="360"/>
          <w:tab w:val="left" w:pos="567"/>
          <w:tab w:val="left" w:pos="851"/>
        </w:tabs>
        <w:ind w:left="0" w:firstLine="567"/>
        <w:jc w:val="both"/>
        <w:rPr>
          <w:rFonts w:ascii="Times New Roman" w:hAnsi="Times New Roman"/>
          <w:sz w:val="28"/>
          <w:szCs w:val="28"/>
          <w:lang w:val="ru-RU"/>
        </w:rPr>
      </w:pPr>
      <w:r w:rsidRPr="003527F6">
        <w:rPr>
          <w:rFonts w:ascii="Times New Roman" w:hAnsi="Times New Roman"/>
          <w:sz w:val="28"/>
          <w:szCs w:val="28"/>
          <w:lang w:val="ru-RU"/>
        </w:rPr>
        <w:t>минимальный объем часов в год, уделяемый проекту каждым из руководителей проекта;</w:t>
      </w:r>
    </w:p>
    <w:p w14:paraId="56441A39" w14:textId="77777777" w:rsidR="00197D63" w:rsidRPr="003527F6" w:rsidRDefault="00197D63" w:rsidP="00197D63">
      <w:pPr>
        <w:pStyle w:val="Bullet1"/>
        <w:numPr>
          <w:ilvl w:val="0"/>
          <w:numId w:val="2"/>
        </w:numPr>
        <w:tabs>
          <w:tab w:val="num" w:pos="360"/>
          <w:tab w:val="left" w:pos="567"/>
          <w:tab w:val="left" w:pos="851"/>
        </w:tabs>
        <w:ind w:left="0" w:firstLine="567"/>
        <w:jc w:val="both"/>
        <w:rPr>
          <w:rFonts w:ascii="Times New Roman" w:hAnsi="Times New Roman"/>
          <w:sz w:val="28"/>
          <w:szCs w:val="28"/>
          <w:lang w:val="ru-RU"/>
        </w:rPr>
      </w:pPr>
      <w:r w:rsidRPr="003527F6">
        <w:rPr>
          <w:rFonts w:ascii="Times New Roman" w:hAnsi="Times New Roman"/>
          <w:sz w:val="28"/>
          <w:szCs w:val="28"/>
          <w:lang w:val="ru-RU"/>
        </w:rPr>
        <w:t>обязательства в отношении планирования смены аудиторов и преемственности персонала, работающего по проекту;</w:t>
      </w:r>
    </w:p>
    <w:p w14:paraId="0DAEE097" w14:textId="77777777" w:rsidR="00197D63" w:rsidRPr="003527F6" w:rsidRDefault="00197D63" w:rsidP="00197D63">
      <w:pPr>
        <w:pStyle w:val="Bullet1"/>
        <w:numPr>
          <w:ilvl w:val="0"/>
          <w:numId w:val="2"/>
        </w:numPr>
        <w:tabs>
          <w:tab w:val="left" w:pos="567"/>
          <w:tab w:val="left" w:pos="851"/>
        </w:tabs>
        <w:ind w:left="0" w:firstLine="567"/>
        <w:jc w:val="both"/>
        <w:rPr>
          <w:rFonts w:ascii="Times New Roman" w:hAnsi="Times New Roman"/>
          <w:sz w:val="28"/>
          <w:szCs w:val="28"/>
          <w:lang w:val="ru-RU"/>
        </w:rPr>
      </w:pPr>
      <w:r w:rsidRPr="003527F6">
        <w:rPr>
          <w:rFonts w:ascii="Times New Roman" w:hAnsi="Times New Roman"/>
          <w:sz w:val="28"/>
          <w:szCs w:val="28"/>
          <w:lang w:val="ru-RU"/>
        </w:rPr>
        <w:t>обязательства в отношении профессионального развития сотрудников;</w:t>
      </w:r>
    </w:p>
    <w:p w14:paraId="08EAB935" w14:textId="77777777" w:rsidR="00197D63" w:rsidRPr="003527F6" w:rsidRDefault="00197D63" w:rsidP="00197D63">
      <w:pPr>
        <w:pStyle w:val="Bullet1"/>
        <w:numPr>
          <w:ilvl w:val="0"/>
          <w:numId w:val="2"/>
        </w:numPr>
        <w:tabs>
          <w:tab w:val="left" w:pos="567"/>
          <w:tab w:val="left" w:pos="851"/>
        </w:tabs>
        <w:ind w:left="0" w:firstLine="567"/>
        <w:jc w:val="both"/>
        <w:rPr>
          <w:rFonts w:ascii="Times New Roman" w:hAnsi="Times New Roman"/>
          <w:sz w:val="28"/>
          <w:szCs w:val="28"/>
          <w:lang w:val="ru-RU"/>
        </w:rPr>
      </w:pPr>
      <w:r w:rsidRPr="003527F6">
        <w:rPr>
          <w:rFonts w:ascii="Times New Roman" w:hAnsi="Times New Roman"/>
          <w:sz w:val="28"/>
          <w:szCs w:val="28"/>
          <w:lang w:val="ru-RU"/>
        </w:rPr>
        <w:t>другие ресурсы и подробное описание предлагаемых услуг;</w:t>
      </w:r>
    </w:p>
    <w:p w14:paraId="2FCFCA25" w14:textId="77777777" w:rsidR="00197D63" w:rsidRPr="003527F6" w:rsidRDefault="00197D63" w:rsidP="00197D63">
      <w:pPr>
        <w:pStyle w:val="Bullet1"/>
        <w:numPr>
          <w:ilvl w:val="0"/>
          <w:numId w:val="2"/>
        </w:numPr>
        <w:tabs>
          <w:tab w:val="left" w:pos="567"/>
          <w:tab w:val="left" w:pos="851"/>
        </w:tabs>
        <w:ind w:left="0" w:firstLine="567"/>
        <w:jc w:val="both"/>
        <w:rPr>
          <w:rFonts w:ascii="Times New Roman" w:hAnsi="Times New Roman"/>
          <w:sz w:val="28"/>
          <w:szCs w:val="28"/>
          <w:lang w:val="ru-RU"/>
        </w:rPr>
      </w:pPr>
      <w:r w:rsidRPr="003527F6">
        <w:rPr>
          <w:rFonts w:ascii="Times New Roman" w:hAnsi="Times New Roman"/>
          <w:sz w:val="28"/>
          <w:szCs w:val="28"/>
          <w:lang w:val="ru-RU"/>
        </w:rPr>
        <w:t>перечень и охват вовлеченных локальных офисов.</w:t>
      </w:r>
    </w:p>
    <w:p w14:paraId="518AC781" w14:textId="58633130" w:rsidR="00197D63" w:rsidRPr="003527F6" w:rsidRDefault="00197D63" w:rsidP="00197D63">
      <w:pPr>
        <w:tabs>
          <w:tab w:val="left" w:pos="284"/>
          <w:tab w:val="left" w:pos="1134"/>
        </w:tabs>
        <w:ind w:left="567"/>
        <w:jc w:val="both"/>
        <w:rPr>
          <w:b/>
          <w:sz w:val="28"/>
          <w:szCs w:val="28"/>
        </w:rPr>
      </w:pPr>
      <w:r w:rsidRPr="003527F6">
        <w:rPr>
          <w:b/>
          <w:sz w:val="28"/>
          <w:szCs w:val="28"/>
        </w:rPr>
        <w:t>7.</w:t>
      </w:r>
      <w:r>
        <w:rPr>
          <w:b/>
          <w:sz w:val="28"/>
          <w:szCs w:val="28"/>
        </w:rPr>
        <w:t>4</w:t>
      </w:r>
      <w:r w:rsidRPr="003527F6">
        <w:rPr>
          <w:b/>
          <w:sz w:val="28"/>
          <w:szCs w:val="28"/>
        </w:rPr>
        <w:t>.</w:t>
      </w:r>
      <w:r w:rsidR="008452C0">
        <w:rPr>
          <w:b/>
          <w:sz w:val="28"/>
          <w:szCs w:val="28"/>
        </w:rPr>
        <w:t xml:space="preserve"> </w:t>
      </w:r>
      <w:r w:rsidRPr="003527F6">
        <w:rPr>
          <w:b/>
          <w:sz w:val="28"/>
          <w:szCs w:val="28"/>
        </w:rPr>
        <w:t>Подход к проведению аудита</w:t>
      </w:r>
    </w:p>
    <w:p w14:paraId="54148670" w14:textId="77777777" w:rsidR="00197D63" w:rsidRPr="003527F6" w:rsidRDefault="00197D63" w:rsidP="00197D63">
      <w:pPr>
        <w:ind w:firstLine="567"/>
        <w:jc w:val="both"/>
        <w:rPr>
          <w:sz w:val="28"/>
          <w:szCs w:val="28"/>
        </w:rPr>
      </w:pPr>
      <w:r w:rsidRPr="003527F6">
        <w:rPr>
          <w:sz w:val="28"/>
          <w:szCs w:val="28"/>
        </w:rPr>
        <w:t>Предоставьте подробную информацию по следующим пунктам:</w:t>
      </w:r>
    </w:p>
    <w:p w14:paraId="32766A14" w14:textId="77777777" w:rsidR="00197D63" w:rsidRPr="003527F6" w:rsidRDefault="00197D63" w:rsidP="00197D63">
      <w:pPr>
        <w:pStyle w:val="Bullet1"/>
        <w:numPr>
          <w:ilvl w:val="0"/>
          <w:numId w:val="1"/>
        </w:numPr>
        <w:tabs>
          <w:tab w:val="clear" w:pos="567"/>
          <w:tab w:val="left" w:pos="851"/>
        </w:tabs>
        <w:ind w:left="0" w:firstLine="567"/>
        <w:jc w:val="both"/>
        <w:rPr>
          <w:rFonts w:ascii="Times New Roman" w:hAnsi="Times New Roman"/>
          <w:sz w:val="28"/>
          <w:szCs w:val="28"/>
          <w:lang w:val="ru-RU"/>
        </w:rPr>
      </w:pPr>
      <w:r w:rsidRPr="003527F6">
        <w:rPr>
          <w:rFonts w:ascii="Times New Roman" w:hAnsi="Times New Roman"/>
          <w:sz w:val="28"/>
          <w:szCs w:val="28"/>
          <w:lang w:val="ru-RU"/>
        </w:rPr>
        <w:t>методология и стратегия аудита применительно к особенностям и требованиям Заказчика;</w:t>
      </w:r>
    </w:p>
    <w:p w14:paraId="03D0509E" w14:textId="77777777" w:rsidR="00197D63" w:rsidRPr="003527F6" w:rsidRDefault="00197D63" w:rsidP="00197D63">
      <w:pPr>
        <w:pStyle w:val="Bullet1"/>
        <w:numPr>
          <w:ilvl w:val="0"/>
          <w:numId w:val="1"/>
        </w:numPr>
        <w:tabs>
          <w:tab w:val="clear" w:pos="567"/>
          <w:tab w:val="left" w:pos="851"/>
        </w:tabs>
        <w:ind w:left="0" w:firstLine="567"/>
        <w:jc w:val="both"/>
        <w:rPr>
          <w:rFonts w:ascii="Times New Roman" w:hAnsi="Times New Roman"/>
          <w:sz w:val="28"/>
          <w:szCs w:val="28"/>
          <w:lang w:val="ru-RU"/>
        </w:rPr>
      </w:pPr>
      <w:r w:rsidRPr="003527F6">
        <w:rPr>
          <w:rFonts w:ascii="Times New Roman" w:hAnsi="Times New Roman"/>
          <w:sz w:val="28"/>
          <w:szCs w:val="28"/>
          <w:lang w:val="ru-RU"/>
        </w:rPr>
        <w:t>координация работы и контроли;</w:t>
      </w:r>
    </w:p>
    <w:p w14:paraId="69B17E95" w14:textId="77777777" w:rsidR="00197D63" w:rsidRPr="003527F6" w:rsidRDefault="00197D63" w:rsidP="00197D63">
      <w:pPr>
        <w:pStyle w:val="Bullet1"/>
        <w:numPr>
          <w:ilvl w:val="0"/>
          <w:numId w:val="1"/>
        </w:numPr>
        <w:tabs>
          <w:tab w:val="clear" w:pos="567"/>
          <w:tab w:val="left" w:pos="851"/>
        </w:tabs>
        <w:ind w:left="0" w:firstLine="567"/>
        <w:jc w:val="both"/>
        <w:rPr>
          <w:rFonts w:ascii="Times New Roman" w:hAnsi="Times New Roman"/>
          <w:sz w:val="28"/>
          <w:szCs w:val="28"/>
          <w:lang w:val="ru-RU"/>
        </w:rPr>
      </w:pPr>
      <w:r w:rsidRPr="003527F6">
        <w:rPr>
          <w:rFonts w:ascii="Times New Roman" w:hAnsi="Times New Roman"/>
          <w:sz w:val="28"/>
          <w:szCs w:val="28"/>
          <w:lang w:val="ru-RU"/>
        </w:rPr>
        <w:t>сроки проведения аудита;</w:t>
      </w:r>
    </w:p>
    <w:p w14:paraId="59521B61" w14:textId="77777777" w:rsidR="00197D63" w:rsidRPr="003527F6" w:rsidRDefault="00197D63" w:rsidP="00197D63">
      <w:pPr>
        <w:pStyle w:val="Bullet1"/>
        <w:numPr>
          <w:ilvl w:val="0"/>
          <w:numId w:val="1"/>
        </w:numPr>
        <w:tabs>
          <w:tab w:val="clear" w:pos="567"/>
          <w:tab w:val="left" w:pos="851"/>
        </w:tabs>
        <w:ind w:left="0" w:firstLine="567"/>
        <w:jc w:val="both"/>
        <w:rPr>
          <w:rFonts w:ascii="Times New Roman" w:hAnsi="Times New Roman"/>
          <w:sz w:val="28"/>
          <w:szCs w:val="28"/>
          <w:lang w:val="ru-RU"/>
        </w:rPr>
      </w:pPr>
      <w:r>
        <w:rPr>
          <w:rFonts w:ascii="Times New Roman" w:hAnsi="Times New Roman"/>
          <w:sz w:val="28"/>
          <w:szCs w:val="28"/>
          <w:lang w:val="ru-RU"/>
        </w:rPr>
        <w:t>подход к работе с руководством и членами Комитета по аудиту/Наблюдательного совета</w:t>
      </w:r>
      <w:r w:rsidRPr="003527F6">
        <w:rPr>
          <w:rFonts w:ascii="Times New Roman" w:hAnsi="Times New Roman"/>
          <w:sz w:val="28"/>
          <w:szCs w:val="28"/>
          <w:lang w:val="ru-RU"/>
        </w:rPr>
        <w:t>;</w:t>
      </w:r>
    </w:p>
    <w:p w14:paraId="3DF13EBE" w14:textId="77777777" w:rsidR="00197D63" w:rsidRPr="003527F6" w:rsidRDefault="00197D63" w:rsidP="00197D63">
      <w:pPr>
        <w:pStyle w:val="Bullet1"/>
        <w:numPr>
          <w:ilvl w:val="0"/>
          <w:numId w:val="1"/>
        </w:numPr>
        <w:tabs>
          <w:tab w:val="clear" w:pos="567"/>
          <w:tab w:val="left" w:pos="851"/>
        </w:tabs>
        <w:ind w:left="0" w:firstLine="567"/>
        <w:jc w:val="both"/>
        <w:rPr>
          <w:rFonts w:ascii="Times New Roman" w:hAnsi="Times New Roman"/>
          <w:sz w:val="28"/>
          <w:szCs w:val="28"/>
          <w:lang w:val="ru-RU"/>
        </w:rPr>
      </w:pPr>
      <w:r w:rsidRPr="003527F6">
        <w:rPr>
          <w:rFonts w:ascii="Times New Roman" w:hAnsi="Times New Roman"/>
          <w:sz w:val="28"/>
          <w:szCs w:val="28"/>
          <w:lang w:val="ru-RU"/>
        </w:rPr>
        <w:t>подход к рассмотрению налоговых вопросов;</w:t>
      </w:r>
    </w:p>
    <w:p w14:paraId="6B00C514" w14:textId="77777777" w:rsidR="00197D63" w:rsidRPr="003527F6" w:rsidRDefault="00197D63" w:rsidP="00197D63">
      <w:pPr>
        <w:pStyle w:val="Bullet1"/>
        <w:numPr>
          <w:ilvl w:val="0"/>
          <w:numId w:val="1"/>
        </w:numPr>
        <w:tabs>
          <w:tab w:val="clear" w:pos="567"/>
          <w:tab w:val="left" w:pos="851"/>
        </w:tabs>
        <w:ind w:left="0" w:firstLine="567"/>
        <w:jc w:val="both"/>
        <w:rPr>
          <w:rFonts w:ascii="Times New Roman" w:hAnsi="Times New Roman"/>
          <w:sz w:val="28"/>
          <w:szCs w:val="28"/>
          <w:lang w:val="ru-RU"/>
        </w:rPr>
      </w:pPr>
      <w:r w:rsidRPr="003527F6">
        <w:rPr>
          <w:rFonts w:ascii="Times New Roman" w:hAnsi="Times New Roman"/>
          <w:sz w:val="28"/>
          <w:szCs w:val="28"/>
          <w:lang w:val="ru-RU"/>
        </w:rPr>
        <w:lastRenderedPageBreak/>
        <w:t xml:space="preserve">подход и способы решения сложных и нестандартных технических вопросов по учету; </w:t>
      </w:r>
    </w:p>
    <w:p w14:paraId="17958A1A" w14:textId="77777777" w:rsidR="00197D63" w:rsidRPr="003527F6" w:rsidRDefault="00197D63" w:rsidP="00197D63">
      <w:pPr>
        <w:pStyle w:val="Bullet1"/>
        <w:numPr>
          <w:ilvl w:val="0"/>
          <w:numId w:val="1"/>
        </w:numPr>
        <w:tabs>
          <w:tab w:val="clear" w:pos="567"/>
          <w:tab w:val="left" w:pos="851"/>
        </w:tabs>
        <w:ind w:left="0" w:firstLine="567"/>
        <w:jc w:val="both"/>
        <w:rPr>
          <w:rFonts w:ascii="Times New Roman" w:hAnsi="Times New Roman"/>
          <w:sz w:val="28"/>
          <w:szCs w:val="28"/>
          <w:lang w:val="ru-RU"/>
        </w:rPr>
      </w:pPr>
      <w:r w:rsidRPr="003527F6">
        <w:rPr>
          <w:rFonts w:ascii="Times New Roman" w:hAnsi="Times New Roman"/>
          <w:sz w:val="28"/>
          <w:szCs w:val="28"/>
          <w:lang w:val="ru-RU"/>
        </w:rPr>
        <w:t>обязательства по постоянному совершенствованию и повышению результативности аудита.</w:t>
      </w:r>
    </w:p>
    <w:p w14:paraId="5EDFC868" w14:textId="77777777" w:rsidR="00197D63" w:rsidRPr="003527F6" w:rsidRDefault="00197D63" w:rsidP="00197D63">
      <w:pPr>
        <w:pStyle w:val="Bullet1"/>
        <w:tabs>
          <w:tab w:val="left" w:pos="567"/>
          <w:tab w:val="left" w:pos="851"/>
        </w:tabs>
        <w:ind w:firstLine="567"/>
        <w:jc w:val="both"/>
        <w:rPr>
          <w:rFonts w:ascii="Times New Roman" w:hAnsi="Times New Roman"/>
          <w:sz w:val="28"/>
          <w:szCs w:val="28"/>
          <w:lang w:val="ru-RU"/>
        </w:rPr>
      </w:pPr>
    </w:p>
    <w:p w14:paraId="4A182A21" w14:textId="7062D37A" w:rsidR="00197D63" w:rsidRPr="003527F6" w:rsidRDefault="00197D63" w:rsidP="00197D63">
      <w:pPr>
        <w:tabs>
          <w:tab w:val="left" w:pos="284"/>
          <w:tab w:val="left" w:pos="1134"/>
        </w:tabs>
        <w:ind w:left="567"/>
        <w:jc w:val="both"/>
        <w:rPr>
          <w:b/>
          <w:sz w:val="28"/>
          <w:szCs w:val="28"/>
        </w:rPr>
      </w:pPr>
      <w:r w:rsidRPr="003527F6">
        <w:rPr>
          <w:b/>
          <w:sz w:val="28"/>
          <w:szCs w:val="28"/>
        </w:rPr>
        <w:t>7.</w:t>
      </w:r>
      <w:r>
        <w:rPr>
          <w:b/>
          <w:sz w:val="28"/>
          <w:szCs w:val="28"/>
        </w:rPr>
        <w:t>5</w:t>
      </w:r>
      <w:r w:rsidRPr="003527F6">
        <w:rPr>
          <w:b/>
          <w:sz w:val="28"/>
          <w:szCs w:val="28"/>
        </w:rPr>
        <w:t>.</w:t>
      </w:r>
      <w:r w:rsidR="008452C0">
        <w:rPr>
          <w:b/>
          <w:sz w:val="28"/>
          <w:szCs w:val="28"/>
        </w:rPr>
        <w:t xml:space="preserve"> </w:t>
      </w:r>
      <w:r w:rsidRPr="003527F6">
        <w:rPr>
          <w:b/>
          <w:sz w:val="28"/>
          <w:szCs w:val="28"/>
        </w:rPr>
        <w:t>Смена аудиторов</w:t>
      </w:r>
    </w:p>
    <w:p w14:paraId="1C15007E" w14:textId="77777777" w:rsidR="00197D63" w:rsidRPr="003527F6" w:rsidRDefault="00197D63" w:rsidP="00197D63">
      <w:pPr>
        <w:tabs>
          <w:tab w:val="left" w:pos="284"/>
        </w:tabs>
        <w:ind w:firstLine="567"/>
        <w:jc w:val="both"/>
        <w:rPr>
          <w:sz w:val="28"/>
          <w:szCs w:val="28"/>
        </w:rPr>
      </w:pPr>
      <w:r w:rsidRPr="003527F6">
        <w:rPr>
          <w:sz w:val="28"/>
          <w:szCs w:val="28"/>
        </w:rPr>
        <w:t>Если применимо, предоставьте план организации смены аудиторов, а именно, требования к процедуре ознакомления с результатами предыдущих аудиторских проверок и предложения по обеспечению бесперебойной работы.</w:t>
      </w:r>
    </w:p>
    <w:p w14:paraId="6CC0A6B4" w14:textId="77777777" w:rsidR="00197D63" w:rsidRPr="003527F6" w:rsidRDefault="00197D63" w:rsidP="00197D63">
      <w:pPr>
        <w:tabs>
          <w:tab w:val="left" w:pos="284"/>
        </w:tabs>
        <w:ind w:firstLine="567"/>
        <w:jc w:val="both"/>
        <w:rPr>
          <w:sz w:val="28"/>
          <w:szCs w:val="28"/>
        </w:rPr>
      </w:pPr>
    </w:p>
    <w:p w14:paraId="35C84BCA" w14:textId="1A57F5BF" w:rsidR="00197D63" w:rsidRPr="003527F6" w:rsidRDefault="00197D63" w:rsidP="00197D63">
      <w:pPr>
        <w:tabs>
          <w:tab w:val="left" w:pos="284"/>
          <w:tab w:val="left" w:pos="567"/>
          <w:tab w:val="left" w:pos="1134"/>
        </w:tabs>
        <w:ind w:left="774"/>
        <w:jc w:val="both"/>
        <w:rPr>
          <w:b/>
          <w:sz w:val="28"/>
          <w:szCs w:val="28"/>
        </w:rPr>
      </w:pPr>
      <w:r w:rsidRPr="003527F6">
        <w:rPr>
          <w:b/>
          <w:sz w:val="28"/>
          <w:szCs w:val="28"/>
        </w:rPr>
        <w:t>7.</w:t>
      </w:r>
      <w:r>
        <w:rPr>
          <w:b/>
          <w:sz w:val="28"/>
          <w:szCs w:val="28"/>
        </w:rPr>
        <w:t>6</w:t>
      </w:r>
      <w:r w:rsidRPr="003527F6">
        <w:rPr>
          <w:b/>
          <w:sz w:val="28"/>
          <w:szCs w:val="28"/>
        </w:rPr>
        <w:t>.</w:t>
      </w:r>
      <w:r w:rsidR="008452C0">
        <w:rPr>
          <w:b/>
          <w:sz w:val="28"/>
          <w:szCs w:val="28"/>
        </w:rPr>
        <w:t xml:space="preserve"> </w:t>
      </w:r>
      <w:r w:rsidRPr="003527F6">
        <w:rPr>
          <w:b/>
          <w:sz w:val="28"/>
          <w:szCs w:val="28"/>
        </w:rPr>
        <w:t>Качество услуг и конфликт интересов</w:t>
      </w:r>
    </w:p>
    <w:p w14:paraId="60105CB9" w14:textId="77777777" w:rsidR="00197D63" w:rsidRPr="003527F6" w:rsidRDefault="00197D63" w:rsidP="00197D63">
      <w:pPr>
        <w:tabs>
          <w:tab w:val="left" w:pos="567"/>
        </w:tabs>
        <w:spacing w:line="240" w:lineRule="atLeast"/>
        <w:ind w:firstLine="567"/>
        <w:jc w:val="both"/>
        <w:rPr>
          <w:sz w:val="28"/>
          <w:szCs w:val="28"/>
        </w:rPr>
      </w:pPr>
      <w:r w:rsidRPr="003527F6">
        <w:rPr>
          <w:sz w:val="28"/>
          <w:szCs w:val="28"/>
        </w:rPr>
        <w:t>Предоставьте подробную информацию по следующим пунктам:</w:t>
      </w:r>
    </w:p>
    <w:p w14:paraId="6EC204F6" w14:textId="77777777" w:rsidR="00197D63" w:rsidRPr="003527F6" w:rsidRDefault="00197D63" w:rsidP="00197D63">
      <w:pPr>
        <w:pStyle w:val="Bullet1"/>
        <w:tabs>
          <w:tab w:val="left" w:pos="567"/>
          <w:tab w:val="left" w:pos="851"/>
        </w:tabs>
        <w:ind w:firstLine="567"/>
        <w:jc w:val="both"/>
        <w:rPr>
          <w:rFonts w:ascii="Times New Roman" w:hAnsi="Times New Roman"/>
          <w:sz w:val="28"/>
          <w:szCs w:val="28"/>
          <w:lang w:val="ru-RU"/>
        </w:rPr>
      </w:pPr>
      <w:r w:rsidRPr="003527F6">
        <w:rPr>
          <w:rFonts w:ascii="Times New Roman" w:hAnsi="Times New Roman"/>
          <w:sz w:val="28"/>
          <w:szCs w:val="28"/>
          <w:lang w:val="ru-RU"/>
        </w:rPr>
        <w:t>- общий подход к обеспечению качества услуг и управлению отношениями с клиентом;</w:t>
      </w:r>
    </w:p>
    <w:p w14:paraId="244556D1" w14:textId="77777777" w:rsidR="00197D63" w:rsidRPr="003527F6" w:rsidRDefault="00197D63" w:rsidP="00197D63">
      <w:pPr>
        <w:pStyle w:val="Bullet1"/>
        <w:tabs>
          <w:tab w:val="left" w:pos="567"/>
          <w:tab w:val="left" w:pos="851"/>
        </w:tabs>
        <w:ind w:firstLine="567"/>
        <w:jc w:val="both"/>
        <w:rPr>
          <w:rFonts w:ascii="Times New Roman" w:hAnsi="Times New Roman"/>
          <w:sz w:val="28"/>
          <w:szCs w:val="28"/>
          <w:lang w:val="ru-RU"/>
        </w:rPr>
      </w:pPr>
      <w:r w:rsidRPr="003527F6">
        <w:rPr>
          <w:rFonts w:ascii="Times New Roman" w:hAnsi="Times New Roman"/>
          <w:sz w:val="28"/>
          <w:szCs w:val="28"/>
          <w:lang w:val="ru-RU"/>
        </w:rPr>
        <w:t>- потенциальные конфликты и подход к их разрешению (включая описание работы, выполняемой для прямых конкурентов);</w:t>
      </w:r>
    </w:p>
    <w:p w14:paraId="132056BC" w14:textId="77777777" w:rsidR="00197D63" w:rsidRPr="003527F6" w:rsidRDefault="00197D63" w:rsidP="00197D63">
      <w:pPr>
        <w:pStyle w:val="Bullet1"/>
        <w:tabs>
          <w:tab w:val="left" w:pos="567"/>
          <w:tab w:val="left" w:pos="851"/>
        </w:tabs>
        <w:ind w:firstLine="567"/>
        <w:jc w:val="both"/>
        <w:rPr>
          <w:rFonts w:ascii="Times New Roman" w:hAnsi="Times New Roman"/>
          <w:sz w:val="28"/>
          <w:szCs w:val="28"/>
          <w:lang w:val="ru-RU"/>
        </w:rPr>
      </w:pPr>
      <w:r w:rsidRPr="003527F6">
        <w:rPr>
          <w:rFonts w:ascii="Times New Roman" w:hAnsi="Times New Roman"/>
          <w:sz w:val="28"/>
          <w:szCs w:val="28"/>
          <w:lang w:val="ru-RU"/>
        </w:rPr>
        <w:t>- обязательства и подход к ротации партнеров и планированию преемственности членов проектной команды;</w:t>
      </w:r>
    </w:p>
    <w:p w14:paraId="5AAC36B9" w14:textId="77777777" w:rsidR="00197D63" w:rsidRDefault="00197D63" w:rsidP="00197D63">
      <w:pPr>
        <w:pStyle w:val="Bullet1"/>
        <w:tabs>
          <w:tab w:val="left" w:pos="567"/>
          <w:tab w:val="left" w:pos="851"/>
        </w:tabs>
        <w:ind w:firstLine="567"/>
        <w:jc w:val="both"/>
        <w:rPr>
          <w:rFonts w:ascii="Times New Roman" w:hAnsi="Times New Roman"/>
          <w:sz w:val="28"/>
          <w:szCs w:val="28"/>
          <w:lang w:val="ru-RU"/>
        </w:rPr>
      </w:pPr>
      <w:r w:rsidRPr="003527F6">
        <w:rPr>
          <w:rFonts w:ascii="Times New Roman" w:hAnsi="Times New Roman"/>
          <w:sz w:val="28"/>
          <w:szCs w:val="28"/>
          <w:lang w:val="ru-RU"/>
        </w:rPr>
        <w:t>- описание системы контроля качества и оценки удовлетворенности</w:t>
      </w:r>
      <w:r w:rsidRPr="00C331C2">
        <w:rPr>
          <w:rFonts w:ascii="Times New Roman" w:hAnsi="Times New Roman"/>
          <w:sz w:val="28"/>
          <w:szCs w:val="28"/>
          <w:lang w:val="ru-RU"/>
        </w:rPr>
        <w:t xml:space="preserve"> клиента.</w:t>
      </w:r>
    </w:p>
    <w:p w14:paraId="1BBC3B8A" w14:textId="77777777" w:rsidR="00197D63" w:rsidRPr="00C331C2" w:rsidRDefault="00197D63" w:rsidP="00197D63">
      <w:pPr>
        <w:pStyle w:val="Bullet1"/>
        <w:tabs>
          <w:tab w:val="left" w:pos="567"/>
          <w:tab w:val="left" w:pos="851"/>
        </w:tabs>
        <w:ind w:firstLine="567"/>
        <w:jc w:val="both"/>
        <w:rPr>
          <w:rFonts w:ascii="Times New Roman" w:hAnsi="Times New Roman"/>
          <w:sz w:val="28"/>
          <w:szCs w:val="28"/>
          <w:lang w:val="ru-RU"/>
        </w:rPr>
      </w:pPr>
    </w:p>
    <w:p w14:paraId="1F44D8EE" w14:textId="2EC26DD4" w:rsidR="00197D63" w:rsidRPr="00097674" w:rsidRDefault="00197D63" w:rsidP="00197D63">
      <w:pPr>
        <w:tabs>
          <w:tab w:val="left" w:pos="284"/>
          <w:tab w:val="left" w:pos="1134"/>
        </w:tabs>
        <w:ind w:left="567"/>
        <w:jc w:val="both"/>
        <w:rPr>
          <w:b/>
          <w:sz w:val="28"/>
          <w:szCs w:val="28"/>
        </w:rPr>
      </w:pPr>
      <w:r w:rsidRPr="008452C0">
        <w:rPr>
          <w:b/>
          <w:sz w:val="28"/>
          <w:szCs w:val="28"/>
        </w:rPr>
        <w:t>7.7.</w:t>
      </w:r>
      <w:r w:rsidR="008452C0">
        <w:rPr>
          <w:b/>
          <w:sz w:val="28"/>
          <w:szCs w:val="28"/>
        </w:rPr>
        <w:t xml:space="preserve"> </w:t>
      </w:r>
      <w:r w:rsidRPr="00097674">
        <w:rPr>
          <w:b/>
          <w:sz w:val="28"/>
          <w:szCs w:val="28"/>
        </w:rPr>
        <w:t>Рабочее время и стоимость услуг</w:t>
      </w:r>
    </w:p>
    <w:p w14:paraId="2F42D3FD" w14:textId="77777777" w:rsidR="00197D63" w:rsidRPr="00C331C2" w:rsidRDefault="00197D63" w:rsidP="00197D63">
      <w:pPr>
        <w:tabs>
          <w:tab w:val="left" w:pos="284"/>
        </w:tabs>
        <w:ind w:firstLine="567"/>
        <w:jc w:val="both"/>
        <w:rPr>
          <w:sz w:val="28"/>
          <w:szCs w:val="28"/>
        </w:rPr>
      </w:pPr>
      <w:r w:rsidRPr="00C331C2">
        <w:rPr>
          <w:sz w:val="28"/>
          <w:szCs w:val="28"/>
        </w:rPr>
        <w:t>Стоимость услуг предоставляется в форме отдельного документа и должна включать следующее:</w:t>
      </w:r>
    </w:p>
    <w:p w14:paraId="31CB6D39" w14:textId="77777777" w:rsidR="00197D63" w:rsidRDefault="00197D63" w:rsidP="00197D63">
      <w:pPr>
        <w:pStyle w:val="Bullet1"/>
        <w:numPr>
          <w:ilvl w:val="0"/>
          <w:numId w:val="3"/>
        </w:numPr>
        <w:tabs>
          <w:tab w:val="left" w:pos="284"/>
          <w:tab w:val="left" w:pos="851"/>
        </w:tabs>
        <w:ind w:left="0" w:firstLine="567"/>
        <w:jc w:val="both"/>
        <w:rPr>
          <w:rFonts w:ascii="Times New Roman" w:hAnsi="Times New Roman"/>
          <w:sz w:val="28"/>
          <w:szCs w:val="28"/>
          <w:lang w:val="ru-RU"/>
        </w:rPr>
      </w:pPr>
      <w:r w:rsidRPr="00C331C2">
        <w:rPr>
          <w:rFonts w:ascii="Times New Roman" w:hAnsi="Times New Roman"/>
          <w:sz w:val="28"/>
          <w:szCs w:val="28"/>
          <w:lang w:val="ru-RU"/>
        </w:rPr>
        <w:t xml:space="preserve">человеко-часы и </w:t>
      </w:r>
      <w:r>
        <w:rPr>
          <w:rFonts w:ascii="Times New Roman" w:hAnsi="Times New Roman"/>
          <w:sz w:val="28"/>
          <w:szCs w:val="28"/>
          <w:lang w:val="ru-RU"/>
        </w:rPr>
        <w:t>ф</w:t>
      </w:r>
      <w:r w:rsidRPr="00C331C2">
        <w:rPr>
          <w:rFonts w:ascii="Times New Roman" w:hAnsi="Times New Roman"/>
          <w:sz w:val="28"/>
          <w:szCs w:val="28"/>
          <w:lang w:val="ru-RU"/>
        </w:rPr>
        <w:t xml:space="preserve">иксированные ставки по </w:t>
      </w:r>
      <w:r>
        <w:rPr>
          <w:rFonts w:ascii="Times New Roman" w:hAnsi="Times New Roman"/>
          <w:sz w:val="28"/>
          <w:szCs w:val="28"/>
          <w:lang w:val="ru-RU"/>
        </w:rPr>
        <w:t>п</w:t>
      </w:r>
      <w:r w:rsidRPr="00C331C2">
        <w:rPr>
          <w:rFonts w:ascii="Times New Roman" w:hAnsi="Times New Roman"/>
          <w:sz w:val="28"/>
          <w:szCs w:val="28"/>
          <w:lang w:val="ru-RU"/>
        </w:rPr>
        <w:t>редлагаемым аудиторским услугам, услугам по аудиту обязательной и другой отчетности</w:t>
      </w:r>
      <w:r>
        <w:rPr>
          <w:rFonts w:ascii="Times New Roman" w:hAnsi="Times New Roman"/>
          <w:sz w:val="28"/>
          <w:szCs w:val="28"/>
          <w:lang w:val="ru-RU"/>
        </w:rPr>
        <w:t>;</w:t>
      </w:r>
    </w:p>
    <w:p w14:paraId="6429F527" w14:textId="77777777" w:rsidR="00197D63" w:rsidRPr="00C331C2" w:rsidRDefault="00197D63" w:rsidP="00197D63">
      <w:pPr>
        <w:pStyle w:val="Bullet1"/>
        <w:numPr>
          <w:ilvl w:val="0"/>
          <w:numId w:val="3"/>
        </w:numPr>
        <w:tabs>
          <w:tab w:val="left" w:pos="284"/>
          <w:tab w:val="left" w:pos="851"/>
        </w:tabs>
        <w:ind w:left="0" w:firstLine="567"/>
        <w:jc w:val="both"/>
        <w:rPr>
          <w:rFonts w:ascii="Times New Roman" w:hAnsi="Times New Roman"/>
          <w:sz w:val="28"/>
          <w:szCs w:val="28"/>
          <w:lang w:val="ru-RU"/>
        </w:rPr>
      </w:pPr>
      <w:r w:rsidRPr="00C331C2">
        <w:rPr>
          <w:rFonts w:ascii="Times New Roman" w:hAnsi="Times New Roman"/>
          <w:sz w:val="28"/>
          <w:szCs w:val="28"/>
          <w:lang w:val="ru-RU"/>
        </w:rPr>
        <w:t>механизм определения стоимости ауд</w:t>
      </w:r>
      <w:r>
        <w:rPr>
          <w:rFonts w:ascii="Times New Roman" w:hAnsi="Times New Roman"/>
          <w:sz w:val="28"/>
          <w:szCs w:val="28"/>
          <w:lang w:val="ru-RU"/>
        </w:rPr>
        <w:t>ита за первый и последующий годы</w:t>
      </w:r>
      <w:r w:rsidRPr="00C331C2">
        <w:rPr>
          <w:rFonts w:ascii="Times New Roman" w:hAnsi="Times New Roman"/>
          <w:sz w:val="28"/>
          <w:szCs w:val="28"/>
          <w:lang w:val="ru-RU"/>
        </w:rPr>
        <w:t>;</w:t>
      </w:r>
    </w:p>
    <w:p w14:paraId="38AEC404" w14:textId="77777777" w:rsidR="00197D63" w:rsidRPr="00C331C2" w:rsidRDefault="00197D63" w:rsidP="00197D63">
      <w:pPr>
        <w:pStyle w:val="Bullet1"/>
        <w:numPr>
          <w:ilvl w:val="0"/>
          <w:numId w:val="3"/>
        </w:numPr>
        <w:tabs>
          <w:tab w:val="left" w:pos="284"/>
          <w:tab w:val="left" w:pos="851"/>
        </w:tabs>
        <w:ind w:left="0" w:firstLine="567"/>
        <w:jc w:val="both"/>
        <w:rPr>
          <w:rFonts w:ascii="Times New Roman" w:hAnsi="Times New Roman"/>
          <w:sz w:val="28"/>
          <w:szCs w:val="28"/>
          <w:lang w:val="ru-RU"/>
        </w:rPr>
      </w:pPr>
      <w:r w:rsidRPr="00C331C2">
        <w:rPr>
          <w:rFonts w:ascii="Times New Roman" w:hAnsi="Times New Roman"/>
          <w:sz w:val="28"/>
          <w:szCs w:val="28"/>
          <w:lang w:val="ru-RU"/>
        </w:rPr>
        <w:t>метод калькуляции стоимости услуг;</w:t>
      </w:r>
    </w:p>
    <w:p w14:paraId="23A2A80B" w14:textId="77777777" w:rsidR="00197D63" w:rsidRDefault="00197D63" w:rsidP="00197D63">
      <w:pPr>
        <w:pStyle w:val="Bullet1"/>
        <w:numPr>
          <w:ilvl w:val="0"/>
          <w:numId w:val="3"/>
        </w:numPr>
        <w:tabs>
          <w:tab w:val="left" w:pos="284"/>
          <w:tab w:val="left" w:pos="851"/>
        </w:tabs>
        <w:ind w:left="0" w:firstLine="567"/>
        <w:jc w:val="both"/>
        <w:rPr>
          <w:rFonts w:ascii="Times New Roman" w:hAnsi="Times New Roman"/>
          <w:sz w:val="28"/>
          <w:szCs w:val="28"/>
          <w:lang w:val="ru-RU"/>
        </w:rPr>
      </w:pPr>
      <w:r w:rsidRPr="00C331C2">
        <w:rPr>
          <w:rFonts w:ascii="Times New Roman" w:hAnsi="Times New Roman"/>
          <w:sz w:val="28"/>
          <w:szCs w:val="28"/>
          <w:lang w:val="ru-RU"/>
        </w:rPr>
        <w:t>предлагаемый график оплаты счетов, а также гибкость данного процесса.</w:t>
      </w:r>
    </w:p>
    <w:p w14:paraId="321578A0" w14:textId="77777777" w:rsidR="00197D63" w:rsidRPr="00C331C2" w:rsidRDefault="00197D63" w:rsidP="00197D63">
      <w:pPr>
        <w:pStyle w:val="Bullet1"/>
        <w:tabs>
          <w:tab w:val="left" w:pos="284"/>
          <w:tab w:val="left" w:pos="851"/>
        </w:tabs>
        <w:ind w:firstLine="567"/>
        <w:jc w:val="both"/>
        <w:rPr>
          <w:rFonts w:ascii="Times New Roman" w:hAnsi="Times New Roman"/>
          <w:sz w:val="28"/>
          <w:szCs w:val="28"/>
          <w:lang w:val="ru-RU"/>
        </w:rPr>
      </w:pPr>
    </w:p>
    <w:p w14:paraId="7CC168AA" w14:textId="77777777" w:rsidR="00197D63" w:rsidRPr="00097674" w:rsidRDefault="00197D63" w:rsidP="00197D63">
      <w:pPr>
        <w:tabs>
          <w:tab w:val="left" w:pos="142"/>
          <w:tab w:val="left" w:pos="284"/>
          <w:tab w:val="left" w:pos="1134"/>
        </w:tabs>
        <w:ind w:left="567"/>
        <w:jc w:val="both"/>
        <w:rPr>
          <w:b/>
          <w:sz w:val="28"/>
          <w:szCs w:val="28"/>
        </w:rPr>
      </w:pPr>
      <w:r>
        <w:rPr>
          <w:b/>
          <w:sz w:val="28"/>
          <w:szCs w:val="28"/>
        </w:rPr>
        <w:t>7.8.</w:t>
      </w:r>
      <w:r w:rsidR="003169B2">
        <w:rPr>
          <w:b/>
          <w:sz w:val="28"/>
          <w:szCs w:val="28"/>
        </w:rPr>
        <w:t xml:space="preserve"> </w:t>
      </w:r>
      <w:r w:rsidRPr="00097674">
        <w:rPr>
          <w:b/>
          <w:sz w:val="28"/>
          <w:szCs w:val="28"/>
        </w:rPr>
        <w:t xml:space="preserve">Прочие </w:t>
      </w:r>
      <w:r>
        <w:rPr>
          <w:b/>
          <w:sz w:val="28"/>
          <w:szCs w:val="28"/>
        </w:rPr>
        <w:t xml:space="preserve">дополнительные неаудиторские </w:t>
      </w:r>
      <w:r w:rsidRPr="00097674">
        <w:rPr>
          <w:b/>
          <w:sz w:val="28"/>
          <w:szCs w:val="28"/>
        </w:rPr>
        <w:t>услуги</w:t>
      </w:r>
      <w:r>
        <w:rPr>
          <w:b/>
          <w:sz w:val="28"/>
          <w:szCs w:val="28"/>
        </w:rPr>
        <w:t xml:space="preserve"> </w:t>
      </w:r>
    </w:p>
    <w:p w14:paraId="22D93A18" w14:textId="77777777" w:rsidR="00197D63" w:rsidRDefault="00197D63" w:rsidP="00197D63">
      <w:pPr>
        <w:pStyle w:val="Bullet1"/>
        <w:numPr>
          <w:ilvl w:val="0"/>
          <w:numId w:val="4"/>
        </w:numPr>
        <w:tabs>
          <w:tab w:val="left" w:pos="142"/>
        </w:tabs>
        <w:spacing w:line="240" w:lineRule="atLeast"/>
        <w:ind w:left="0" w:firstLine="567"/>
        <w:jc w:val="both"/>
        <w:rPr>
          <w:rFonts w:ascii="Times New Roman" w:hAnsi="Times New Roman"/>
          <w:sz w:val="28"/>
          <w:szCs w:val="28"/>
          <w:lang w:val="ru-RU"/>
        </w:rPr>
      </w:pPr>
      <w:r w:rsidRPr="00C331C2">
        <w:rPr>
          <w:rFonts w:ascii="Times New Roman" w:hAnsi="Times New Roman"/>
          <w:sz w:val="28"/>
          <w:szCs w:val="28"/>
          <w:lang w:val="ru-RU"/>
        </w:rPr>
        <w:t xml:space="preserve">опишите опыт и </w:t>
      </w:r>
      <w:r>
        <w:rPr>
          <w:rFonts w:ascii="Times New Roman" w:hAnsi="Times New Roman"/>
          <w:sz w:val="28"/>
          <w:szCs w:val="28"/>
          <w:lang w:val="ru-RU"/>
        </w:rPr>
        <w:t>ресурсы, имеющиеся для оказания, в пределах представленного ценового предложения, неаудиторских услуг</w:t>
      </w:r>
      <w:r w:rsidRPr="00C331C2">
        <w:rPr>
          <w:rFonts w:ascii="Times New Roman" w:hAnsi="Times New Roman"/>
          <w:sz w:val="28"/>
          <w:szCs w:val="28"/>
          <w:lang w:val="ru-RU"/>
        </w:rPr>
        <w:t>, потенциал</w:t>
      </w:r>
      <w:r>
        <w:rPr>
          <w:rFonts w:ascii="Times New Roman" w:hAnsi="Times New Roman"/>
          <w:sz w:val="28"/>
          <w:szCs w:val="28"/>
          <w:lang w:val="ru-RU"/>
        </w:rPr>
        <w:t>ьно интересных для организации.</w:t>
      </w:r>
    </w:p>
    <w:p w14:paraId="029679C6" w14:textId="77777777" w:rsidR="00197D63" w:rsidRDefault="00197D63" w:rsidP="00197D63">
      <w:pPr>
        <w:pStyle w:val="Bullet1"/>
        <w:tabs>
          <w:tab w:val="left" w:pos="142"/>
        </w:tabs>
        <w:spacing w:line="240" w:lineRule="atLeast"/>
        <w:jc w:val="both"/>
        <w:rPr>
          <w:rFonts w:ascii="Times New Roman" w:hAnsi="Times New Roman"/>
          <w:sz w:val="28"/>
          <w:szCs w:val="28"/>
          <w:lang w:val="ru-RU"/>
        </w:rPr>
      </w:pPr>
    </w:p>
    <w:p w14:paraId="592B72C5" w14:textId="77777777" w:rsidR="00880559" w:rsidRDefault="00197D63" w:rsidP="00B728B5">
      <w:pPr>
        <w:tabs>
          <w:tab w:val="left" w:pos="284"/>
        </w:tabs>
        <w:jc w:val="both"/>
        <w:rPr>
          <w:sz w:val="28"/>
          <w:szCs w:val="28"/>
        </w:rPr>
      </w:pPr>
      <w:r>
        <w:rPr>
          <w:sz w:val="28"/>
          <w:szCs w:val="28"/>
        </w:rPr>
        <w:t xml:space="preserve">  </w:t>
      </w:r>
      <w:r w:rsidR="00B728B5" w:rsidRPr="00DF248C">
        <w:rPr>
          <w:sz w:val="28"/>
          <w:szCs w:val="28"/>
        </w:rPr>
        <w:tab/>
        <w:t xml:space="preserve">Официальные предложения на оказание услуг от потенциальных участников принимаются по адресу: ТОО «Урихтау Оперейтинг» по адресу: </w:t>
      </w:r>
    </w:p>
    <w:p w14:paraId="5529C5A4" w14:textId="4B1B56F3" w:rsidR="00B728B5" w:rsidRPr="00DF248C" w:rsidRDefault="00B728B5" w:rsidP="00B728B5">
      <w:pPr>
        <w:tabs>
          <w:tab w:val="left" w:pos="284"/>
        </w:tabs>
        <w:jc w:val="both"/>
        <w:rPr>
          <w:sz w:val="28"/>
          <w:szCs w:val="28"/>
        </w:rPr>
      </w:pPr>
      <w:r w:rsidRPr="00DF248C">
        <w:rPr>
          <w:sz w:val="28"/>
          <w:szCs w:val="28"/>
        </w:rPr>
        <w:t>г.</w:t>
      </w:r>
      <w:r w:rsidR="00880559">
        <w:rPr>
          <w:sz w:val="28"/>
          <w:szCs w:val="28"/>
        </w:rPr>
        <w:t xml:space="preserve"> </w:t>
      </w:r>
      <w:r w:rsidRPr="00DF248C">
        <w:rPr>
          <w:sz w:val="28"/>
          <w:szCs w:val="28"/>
        </w:rPr>
        <w:t xml:space="preserve">Актобе, пр. Абилкайыр хана, 10, в срок до </w:t>
      </w:r>
      <w:r w:rsidR="00D94C54" w:rsidRPr="00DF248C">
        <w:rPr>
          <w:sz w:val="28"/>
          <w:szCs w:val="28"/>
        </w:rPr>
        <w:t>«</w:t>
      </w:r>
      <w:r w:rsidR="0010573C">
        <w:rPr>
          <w:sz w:val="28"/>
          <w:szCs w:val="28"/>
        </w:rPr>
        <w:t>06</w:t>
      </w:r>
      <w:r w:rsidR="00D94C54" w:rsidRPr="00DF248C">
        <w:rPr>
          <w:sz w:val="28"/>
          <w:szCs w:val="28"/>
        </w:rPr>
        <w:t xml:space="preserve">» </w:t>
      </w:r>
      <w:r w:rsidR="0010573C">
        <w:rPr>
          <w:sz w:val="28"/>
          <w:szCs w:val="28"/>
        </w:rPr>
        <w:t>марта</w:t>
      </w:r>
      <w:r w:rsidR="00D94C54">
        <w:rPr>
          <w:sz w:val="28"/>
          <w:szCs w:val="28"/>
        </w:rPr>
        <w:t xml:space="preserve"> </w:t>
      </w:r>
      <w:r w:rsidR="00D94C54" w:rsidRPr="00DF248C">
        <w:rPr>
          <w:sz w:val="28"/>
          <w:szCs w:val="28"/>
        </w:rPr>
        <w:t>20</w:t>
      </w:r>
      <w:r w:rsidR="00D94C54" w:rsidRPr="00BF2ACB">
        <w:rPr>
          <w:sz w:val="28"/>
          <w:szCs w:val="28"/>
        </w:rPr>
        <w:t>2</w:t>
      </w:r>
      <w:r w:rsidR="00D94C54">
        <w:rPr>
          <w:sz w:val="28"/>
          <w:szCs w:val="28"/>
        </w:rPr>
        <w:t>3</w:t>
      </w:r>
      <w:r w:rsidR="00D94C54" w:rsidRPr="00DF248C">
        <w:rPr>
          <w:sz w:val="28"/>
          <w:szCs w:val="28"/>
        </w:rPr>
        <w:t xml:space="preserve"> года.</w:t>
      </w:r>
      <w:r w:rsidRPr="00DF248C">
        <w:rPr>
          <w:sz w:val="28"/>
          <w:szCs w:val="28"/>
        </w:rPr>
        <w:t>, 1</w:t>
      </w:r>
      <w:r w:rsidR="0010573C">
        <w:rPr>
          <w:sz w:val="28"/>
          <w:szCs w:val="28"/>
        </w:rPr>
        <w:t>2</w:t>
      </w:r>
      <w:r w:rsidRPr="00DF248C">
        <w:rPr>
          <w:sz w:val="28"/>
          <w:szCs w:val="28"/>
        </w:rPr>
        <w:t xml:space="preserve">:00. </w:t>
      </w:r>
    </w:p>
    <w:p w14:paraId="159D8433" w14:textId="601339F8" w:rsidR="00FC345E" w:rsidRPr="00880559" w:rsidRDefault="002B5033" w:rsidP="00B728B5">
      <w:pPr>
        <w:pStyle w:val="Bullet1"/>
        <w:tabs>
          <w:tab w:val="left" w:pos="142"/>
        </w:tabs>
        <w:spacing w:line="240" w:lineRule="atLeast"/>
        <w:jc w:val="both"/>
        <w:rPr>
          <w:lang w:val="ru-RU"/>
        </w:rPr>
      </w:pPr>
      <w:r>
        <w:rPr>
          <w:lang w:val="ru-RU"/>
        </w:rPr>
        <w:t xml:space="preserve"> </w:t>
      </w:r>
    </w:p>
    <w:sectPr w:rsidR="00FC345E" w:rsidRPr="00880559">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E5C2E" w14:textId="77777777" w:rsidR="00F670DF" w:rsidRDefault="00F670DF" w:rsidP="0001274E">
      <w:r>
        <w:separator/>
      </w:r>
    </w:p>
  </w:endnote>
  <w:endnote w:type="continuationSeparator" w:id="0">
    <w:p w14:paraId="608CBDCD" w14:textId="77777777" w:rsidR="00F670DF" w:rsidRDefault="00F670DF" w:rsidP="00012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268921"/>
      <w:docPartObj>
        <w:docPartGallery w:val="Page Numbers (Bottom of Page)"/>
        <w:docPartUnique/>
      </w:docPartObj>
    </w:sdtPr>
    <w:sdtContent>
      <w:p w14:paraId="18A0CBC7" w14:textId="77777777" w:rsidR="0001274E" w:rsidRDefault="0001274E">
        <w:pPr>
          <w:pStyle w:val="af"/>
          <w:jc w:val="right"/>
        </w:pPr>
        <w:r>
          <w:fldChar w:fldCharType="begin"/>
        </w:r>
        <w:r>
          <w:instrText>PAGE   \* MERGEFORMAT</w:instrText>
        </w:r>
        <w:r>
          <w:fldChar w:fldCharType="separate"/>
        </w:r>
        <w:r w:rsidR="00993DE5">
          <w:rPr>
            <w:noProof/>
          </w:rPr>
          <w:t>9</w:t>
        </w:r>
        <w:r>
          <w:fldChar w:fldCharType="end"/>
        </w:r>
      </w:p>
    </w:sdtContent>
  </w:sdt>
  <w:p w14:paraId="6BB651A7" w14:textId="77777777" w:rsidR="0001274E" w:rsidRDefault="0001274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97689" w14:textId="77777777" w:rsidR="00F670DF" w:rsidRDefault="00F670DF" w:rsidP="0001274E">
      <w:r>
        <w:separator/>
      </w:r>
    </w:p>
  </w:footnote>
  <w:footnote w:type="continuationSeparator" w:id="0">
    <w:p w14:paraId="205AF136" w14:textId="77777777" w:rsidR="00F670DF" w:rsidRDefault="00F670DF" w:rsidP="00012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4BBE"/>
    <w:multiLevelType w:val="hybridMultilevel"/>
    <w:tmpl w:val="9B1C01E2"/>
    <w:lvl w:ilvl="0" w:tplc="9296E97A">
      <w:start w:val="1"/>
      <w:numFmt w:val="decimal"/>
      <w:lvlText w:val="%1)"/>
      <w:lvlJc w:val="left"/>
      <w:pPr>
        <w:ind w:left="1611" w:hanging="104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34444AC"/>
    <w:multiLevelType w:val="multilevel"/>
    <w:tmpl w:val="5AC825BA"/>
    <w:lvl w:ilvl="0">
      <w:start w:val="2"/>
      <w:numFmt w:val="bullet"/>
      <w:lvlText w:val="-"/>
      <w:lvlJc w:val="left"/>
      <w:pPr>
        <w:tabs>
          <w:tab w:val="num" w:pos="567"/>
        </w:tabs>
        <w:ind w:left="567" w:hanging="567"/>
      </w:pPr>
      <w:rPr>
        <w:rFonts w:ascii="Arial" w:eastAsia="Times New Roman" w:hAnsi="Arial" w:cs="Arial" w:hint="default"/>
        <w:color w:val="auto"/>
      </w:rPr>
    </w:lvl>
    <w:lvl w:ilvl="1">
      <w:start w:val="1"/>
      <w:numFmt w:val="bullet"/>
      <w:lvlText w:val="–"/>
      <w:lvlJc w:val="left"/>
      <w:pPr>
        <w:tabs>
          <w:tab w:val="num" w:pos="1134"/>
        </w:tabs>
        <w:ind w:left="1134" w:hanging="567"/>
      </w:pPr>
      <w:rPr>
        <w:rFonts w:ascii="Times New Roman" w:hAnsi="Times New Roman" w:cs="Times New Roman"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23325BD7"/>
    <w:multiLevelType w:val="hybridMultilevel"/>
    <w:tmpl w:val="31E6A794"/>
    <w:lvl w:ilvl="0" w:tplc="17768EB4">
      <w:start w:val="2"/>
      <w:numFmt w:val="bullet"/>
      <w:lvlText w:val="-"/>
      <w:lvlJc w:val="left"/>
      <w:pPr>
        <w:ind w:left="1287" w:hanging="360"/>
      </w:pPr>
      <w:rPr>
        <w:rFonts w:ascii="Arial" w:eastAsia="Times New Roman"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9C47FB5"/>
    <w:multiLevelType w:val="hybridMultilevel"/>
    <w:tmpl w:val="3DAC3F7A"/>
    <w:lvl w:ilvl="0" w:tplc="7DA47E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BCD17D8"/>
    <w:multiLevelType w:val="multilevel"/>
    <w:tmpl w:val="CCB6D62E"/>
    <w:lvl w:ilvl="0">
      <w:start w:val="2"/>
      <w:numFmt w:val="bullet"/>
      <w:lvlText w:val="-"/>
      <w:lvlJc w:val="left"/>
      <w:pPr>
        <w:tabs>
          <w:tab w:val="num" w:pos="567"/>
        </w:tabs>
        <w:ind w:left="567" w:hanging="567"/>
      </w:pPr>
      <w:rPr>
        <w:rFonts w:ascii="Arial" w:eastAsia="Times New Roman" w:hAnsi="Arial" w:cs="Arial" w:hint="default"/>
        <w:color w:val="auto"/>
      </w:rPr>
    </w:lvl>
    <w:lvl w:ilvl="1">
      <w:start w:val="1"/>
      <w:numFmt w:val="bullet"/>
      <w:pStyle w:val="Bullet2"/>
      <w:lvlText w:val="–"/>
      <w:lvlJc w:val="left"/>
      <w:pPr>
        <w:tabs>
          <w:tab w:val="num" w:pos="1134"/>
        </w:tabs>
        <w:ind w:left="1134" w:hanging="567"/>
      </w:pPr>
      <w:rPr>
        <w:rFonts w:ascii="Times New Roman" w:hAnsi="Times New Roman" w:cs="Times New Roman"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7BB2260C"/>
    <w:multiLevelType w:val="hybridMultilevel"/>
    <w:tmpl w:val="2AB4C4F2"/>
    <w:lvl w:ilvl="0" w:tplc="902096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7E723AF1"/>
    <w:multiLevelType w:val="hybridMultilevel"/>
    <w:tmpl w:val="D0A03952"/>
    <w:lvl w:ilvl="0" w:tplc="17768EB4">
      <w:start w:val="2"/>
      <w:numFmt w:val="bullet"/>
      <w:lvlText w:val="-"/>
      <w:lvlJc w:val="left"/>
      <w:pPr>
        <w:ind w:left="1287" w:hanging="360"/>
      </w:pPr>
      <w:rPr>
        <w:rFonts w:ascii="Arial" w:eastAsia="Times New Roman"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835146695">
    <w:abstractNumId w:val="4"/>
  </w:num>
  <w:num w:numId="2" w16cid:durableId="501824207">
    <w:abstractNumId w:val="1"/>
  </w:num>
  <w:num w:numId="3" w16cid:durableId="1092975504">
    <w:abstractNumId w:val="2"/>
  </w:num>
  <w:num w:numId="4" w16cid:durableId="29654358">
    <w:abstractNumId w:val="6"/>
  </w:num>
  <w:num w:numId="5" w16cid:durableId="1126656735">
    <w:abstractNumId w:val="5"/>
  </w:num>
  <w:num w:numId="6" w16cid:durableId="1297566251">
    <w:abstractNumId w:val="0"/>
  </w:num>
  <w:num w:numId="7" w16cid:durableId="12927057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31E"/>
    <w:rsid w:val="0001274E"/>
    <w:rsid w:val="000252AE"/>
    <w:rsid w:val="00033B7C"/>
    <w:rsid w:val="0005131E"/>
    <w:rsid w:val="00086B78"/>
    <w:rsid w:val="00091930"/>
    <w:rsid w:val="00095468"/>
    <w:rsid w:val="000A04C2"/>
    <w:rsid w:val="000A3CB3"/>
    <w:rsid w:val="000D5C03"/>
    <w:rsid w:val="00100009"/>
    <w:rsid w:val="0010573C"/>
    <w:rsid w:val="0011303E"/>
    <w:rsid w:val="00156672"/>
    <w:rsid w:val="00177D06"/>
    <w:rsid w:val="001966DA"/>
    <w:rsid w:val="00197D63"/>
    <w:rsid w:val="001B038F"/>
    <w:rsid w:val="001E5DE1"/>
    <w:rsid w:val="00203D79"/>
    <w:rsid w:val="0024049E"/>
    <w:rsid w:val="002B5033"/>
    <w:rsid w:val="002F0F5A"/>
    <w:rsid w:val="002F1A91"/>
    <w:rsid w:val="003169B2"/>
    <w:rsid w:val="00320820"/>
    <w:rsid w:val="00342365"/>
    <w:rsid w:val="003D2969"/>
    <w:rsid w:val="0040227E"/>
    <w:rsid w:val="00405AD7"/>
    <w:rsid w:val="00424FCA"/>
    <w:rsid w:val="004533EB"/>
    <w:rsid w:val="0046072A"/>
    <w:rsid w:val="004E0F9C"/>
    <w:rsid w:val="004E176C"/>
    <w:rsid w:val="004F08F9"/>
    <w:rsid w:val="004F6D88"/>
    <w:rsid w:val="00535BC5"/>
    <w:rsid w:val="00560745"/>
    <w:rsid w:val="00620CD5"/>
    <w:rsid w:val="006C0B4A"/>
    <w:rsid w:val="006D1526"/>
    <w:rsid w:val="007233B5"/>
    <w:rsid w:val="00782A83"/>
    <w:rsid w:val="0078722B"/>
    <w:rsid w:val="007B52A0"/>
    <w:rsid w:val="00801F17"/>
    <w:rsid w:val="00807560"/>
    <w:rsid w:val="008452C0"/>
    <w:rsid w:val="008577D9"/>
    <w:rsid w:val="00880559"/>
    <w:rsid w:val="008D6F78"/>
    <w:rsid w:val="00942F34"/>
    <w:rsid w:val="00993DE5"/>
    <w:rsid w:val="009A1521"/>
    <w:rsid w:val="009C36C8"/>
    <w:rsid w:val="009D71EE"/>
    <w:rsid w:val="00A767ED"/>
    <w:rsid w:val="00AF12F9"/>
    <w:rsid w:val="00B5524A"/>
    <w:rsid w:val="00B713ED"/>
    <w:rsid w:val="00B728B5"/>
    <w:rsid w:val="00B76F98"/>
    <w:rsid w:val="00B819B6"/>
    <w:rsid w:val="00BD7D58"/>
    <w:rsid w:val="00C15F32"/>
    <w:rsid w:val="00C20D67"/>
    <w:rsid w:val="00C37280"/>
    <w:rsid w:val="00C47A75"/>
    <w:rsid w:val="00C82C9B"/>
    <w:rsid w:val="00CA7B3C"/>
    <w:rsid w:val="00CE3159"/>
    <w:rsid w:val="00D0435E"/>
    <w:rsid w:val="00D45AE3"/>
    <w:rsid w:val="00D60DF4"/>
    <w:rsid w:val="00D94C54"/>
    <w:rsid w:val="00DA253D"/>
    <w:rsid w:val="00DD0D10"/>
    <w:rsid w:val="00E00C06"/>
    <w:rsid w:val="00E22EA4"/>
    <w:rsid w:val="00E77903"/>
    <w:rsid w:val="00E80FA8"/>
    <w:rsid w:val="00E85340"/>
    <w:rsid w:val="00F12777"/>
    <w:rsid w:val="00F13397"/>
    <w:rsid w:val="00F21804"/>
    <w:rsid w:val="00F41241"/>
    <w:rsid w:val="00F670DF"/>
    <w:rsid w:val="00F670F0"/>
    <w:rsid w:val="00F75B52"/>
    <w:rsid w:val="00F8503B"/>
    <w:rsid w:val="00FC345E"/>
    <w:rsid w:val="00FE5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B3DC8"/>
  <w15:chartTrackingRefBased/>
  <w15:docId w15:val="{73C184BE-80F3-4BB9-B9F0-BB0203F3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7D63"/>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97D63"/>
    <w:rPr>
      <w:b/>
      <w:bCs/>
      <w:szCs w:val="24"/>
    </w:rPr>
  </w:style>
  <w:style w:type="character" w:customStyle="1" w:styleId="a4">
    <w:name w:val="Основной текст Знак"/>
    <w:basedOn w:val="a0"/>
    <w:link w:val="a3"/>
    <w:rsid w:val="00197D63"/>
    <w:rPr>
      <w:rFonts w:ascii="Times New Roman" w:eastAsia="Times New Roman" w:hAnsi="Times New Roman" w:cs="Times New Roman"/>
      <w:b/>
      <w:bCs/>
      <w:sz w:val="24"/>
      <w:szCs w:val="24"/>
      <w:lang w:eastAsia="ru-RU"/>
    </w:rPr>
  </w:style>
  <w:style w:type="paragraph" w:styleId="2">
    <w:name w:val="Body Text 2"/>
    <w:basedOn w:val="a"/>
    <w:link w:val="20"/>
    <w:rsid w:val="00197D63"/>
    <w:pPr>
      <w:widowControl w:val="0"/>
      <w:ind w:firstLine="720"/>
      <w:jc w:val="both"/>
    </w:pPr>
    <w:rPr>
      <w:sz w:val="28"/>
    </w:rPr>
  </w:style>
  <w:style w:type="character" w:customStyle="1" w:styleId="20">
    <w:name w:val="Основной текст 2 Знак"/>
    <w:basedOn w:val="a0"/>
    <w:link w:val="2"/>
    <w:rsid w:val="00197D63"/>
    <w:rPr>
      <w:rFonts w:ascii="Times New Roman" w:eastAsia="Times New Roman" w:hAnsi="Times New Roman" w:cs="Times New Roman"/>
      <w:sz w:val="28"/>
      <w:szCs w:val="20"/>
      <w:lang w:eastAsia="ru-RU"/>
    </w:rPr>
  </w:style>
  <w:style w:type="table" w:styleId="a5">
    <w:name w:val="Table Grid"/>
    <w:basedOn w:val="a1"/>
    <w:uiPriority w:val="59"/>
    <w:rsid w:val="00197D6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rsid w:val="00197D63"/>
    <w:rPr>
      <w:sz w:val="16"/>
      <w:szCs w:val="16"/>
    </w:rPr>
  </w:style>
  <w:style w:type="paragraph" w:styleId="a7">
    <w:name w:val="annotation text"/>
    <w:basedOn w:val="a"/>
    <w:link w:val="a8"/>
    <w:uiPriority w:val="99"/>
    <w:rsid w:val="00197D63"/>
    <w:rPr>
      <w:sz w:val="20"/>
    </w:rPr>
  </w:style>
  <w:style w:type="character" w:customStyle="1" w:styleId="a8">
    <w:name w:val="Текст примечания Знак"/>
    <w:basedOn w:val="a0"/>
    <w:link w:val="a7"/>
    <w:uiPriority w:val="99"/>
    <w:rsid w:val="00197D63"/>
    <w:rPr>
      <w:rFonts w:ascii="Times New Roman" w:eastAsia="Times New Roman" w:hAnsi="Times New Roman" w:cs="Times New Roman"/>
      <w:sz w:val="20"/>
      <w:szCs w:val="20"/>
      <w:lang w:eastAsia="ru-RU"/>
    </w:rPr>
  </w:style>
  <w:style w:type="character" w:styleId="a9">
    <w:name w:val="Hyperlink"/>
    <w:rsid w:val="00197D63"/>
    <w:rPr>
      <w:color w:val="0000FF"/>
      <w:u w:val="single"/>
    </w:rPr>
  </w:style>
  <w:style w:type="paragraph" w:styleId="aa">
    <w:name w:val="List Paragraph"/>
    <w:basedOn w:val="a"/>
    <w:uiPriority w:val="34"/>
    <w:qFormat/>
    <w:rsid w:val="00197D63"/>
    <w:pPr>
      <w:ind w:left="708"/>
    </w:pPr>
  </w:style>
  <w:style w:type="paragraph" w:customStyle="1" w:styleId="Bullet1">
    <w:name w:val="Bullet 1"/>
    <w:basedOn w:val="a"/>
    <w:link w:val="Bullet1Char"/>
    <w:rsid w:val="00197D63"/>
    <w:rPr>
      <w:rFonts w:ascii="Arial" w:hAnsi="Arial"/>
      <w:sz w:val="20"/>
      <w:lang w:val="en-GB" w:eastAsia="en-US"/>
    </w:rPr>
  </w:style>
  <w:style w:type="paragraph" w:customStyle="1" w:styleId="Bullet2">
    <w:name w:val="Bullet 2"/>
    <w:basedOn w:val="Bullet1"/>
    <w:rsid w:val="00197D63"/>
    <w:pPr>
      <w:numPr>
        <w:ilvl w:val="1"/>
        <w:numId w:val="1"/>
      </w:numPr>
      <w:tabs>
        <w:tab w:val="clear" w:pos="1134"/>
        <w:tab w:val="num" w:pos="360"/>
      </w:tabs>
      <w:ind w:left="1650" w:hanging="930"/>
    </w:pPr>
  </w:style>
  <w:style w:type="character" w:customStyle="1" w:styleId="Bullet1Char">
    <w:name w:val="Bullet 1 Char"/>
    <w:link w:val="Bullet1"/>
    <w:rsid w:val="00197D63"/>
    <w:rPr>
      <w:rFonts w:ascii="Arial" w:eastAsia="Times New Roman" w:hAnsi="Arial" w:cs="Times New Roman"/>
      <w:sz w:val="20"/>
      <w:szCs w:val="20"/>
      <w:lang w:val="en-GB"/>
    </w:rPr>
  </w:style>
  <w:style w:type="paragraph" w:customStyle="1" w:styleId="Style20">
    <w:name w:val="Style20"/>
    <w:basedOn w:val="a"/>
    <w:uiPriority w:val="99"/>
    <w:rsid w:val="00197D63"/>
    <w:pPr>
      <w:widowControl w:val="0"/>
      <w:autoSpaceDE w:val="0"/>
      <w:autoSpaceDN w:val="0"/>
      <w:adjustRightInd w:val="0"/>
      <w:spacing w:line="274" w:lineRule="exact"/>
      <w:jc w:val="both"/>
    </w:pPr>
    <w:rPr>
      <w:rFonts w:ascii="Arial" w:eastAsiaTheme="minorEastAsia" w:hAnsi="Arial" w:cs="Arial"/>
      <w:szCs w:val="24"/>
    </w:rPr>
  </w:style>
  <w:style w:type="paragraph" w:customStyle="1" w:styleId="Style22">
    <w:name w:val="Style22"/>
    <w:basedOn w:val="a"/>
    <w:uiPriority w:val="99"/>
    <w:rsid w:val="00197D63"/>
    <w:pPr>
      <w:widowControl w:val="0"/>
      <w:autoSpaceDE w:val="0"/>
      <w:autoSpaceDN w:val="0"/>
      <w:adjustRightInd w:val="0"/>
      <w:jc w:val="right"/>
    </w:pPr>
    <w:rPr>
      <w:rFonts w:ascii="Arial" w:eastAsiaTheme="minorEastAsia" w:hAnsi="Arial" w:cs="Arial"/>
      <w:szCs w:val="24"/>
    </w:rPr>
  </w:style>
  <w:style w:type="paragraph" w:customStyle="1" w:styleId="Style26">
    <w:name w:val="Style26"/>
    <w:basedOn w:val="a"/>
    <w:uiPriority w:val="99"/>
    <w:rsid w:val="00197D63"/>
    <w:pPr>
      <w:widowControl w:val="0"/>
      <w:autoSpaceDE w:val="0"/>
      <w:autoSpaceDN w:val="0"/>
      <w:adjustRightInd w:val="0"/>
      <w:spacing w:line="365" w:lineRule="exact"/>
      <w:ind w:firstLine="965"/>
    </w:pPr>
    <w:rPr>
      <w:rFonts w:ascii="Arial" w:eastAsiaTheme="minorEastAsia" w:hAnsi="Arial" w:cs="Arial"/>
      <w:szCs w:val="24"/>
    </w:rPr>
  </w:style>
  <w:style w:type="character" w:customStyle="1" w:styleId="FontStyle45">
    <w:name w:val="Font Style45"/>
    <w:basedOn w:val="a0"/>
    <w:uiPriority w:val="99"/>
    <w:rsid w:val="00197D63"/>
    <w:rPr>
      <w:rFonts w:ascii="Times New Roman" w:hAnsi="Times New Roman" w:cs="Times New Roman"/>
      <w:b/>
      <w:bCs/>
      <w:sz w:val="22"/>
      <w:szCs w:val="22"/>
    </w:rPr>
  </w:style>
  <w:style w:type="paragraph" w:customStyle="1" w:styleId="Style3">
    <w:name w:val="Style3"/>
    <w:basedOn w:val="a"/>
    <w:uiPriority w:val="99"/>
    <w:rsid w:val="00197D63"/>
    <w:pPr>
      <w:widowControl w:val="0"/>
      <w:autoSpaceDE w:val="0"/>
      <w:autoSpaceDN w:val="0"/>
      <w:adjustRightInd w:val="0"/>
      <w:spacing w:line="276" w:lineRule="exact"/>
      <w:ind w:firstLine="562"/>
      <w:jc w:val="both"/>
    </w:pPr>
    <w:rPr>
      <w:rFonts w:ascii="Arial" w:eastAsiaTheme="minorEastAsia" w:hAnsi="Arial" w:cs="Arial"/>
      <w:szCs w:val="24"/>
    </w:rPr>
  </w:style>
  <w:style w:type="character" w:customStyle="1" w:styleId="FontStyle47">
    <w:name w:val="Font Style47"/>
    <w:basedOn w:val="a0"/>
    <w:uiPriority w:val="99"/>
    <w:rsid w:val="00197D63"/>
    <w:rPr>
      <w:rFonts w:ascii="Times New Roman" w:hAnsi="Times New Roman" w:cs="Times New Roman"/>
      <w:sz w:val="22"/>
      <w:szCs w:val="22"/>
    </w:rPr>
  </w:style>
  <w:style w:type="paragraph" w:styleId="ab">
    <w:name w:val="Balloon Text"/>
    <w:basedOn w:val="a"/>
    <w:link w:val="ac"/>
    <w:uiPriority w:val="99"/>
    <w:semiHidden/>
    <w:unhideWhenUsed/>
    <w:rsid w:val="00197D63"/>
    <w:rPr>
      <w:rFonts w:ascii="Segoe UI" w:hAnsi="Segoe UI" w:cs="Segoe UI"/>
      <w:sz w:val="18"/>
      <w:szCs w:val="18"/>
    </w:rPr>
  </w:style>
  <w:style w:type="character" w:customStyle="1" w:styleId="ac">
    <w:name w:val="Текст выноски Знак"/>
    <w:basedOn w:val="a0"/>
    <w:link w:val="ab"/>
    <w:uiPriority w:val="99"/>
    <w:semiHidden/>
    <w:rsid w:val="00197D63"/>
    <w:rPr>
      <w:rFonts w:ascii="Segoe UI" w:eastAsia="Times New Roman" w:hAnsi="Segoe UI" w:cs="Segoe UI"/>
      <w:sz w:val="18"/>
      <w:szCs w:val="18"/>
      <w:lang w:eastAsia="ru-RU"/>
    </w:rPr>
  </w:style>
  <w:style w:type="paragraph" w:styleId="ad">
    <w:name w:val="header"/>
    <w:basedOn w:val="a"/>
    <w:link w:val="ae"/>
    <w:uiPriority w:val="99"/>
    <w:unhideWhenUsed/>
    <w:rsid w:val="0001274E"/>
    <w:pPr>
      <w:tabs>
        <w:tab w:val="center" w:pos="4677"/>
        <w:tab w:val="right" w:pos="9355"/>
      </w:tabs>
    </w:pPr>
  </w:style>
  <w:style w:type="character" w:customStyle="1" w:styleId="ae">
    <w:name w:val="Верхний колонтитул Знак"/>
    <w:basedOn w:val="a0"/>
    <w:link w:val="ad"/>
    <w:uiPriority w:val="99"/>
    <w:rsid w:val="0001274E"/>
    <w:rPr>
      <w:rFonts w:ascii="Times New Roman" w:eastAsia="Times New Roman" w:hAnsi="Times New Roman" w:cs="Times New Roman"/>
      <w:sz w:val="24"/>
      <w:szCs w:val="20"/>
      <w:lang w:eastAsia="ru-RU"/>
    </w:rPr>
  </w:style>
  <w:style w:type="paragraph" w:styleId="af">
    <w:name w:val="footer"/>
    <w:basedOn w:val="a"/>
    <w:link w:val="af0"/>
    <w:uiPriority w:val="99"/>
    <w:unhideWhenUsed/>
    <w:rsid w:val="0001274E"/>
    <w:pPr>
      <w:tabs>
        <w:tab w:val="center" w:pos="4677"/>
        <w:tab w:val="right" w:pos="9355"/>
      </w:tabs>
    </w:pPr>
  </w:style>
  <w:style w:type="character" w:customStyle="1" w:styleId="af0">
    <w:name w:val="Нижний колонтитул Знак"/>
    <w:basedOn w:val="a0"/>
    <w:link w:val="af"/>
    <w:uiPriority w:val="99"/>
    <w:rsid w:val="0001274E"/>
    <w:rPr>
      <w:rFonts w:ascii="Times New Roman" w:eastAsia="Times New Roman" w:hAnsi="Times New Roman" w:cs="Times New Roman"/>
      <w:sz w:val="24"/>
      <w:szCs w:val="20"/>
      <w:lang w:eastAsia="ru-RU"/>
    </w:rPr>
  </w:style>
  <w:style w:type="character" w:customStyle="1" w:styleId="21">
    <w:name w:val="Основной текст (2) + Полужирный"/>
    <w:basedOn w:val="a0"/>
    <w:rsid w:val="00F2180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styleId="af1">
    <w:name w:val="annotation subject"/>
    <w:basedOn w:val="a7"/>
    <w:next w:val="a7"/>
    <w:link w:val="af2"/>
    <w:uiPriority w:val="99"/>
    <w:semiHidden/>
    <w:unhideWhenUsed/>
    <w:rsid w:val="00E77903"/>
    <w:rPr>
      <w:b/>
      <w:bCs/>
    </w:rPr>
  </w:style>
  <w:style w:type="character" w:customStyle="1" w:styleId="af2">
    <w:name w:val="Тема примечания Знак"/>
    <w:basedOn w:val="a8"/>
    <w:link w:val="af1"/>
    <w:uiPriority w:val="99"/>
    <w:semiHidden/>
    <w:rsid w:val="00E77903"/>
    <w:rPr>
      <w:rFonts w:ascii="Times New Roman" w:eastAsia="Times New Roman" w:hAnsi="Times New Roman" w:cs="Times New Roman"/>
      <w:b/>
      <w:bCs/>
      <w:sz w:val="20"/>
      <w:szCs w:val="20"/>
      <w:lang w:eastAsia="ru-RU"/>
    </w:rPr>
  </w:style>
  <w:style w:type="paragraph" w:styleId="af3">
    <w:name w:val="Revision"/>
    <w:hidden/>
    <w:uiPriority w:val="99"/>
    <w:semiHidden/>
    <w:rsid w:val="00807560"/>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jl:31305256.100%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nurlybayeva@urikhtau.k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760D648FACCF40AE08C0395D4D8EFA" ma:contentTypeVersion="2" ma:contentTypeDescription="Create a new document." ma:contentTypeScope="" ma:versionID="002a594d6394e486b798e9f72a4ea5a5">
  <xsd:schema xmlns:xsd="http://www.w3.org/2001/XMLSchema" xmlns:xs="http://www.w3.org/2001/XMLSchema" xmlns:p="http://schemas.microsoft.com/office/2006/metadata/properties" xmlns:ns3="56038061-5424-4705-80a0-d2e3a60484d7" targetNamespace="http://schemas.microsoft.com/office/2006/metadata/properties" ma:root="true" ma:fieldsID="c2966e4f90959ef8b9c23b3758259d1b" ns3:_="">
    <xsd:import namespace="56038061-5424-4705-80a0-d2e3a60484d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38061-5424-4705-80a0-d2e3a6048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25CD6C-B0DD-433F-BEC7-9F4DA39D5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38061-5424-4705-80a0-d2e3a6048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98ACB2-2234-4EE1-A535-A870858CB2A3}">
  <ds:schemaRefs>
    <ds:schemaRef ds:uri="http://schemas.openxmlformats.org/officeDocument/2006/bibliography"/>
  </ds:schemaRefs>
</ds:datastoreItem>
</file>

<file path=customXml/itemProps3.xml><?xml version="1.0" encoding="utf-8"?>
<ds:datastoreItem xmlns:ds="http://schemas.openxmlformats.org/officeDocument/2006/customXml" ds:itemID="{8635695D-1277-48BC-AA75-6B6EB06927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D92315-BB65-48CB-B8F1-383C5EC3E1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2581</Words>
  <Characters>14712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 Татьяна Петровна</dc:creator>
  <cp:keywords/>
  <dc:description/>
  <cp:lastModifiedBy>Тошобира Нурлыбаева</cp:lastModifiedBy>
  <cp:revision>6</cp:revision>
  <dcterms:created xsi:type="dcterms:W3CDTF">2023-01-20T09:57:00Z</dcterms:created>
  <dcterms:modified xsi:type="dcterms:W3CDTF">2023-02-27T09:48:00Z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0x0101009F760D648FACCF40AE08C0395D4D8EFA</vt:lpwstr>
  </property>
</Properties>
</file>