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A47193">
        <w:trPr>
          <w:trHeight w:val="632"/>
        </w:trPr>
        <w:tc>
          <w:tcPr>
            <w:tcW w:w="497" w:type="pct"/>
            <w:tcBorders>
              <w:top w:val="single" w:sz="2" w:space="0" w:color="000000"/>
              <w:left w:val="nil"/>
              <w:bottom w:val="single" w:sz="5" w:space="0" w:color="000000"/>
              <w:right w:val="single" w:sz="5" w:space="0" w:color="000000"/>
            </w:tcBorders>
            <w:vAlign w:val="center"/>
          </w:tcPr>
          <w:p w14:paraId="3BDFB73A" w14:textId="77777777" w:rsidR="000E10FB" w:rsidRPr="00841B34" w:rsidRDefault="000E10FB" w:rsidP="00A47193">
            <w:pPr>
              <w:spacing w:after="0" w:line="259" w:lineRule="auto"/>
              <w:ind w:right="57" w:firstLine="0"/>
              <w:jc w:val="center"/>
              <w:rPr>
                <w:b/>
                <w:sz w:val="22"/>
                <w:szCs w:val="22"/>
              </w:rPr>
            </w:pPr>
          </w:p>
          <w:p w14:paraId="4C0FD0A3" w14:textId="685C313D" w:rsidR="000E10FB" w:rsidRPr="00841B34" w:rsidRDefault="000E10FB" w:rsidP="00A47193">
            <w:pPr>
              <w:spacing w:after="0"/>
              <w:ind w:right="57" w:firstLine="0"/>
              <w:jc w:val="center"/>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A47193">
            <w:pPr>
              <w:spacing w:after="0" w:line="259" w:lineRule="auto"/>
              <w:ind w:right="57" w:firstLine="0"/>
              <w:jc w:val="center"/>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A47193">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841B34" w:rsidRDefault="000E10FB" w:rsidP="00A47193">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841B34" w:rsidRDefault="000E10FB" w:rsidP="00A47193">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841B34" w:rsidRDefault="000E10FB" w:rsidP="00A47193">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841B34" w:rsidRDefault="000E10FB" w:rsidP="00A47193">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841B34" w:rsidRDefault="000E10FB" w:rsidP="00A47193">
            <w:pPr>
              <w:spacing w:after="0" w:line="259" w:lineRule="auto"/>
              <w:ind w:right="57" w:firstLine="0"/>
              <w:jc w:val="center"/>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841B34" w:rsidRDefault="000E10FB" w:rsidP="00A47193">
            <w:pPr>
              <w:spacing w:after="0" w:line="259" w:lineRule="auto"/>
              <w:ind w:right="57" w:firstLine="0"/>
              <w:jc w:val="center"/>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A47193">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A47193">
            <w:pPr>
              <w:spacing w:after="0" w:line="259" w:lineRule="auto"/>
              <w:ind w:right="57" w:firstLine="0"/>
              <w:jc w:val="center"/>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229146E1" w:rsidR="000E10FB" w:rsidRPr="00841B34" w:rsidRDefault="00A47193" w:rsidP="00A47193">
            <w:pPr>
              <w:spacing w:after="0" w:line="259" w:lineRule="auto"/>
              <w:ind w:right="57" w:firstLine="0"/>
              <w:jc w:val="center"/>
              <w:rPr>
                <w:sz w:val="22"/>
                <w:szCs w:val="22"/>
              </w:rPr>
            </w:pPr>
            <w:r w:rsidRPr="00A47193">
              <w:rPr>
                <w:sz w:val="22"/>
                <w:szCs w:val="22"/>
              </w:rPr>
              <w:t>37-2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95D4A11" w:rsidR="000E10FB" w:rsidRPr="00841B34" w:rsidRDefault="00A47193" w:rsidP="00A47193">
            <w:pPr>
              <w:spacing w:after="0" w:line="259" w:lineRule="auto"/>
              <w:ind w:right="57" w:firstLine="0"/>
              <w:jc w:val="center"/>
              <w:rPr>
                <w:sz w:val="22"/>
                <w:szCs w:val="22"/>
              </w:rPr>
            </w:pPr>
            <w:r w:rsidRPr="00A47193">
              <w:rPr>
                <w:sz w:val="22"/>
                <w:szCs w:val="22"/>
              </w:rPr>
              <w:t>331212.400.000001</w:t>
            </w:r>
          </w:p>
        </w:tc>
        <w:tc>
          <w:tcPr>
            <w:tcW w:w="886" w:type="pct"/>
            <w:tcBorders>
              <w:top w:val="single" w:sz="5" w:space="0" w:color="000000"/>
              <w:left w:val="single" w:sz="5" w:space="0" w:color="000000"/>
              <w:bottom w:val="single" w:sz="2" w:space="0" w:color="000000"/>
              <w:right w:val="single" w:sz="5" w:space="0" w:color="000000"/>
            </w:tcBorders>
            <w:vAlign w:val="center"/>
          </w:tcPr>
          <w:p w14:paraId="27486483" w14:textId="7FB863F9" w:rsidR="000E10FB" w:rsidRPr="00841B34" w:rsidRDefault="00A47193" w:rsidP="00A47193">
            <w:pPr>
              <w:spacing w:after="0" w:line="259" w:lineRule="auto"/>
              <w:ind w:right="57" w:firstLine="0"/>
              <w:jc w:val="center"/>
              <w:rPr>
                <w:sz w:val="22"/>
                <w:szCs w:val="22"/>
              </w:rPr>
            </w:pPr>
            <w:r w:rsidRPr="00A47193">
              <w:rPr>
                <w:sz w:val="22"/>
                <w:szCs w:val="22"/>
              </w:rPr>
              <w:t>Услуги по техническому обслуживанию компрессорного оборудования</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07E18D23" w:rsidR="000E10FB" w:rsidRPr="00841B34" w:rsidRDefault="00A47193" w:rsidP="00A47193">
            <w:pPr>
              <w:spacing w:after="0" w:line="259" w:lineRule="auto"/>
              <w:ind w:right="57" w:firstLine="0"/>
              <w:jc w:val="center"/>
              <w:rPr>
                <w:sz w:val="22"/>
                <w:szCs w:val="22"/>
              </w:rPr>
            </w:pPr>
            <w:r w:rsidRPr="00A47193">
              <w:rPr>
                <w:sz w:val="22"/>
                <w:szCs w:val="22"/>
              </w:rPr>
              <w:t>Услуги по техническому обслуживанию компрессорного оборудования</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02C427D4" w:rsidR="000E10FB" w:rsidRPr="00841B34" w:rsidRDefault="00A47193" w:rsidP="00A47193">
            <w:pPr>
              <w:spacing w:after="0" w:line="259" w:lineRule="auto"/>
              <w:ind w:right="57" w:firstLine="0"/>
              <w:jc w:val="center"/>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60E06B2D" w:rsidR="000E10FB" w:rsidRPr="00841B34" w:rsidRDefault="00A47193" w:rsidP="00A47193">
            <w:pPr>
              <w:spacing w:after="0" w:line="259" w:lineRule="auto"/>
              <w:ind w:right="57" w:firstLine="0"/>
              <w:jc w:val="center"/>
              <w:rPr>
                <w:sz w:val="22"/>
                <w:szCs w:val="22"/>
              </w:rPr>
            </w:pPr>
            <w:r w:rsidRPr="00A47193">
              <w:rPr>
                <w:sz w:val="22"/>
                <w:szCs w:val="22"/>
              </w:rPr>
              <w:t>211</w:t>
            </w:r>
            <w:r>
              <w:rPr>
                <w:sz w:val="22"/>
                <w:szCs w:val="22"/>
              </w:rPr>
              <w:t xml:space="preserve"> </w:t>
            </w:r>
            <w:r w:rsidRPr="00A47193">
              <w:rPr>
                <w:sz w:val="22"/>
                <w:szCs w:val="22"/>
              </w:rPr>
              <w:t>604</w:t>
            </w:r>
            <w:r>
              <w:rPr>
                <w:sz w:val="22"/>
                <w:szCs w:val="22"/>
              </w:rPr>
              <w:t xml:space="preserve"> </w:t>
            </w:r>
            <w:r w:rsidRPr="00A47193">
              <w:rPr>
                <w:sz w:val="22"/>
                <w:szCs w:val="22"/>
              </w:rPr>
              <w:t>370</w:t>
            </w:r>
            <w:r>
              <w:rPr>
                <w:sz w:val="22"/>
                <w:szCs w:val="22"/>
              </w:rPr>
              <w:t>,0</w:t>
            </w:r>
          </w:p>
        </w:tc>
        <w:tc>
          <w:tcPr>
            <w:tcW w:w="525" w:type="pct"/>
            <w:tcBorders>
              <w:top w:val="single" w:sz="5" w:space="0" w:color="000000"/>
              <w:left w:val="single" w:sz="5" w:space="0" w:color="000000"/>
              <w:bottom w:val="single" w:sz="2" w:space="0" w:color="000000"/>
              <w:right w:val="single" w:sz="5" w:space="0" w:color="000000"/>
            </w:tcBorders>
            <w:vAlign w:val="center"/>
          </w:tcPr>
          <w:p w14:paraId="7AEF1718" w14:textId="3C63C469" w:rsidR="000E10FB" w:rsidRPr="00841B34" w:rsidRDefault="000E10FB" w:rsidP="00A47193">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vAlign w:val="center"/>
          </w:tcPr>
          <w:p w14:paraId="33EACB44" w14:textId="36E63D19" w:rsidR="000E10FB" w:rsidRPr="00841B34" w:rsidRDefault="00A47193" w:rsidP="00A47193">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6E26239" w14:textId="15DF248A" w:rsidR="00A47193" w:rsidRDefault="00000000" w:rsidP="00A47193">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A47193" w:rsidRPr="00A47193">
        <w:rPr>
          <w:sz w:val="22"/>
          <w:szCs w:val="22"/>
        </w:rPr>
        <w:t>потенциальный Поставщик должен иметь стаж работы по обслуживанию и ремонту компрессорных установок не менее 3 лет</w:t>
      </w:r>
      <w:r w:rsidR="00A47193">
        <w:rPr>
          <w:sz w:val="22"/>
          <w:szCs w:val="22"/>
        </w:rPr>
        <w:t>.</w:t>
      </w:r>
    </w:p>
    <w:p w14:paraId="5BE1BED9" w14:textId="2B25DED5" w:rsidR="00803A8B" w:rsidRPr="00841B34" w:rsidRDefault="00000000" w:rsidP="00A47193">
      <w:pPr>
        <w:spacing w:after="0"/>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A47193">
        <w:trPr>
          <w:trHeight w:val="450"/>
        </w:trPr>
        <w:tc>
          <w:tcPr>
            <w:tcW w:w="2340" w:type="dxa"/>
            <w:tcBorders>
              <w:top w:val="single" w:sz="5" w:space="0" w:color="000000"/>
              <w:left w:val="nil"/>
              <w:bottom w:val="single" w:sz="5" w:space="0" w:color="000000"/>
              <w:right w:val="single" w:sz="5" w:space="0" w:color="000000"/>
            </w:tcBorders>
          </w:tcPr>
          <w:p w14:paraId="1E9F6B50" w14:textId="77777777" w:rsidR="00A47193" w:rsidRPr="00A47193" w:rsidRDefault="00A47193" w:rsidP="00A47193">
            <w:pPr>
              <w:spacing w:after="0" w:line="259" w:lineRule="auto"/>
              <w:ind w:right="57" w:firstLine="0"/>
              <w:rPr>
                <w:sz w:val="22"/>
                <w:szCs w:val="22"/>
              </w:rPr>
            </w:pPr>
            <w:r w:rsidRPr="00A47193">
              <w:rPr>
                <w:sz w:val="22"/>
                <w:szCs w:val="22"/>
              </w:rPr>
              <w:t xml:space="preserve">Инженер или бакалавр по специальности Вычислительная техника и программное обеспечение или </w:t>
            </w:r>
            <w:r w:rsidRPr="00A47193">
              <w:rPr>
                <w:sz w:val="22"/>
                <w:szCs w:val="22"/>
              </w:rPr>
              <w:lastRenderedPageBreak/>
              <w:t>Информационные системы или</w:t>
            </w:r>
          </w:p>
          <w:p w14:paraId="64E4A0D8" w14:textId="77777777" w:rsidR="00A47193" w:rsidRPr="00A47193" w:rsidRDefault="00A47193" w:rsidP="00A47193">
            <w:pPr>
              <w:spacing w:after="0" w:line="259" w:lineRule="auto"/>
              <w:ind w:right="57" w:firstLine="0"/>
              <w:rPr>
                <w:sz w:val="22"/>
                <w:szCs w:val="22"/>
              </w:rPr>
            </w:pPr>
            <w:r w:rsidRPr="00A47193">
              <w:rPr>
                <w:sz w:val="22"/>
                <w:szCs w:val="22"/>
              </w:rPr>
              <w:t>Информационные технологии или</w:t>
            </w:r>
          </w:p>
          <w:p w14:paraId="31FB74EE" w14:textId="77777777" w:rsidR="00A47193" w:rsidRPr="00A47193" w:rsidRDefault="00A47193" w:rsidP="00A47193">
            <w:pPr>
              <w:spacing w:after="0" w:line="259" w:lineRule="auto"/>
              <w:ind w:right="57" w:firstLine="0"/>
              <w:rPr>
                <w:sz w:val="22"/>
                <w:szCs w:val="22"/>
              </w:rPr>
            </w:pPr>
            <w:r w:rsidRPr="00A47193">
              <w:rPr>
                <w:sz w:val="22"/>
                <w:szCs w:val="22"/>
              </w:rPr>
              <w:t>Автоматизация и управление или Электроэнергетика</w:t>
            </w:r>
          </w:p>
          <w:p w14:paraId="27362294" w14:textId="40A38539" w:rsidR="00803A8B" w:rsidRPr="00841B34" w:rsidRDefault="00803A8B"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5" w:space="0" w:color="000000"/>
              <w:right w:val="single" w:sz="5" w:space="0" w:color="000000"/>
            </w:tcBorders>
          </w:tcPr>
          <w:p w14:paraId="7553CA25" w14:textId="77777777" w:rsidR="00A47193" w:rsidRPr="00A47193" w:rsidRDefault="00A47193" w:rsidP="00A47193">
            <w:pPr>
              <w:spacing w:after="0" w:line="259" w:lineRule="auto"/>
              <w:ind w:right="57" w:firstLine="0"/>
              <w:rPr>
                <w:sz w:val="22"/>
                <w:szCs w:val="22"/>
              </w:rPr>
            </w:pPr>
            <w:r w:rsidRPr="00A47193">
              <w:rPr>
                <w:sz w:val="22"/>
                <w:szCs w:val="22"/>
              </w:rPr>
              <w:lastRenderedPageBreak/>
              <w:t>Для подтверждения квалификации приложить диплом о высшем техническом образовании и документ, подтверждающий квалификацию специалиста, выданное производителем оборудования либо авторизованным центром обучения по прохождению курсов по работе с контроллерами «SIEMENS S7-1200»</w:t>
            </w:r>
          </w:p>
          <w:p w14:paraId="2A7ED9CA" w14:textId="77777777" w:rsidR="00A47193" w:rsidRPr="00A47193" w:rsidRDefault="00A47193" w:rsidP="00A47193">
            <w:pPr>
              <w:spacing w:after="0" w:line="259" w:lineRule="auto"/>
              <w:ind w:right="57" w:firstLine="0"/>
              <w:rPr>
                <w:sz w:val="22"/>
                <w:szCs w:val="22"/>
              </w:rPr>
            </w:pPr>
            <w:r w:rsidRPr="00A47193">
              <w:rPr>
                <w:sz w:val="22"/>
                <w:szCs w:val="22"/>
              </w:rPr>
              <w:t>Для подтверждения опыта приложить трудовую книжку или трудовой договор подтверждающий опыт работы инженера АСУТП.</w:t>
            </w:r>
          </w:p>
          <w:p w14:paraId="62D9450E" w14:textId="08E1270B" w:rsidR="00803A8B" w:rsidRPr="00841B34" w:rsidRDefault="00803A8B"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21D7F895" w:rsidR="00803A8B" w:rsidRPr="00841B34" w:rsidRDefault="00A47193" w:rsidP="00594811">
            <w:pPr>
              <w:spacing w:after="0" w:line="259" w:lineRule="auto"/>
              <w:ind w:right="57" w:firstLine="0"/>
              <w:rPr>
                <w:sz w:val="22"/>
                <w:szCs w:val="22"/>
              </w:rPr>
            </w:pPr>
            <w:r>
              <w:rPr>
                <w:sz w:val="22"/>
                <w:szCs w:val="22"/>
              </w:rPr>
              <w:lastRenderedPageBreak/>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75682632" w:rsidR="00803A8B" w:rsidRPr="00841B34" w:rsidRDefault="00A47193" w:rsidP="00594811">
            <w:pPr>
              <w:spacing w:after="0" w:line="259" w:lineRule="auto"/>
              <w:ind w:right="57" w:firstLine="0"/>
              <w:rPr>
                <w:sz w:val="22"/>
                <w:szCs w:val="22"/>
              </w:rPr>
            </w:pPr>
            <w:r>
              <w:rPr>
                <w:sz w:val="22"/>
                <w:szCs w:val="22"/>
              </w:rPr>
              <w:t>5</w:t>
            </w:r>
          </w:p>
        </w:tc>
      </w:tr>
      <w:tr w:rsidR="00A47193" w:rsidRPr="00841B34" w14:paraId="1439CC86"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5099E519" w14:textId="77777777" w:rsidR="00A47193" w:rsidRPr="00A47193" w:rsidRDefault="00A47193" w:rsidP="00A47193">
            <w:pPr>
              <w:spacing w:after="0" w:line="259" w:lineRule="auto"/>
              <w:ind w:right="57" w:firstLine="0"/>
              <w:rPr>
                <w:sz w:val="22"/>
                <w:szCs w:val="22"/>
              </w:rPr>
            </w:pPr>
            <w:r w:rsidRPr="00A47193">
              <w:rPr>
                <w:sz w:val="22"/>
                <w:szCs w:val="22"/>
              </w:rPr>
              <w:t>Инженер или бакалавр по специальности Вычислительная техника и программное обеспечение или Информационные системы или</w:t>
            </w:r>
          </w:p>
          <w:p w14:paraId="3AF6D7C9" w14:textId="77777777" w:rsidR="00A47193" w:rsidRPr="00A47193" w:rsidRDefault="00A47193" w:rsidP="00A47193">
            <w:pPr>
              <w:spacing w:after="0" w:line="259" w:lineRule="auto"/>
              <w:ind w:right="57" w:firstLine="0"/>
              <w:rPr>
                <w:sz w:val="22"/>
                <w:szCs w:val="22"/>
              </w:rPr>
            </w:pPr>
            <w:r w:rsidRPr="00A47193">
              <w:rPr>
                <w:sz w:val="22"/>
                <w:szCs w:val="22"/>
              </w:rPr>
              <w:t>Информационные технологии или</w:t>
            </w:r>
          </w:p>
          <w:p w14:paraId="2AC0FC7C" w14:textId="77777777" w:rsidR="00A47193" w:rsidRPr="00A47193" w:rsidRDefault="00A47193" w:rsidP="00A47193">
            <w:pPr>
              <w:spacing w:after="0" w:line="259" w:lineRule="auto"/>
              <w:ind w:right="57" w:firstLine="0"/>
              <w:rPr>
                <w:sz w:val="22"/>
                <w:szCs w:val="22"/>
              </w:rPr>
            </w:pPr>
            <w:r w:rsidRPr="00A47193">
              <w:rPr>
                <w:sz w:val="22"/>
                <w:szCs w:val="22"/>
              </w:rPr>
              <w:t>Автоматизация и управление или Электроэнергетика</w:t>
            </w:r>
          </w:p>
          <w:p w14:paraId="3DFDFE53" w14:textId="77777777" w:rsidR="00A47193" w:rsidRPr="00841B34" w:rsidRDefault="00A47193"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2" w:space="0" w:color="000000"/>
              <w:right w:val="single" w:sz="5" w:space="0" w:color="000000"/>
            </w:tcBorders>
          </w:tcPr>
          <w:p w14:paraId="396DBED6" w14:textId="77777777" w:rsidR="00A47193" w:rsidRPr="00A47193" w:rsidRDefault="00A47193" w:rsidP="00A47193">
            <w:pPr>
              <w:spacing w:after="0" w:line="259" w:lineRule="auto"/>
              <w:ind w:right="57" w:firstLine="0"/>
              <w:rPr>
                <w:sz w:val="22"/>
                <w:szCs w:val="22"/>
              </w:rPr>
            </w:pPr>
            <w:r w:rsidRPr="00A47193">
              <w:rPr>
                <w:sz w:val="22"/>
                <w:szCs w:val="22"/>
              </w:rPr>
              <w:t>Для подтверждения квалификации приложить диплом о высшем техническом образовании и документ, подтверждающий квалификацию специалиста, выданное производителем оборудования либо авторизованным центром обучения по прохождению курса по работе с приборами по измерению давления, температуры, уровня, расхода.</w:t>
            </w:r>
          </w:p>
          <w:p w14:paraId="423EE525" w14:textId="77777777" w:rsidR="00A47193" w:rsidRPr="00A47193" w:rsidRDefault="00A47193" w:rsidP="00A47193">
            <w:pPr>
              <w:spacing w:after="0" w:line="259" w:lineRule="auto"/>
              <w:ind w:right="57" w:firstLine="0"/>
              <w:rPr>
                <w:sz w:val="22"/>
                <w:szCs w:val="22"/>
              </w:rPr>
            </w:pPr>
            <w:r w:rsidRPr="00A47193">
              <w:rPr>
                <w:sz w:val="22"/>
                <w:szCs w:val="22"/>
              </w:rPr>
              <w:t>Для подтверждения опыта приложить трудовую книжку или трудовой договор подтверждающий опыт работы инженера КИПиА.</w:t>
            </w:r>
          </w:p>
          <w:p w14:paraId="54127E9B" w14:textId="77777777" w:rsidR="00A47193" w:rsidRPr="00841B34" w:rsidRDefault="00A47193"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648FF2F2" w14:textId="378E439A" w:rsidR="00A47193" w:rsidRPr="00841B34" w:rsidRDefault="00A47193" w:rsidP="00594811">
            <w:pPr>
              <w:spacing w:after="0" w:line="259" w:lineRule="auto"/>
              <w:ind w:right="57" w:firstLine="0"/>
              <w:rPr>
                <w:sz w:val="22"/>
                <w:szCs w:val="22"/>
              </w:rPr>
            </w:pPr>
            <w:r>
              <w:rPr>
                <w:sz w:val="22"/>
                <w:szCs w:val="22"/>
              </w:rPr>
              <w:t>2</w:t>
            </w:r>
          </w:p>
        </w:tc>
        <w:tc>
          <w:tcPr>
            <w:tcW w:w="1109" w:type="dxa"/>
            <w:tcBorders>
              <w:top w:val="single" w:sz="5" w:space="0" w:color="000000"/>
              <w:left w:val="single" w:sz="5" w:space="0" w:color="000000"/>
              <w:bottom w:val="single" w:sz="2" w:space="0" w:color="000000"/>
              <w:right w:val="single" w:sz="2" w:space="0" w:color="000000"/>
            </w:tcBorders>
            <w:vAlign w:val="center"/>
          </w:tcPr>
          <w:p w14:paraId="01682AAC" w14:textId="67C43319" w:rsidR="00A47193" w:rsidRPr="00841B34" w:rsidRDefault="00A47193" w:rsidP="00594811">
            <w:pPr>
              <w:spacing w:after="0" w:line="259" w:lineRule="auto"/>
              <w:ind w:right="57" w:firstLine="0"/>
              <w:rPr>
                <w:sz w:val="22"/>
                <w:szCs w:val="22"/>
              </w:rPr>
            </w:pPr>
            <w:r>
              <w:rPr>
                <w:sz w:val="22"/>
                <w:szCs w:val="22"/>
              </w:rPr>
              <w:t>5</w:t>
            </w: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A62A27" w14:textId="1A95B6AB" w:rsidR="00803A8B" w:rsidRDefault="00000000" w:rsidP="00594811">
      <w:pPr>
        <w:spacing w:after="0"/>
        <w:ind w:right="57" w:firstLine="0"/>
        <w:rPr>
          <w:sz w:val="22"/>
          <w:szCs w:val="22"/>
        </w:rPr>
      </w:pPr>
      <w:r w:rsidRPr="00841B34">
        <w:rPr>
          <w:sz w:val="22"/>
          <w:szCs w:val="22"/>
        </w:rPr>
        <w:lastRenderedPageBreak/>
        <w:t>3.</w:t>
      </w:r>
      <w:r w:rsidR="00C82FDB" w:rsidRPr="00841B34">
        <w:rPr>
          <w:sz w:val="22"/>
          <w:szCs w:val="22"/>
        </w:rPr>
        <w:t>4</w:t>
      </w:r>
      <w:r w:rsidRPr="00841B34">
        <w:rPr>
          <w:sz w:val="22"/>
          <w:szCs w:val="22"/>
        </w:rPr>
        <w:t xml:space="preserve">.1 </w:t>
      </w:r>
      <w:r w:rsidR="00A47193" w:rsidRPr="00A47193">
        <w:rPr>
          <w:sz w:val="22"/>
          <w:szCs w:val="22"/>
        </w:rPr>
        <w:t>потенциальный Поставщик должен иметь собственный или арендованный транспорт для повседневного обслуживания объектов ДНС. Автотранспорт и спецтехника должна быть закреплена за ответственными лицами за исправное состояние и безопасную эксплуатацию со стороны Поставщик.</w:t>
      </w:r>
    </w:p>
    <w:p w14:paraId="61F8E418" w14:textId="44D7F0FD" w:rsidR="00A47193" w:rsidRPr="00841B34" w:rsidRDefault="00A47193" w:rsidP="00594811">
      <w:pPr>
        <w:spacing w:after="0"/>
        <w:ind w:right="57" w:firstLine="0"/>
        <w:rPr>
          <w:sz w:val="22"/>
          <w:szCs w:val="22"/>
        </w:rPr>
      </w:pPr>
      <w:r>
        <w:rPr>
          <w:sz w:val="22"/>
          <w:szCs w:val="22"/>
        </w:rPr>
        <w:t>3.4.2.</w:t>
      </w:r>
      <w:r w:rsidRPr="00A47193">
        <w:t xml:space="preserve"> </w:t>
      </w:r>
      <w:r w:rsidRPr="00A47193">
        <w:rPr>
          <w:sz w:val="22"/>
          <w:szCs w:val="22"/>
        </w:rPr>
        <w:t>потенциальный Поставщик должен иметь все специальные приспособления, ключи, оснастку и приборы необходимые для проведения ремонта и технического обслуживания компрессорных агрегатов. Иметь искробезопасный инструмент;</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0200D10E" w14:textId="4610ABBF" w:rsidR="00803A8B" w:rsidRPr="00841B34" w:rsidRDefault="00000000" w:rsidP="00594811">
      <w:pPr>
        <w:spacing w:after="0"/>
        <w:ind w:right="57" w:firstLine="0"/>
        <w:jc w:val="center"/>
        <w:rPr>
          <w:sz w:val="22"/>
          <w:szCs w:val="22"/>
        </w:rPr>
      </w:pPr>
      <w:r w:rsidRPr="00841B34">
        <w:rPr>
          <w:b/>
          <w:sz w:val="22"/>
          <w:szCs w:val="22"/>
        </w:rPr>
        <w:t>3.</w:t>
      </w:r>
      <w:r w:rsidR="00A47193">
        <w:rPr>
          <w:b/>
          <w:sz w:val="22"/>
          <w:szCs w:val="22"/>
        </w:rPr>
        <w:t>5</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0A31FB10" w:rsidR="00803A8B" w:rsidRPr="00841B34" w:rsidRDefault="00000000" w:rsidP="00594811">
      <w:pPr>
        <w:spacing w:after="0"/>
        <w:ind w:right="57" w:firstLine="0"/>
        <w:rPr>
          <w:sz w:val="22"/>
          <w:szCs w:val="22"/>
        </w:rPr>
      </w:pPr>
      <w:r w:rsidRPr="00841B34">
        <w:rPr>
          <w:sz w:val="22"/>
          <w:szCs w:val="22"/>
        </w:rPr>
        <w:t>3.</w:t>
      </w:r>
      <w:r w:rsidR="00A47193">
        <w:rPr>
          <w:sz w:val="22"/>
          <w:szCs w:val="22"/>
        </w:rPr>
        <w:t>5</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57F14669" w:rsidR="00803A8B" w:rsidRPr="00841B34" w:rsidRDefault="00000000" w:rsidP="00594811">
      <w:pPr>
        <w:spacing w:after="0"/>
        <w:ind w:right="57" w:firstLine="0"/>
        <w:jc w:val="center"/>
        <w:rPr>
          <w:sz w:val="22"/>
          <w:szCs w:val="22"/>
        </w:rPr>
      </w:pPr>
      <w:r w:rsidRPr="00841B34">
        <w:rPr>
          <w:b/>
          <w:sz w:val="22"/>
          <w:szCs w:val="22"/>
        </w:rPr>
        <w:t>3.</w:t>
      </w:r>
      <w:r w:rsidR="00A47193">
        <w:rPr>
          <w:b/>
          <w:sz w:val="22"/>
          <w:szCs w:val="22"/>
        </w:rPr>
        <w:t>6</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1DF260" w14:textId="1AA282C8" w:rsidR="00803A8B" w:rsidRPr="00841B34" w:rsidRDefault="00000000" w:rsidP="00594811">
      <w:pPr>
        <w:spacing w:after="0"/>
        <w:ind w:right="57" w:firstLine="0"/>
        <w:rPr>
          <w:sz w:val="22"/>
          <w:szCs w:val="22"/>
        </w:rPr>
      </w:pPr>
      <w:r w:rsidRPr="00841B34">
        <w:rPr>
          <w:sz w:val="22"/>
          <w:szCs w:val="22"/>
        </w:rPr>
        <w:t>3.</w:t>
      </w:r>
      <w:r w:rsidR="00A47193">
        <w:rPr>
          <w:sz w:val="22"/>
          <w:szCs w:val="22"/>
        </w:rPr>
        <w:t>6</w:t>
      </w:r>
      <w:r w:rsidRPr="00841B34">
        <w:rPr>
          <w:sz w:val="22"/>
          <w:szCs w:val="22"/>
        </w:rPr>
        <w:t>.1 Требования не предусмотрены.</w:t>
      </w: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31840E53" w:rsidR="00803A8B" w:rsidRPr="00841B34" w:rsidRDefault="00000000" w:rsidP="00594811">
      <w:pPr>
        <w:pStyle w:val="20"/>
        <w:spacing w:after="0"/>
        <w:ind w:left="0" w:right="57" w:firstLine="0"/>
        <w:rPr>
          <w:sz w:val="22"/>
          <w:szCs w:val="22"/>
        </w:rPr>
      </w:pPr>
      <w:r w:rsidRPr="00841B34">
        <w:rPr>
          <w:sz w:val="22"/>
          <w:szCs w:val="22"/>
        </w:rPr>
        <w:t>3.</w:t>
      </w:r>
      <w:r w:rsidR="00A47193">
        <w:rPr>
          <w:sz w:val="22"/>
          <w:szCs w:val="22"/>
        </w:rPr>
        <w:t>7</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04D8C97A" w:rsidR="00803A8B" w:rsidRPr="00841B34" w:rsidRDefault="00000000" w:rsidP="00594811">
      <w:pPr>
        <w:spacing w:after="0"/>
        <w:ind w:right="57" w:firstLine="0"/>
        <w:rPr>
          <w:sz w:val="22"/>
          <w:szCs w:val="22"/>
        </w:rPr>
      </w:pPr>
      <w:r w:rsidRPr="00841B34">
        <w:rPr>
          <w:sz w:val="22"/>
          <w:szCs w:val="22"/>
        </w:rPr>
        <w:t>3.</w:t>
      </w:r>
      <w:r w:rsidR="00A47193">
        <w:rPr>
          <w:sz w:val="22"/>
          <w:szCs w:val="22"/>
        </w:rPr>
        <w:t>7</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5ED69476" w:rsidR="00E03BAA" w:rsidRPr="00841B34" w:rsidRDefault="00E03BAA" w:rsidP="00594811">
      <w:pPr>
        <w:spacing w:after="0" w:line="259" w:lineRule="auto"/>
        <w:ind w:right="57" w:firstLine="0"/>
        <w:jc w:val="center"/>
        <w:rPr>
          <w:b/>
          <w:sz w:val="22"/>
          <w:szCs w:val="22"/>
        </w:rPr>
      </w:pPr>
      <w:r w:rsidRPr="00841B34">
        <w:rPr>
          <w:b/>
          <w:sz w:val="22"/>
          <w:szCs w:val="22"/>
        </w:rPr>
        <w:t>3.</w:t>
      </w:r>
      <w:r w:rsidR="00A47193">
        <w:rPr>
          <w:b/>
          <w:sz w:val="22"/>
          <w:szCs w:val="22"/>
        </w:rPr>
        <w:t>8</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00A356D" w:rsidR="00841B34" w:rsidRDefault="00E03BAA" w:rsidP="00594811">
      <w:pPr>
        <w:spacing w:after="0" w:line="259" w:lineRule="auto"/>
        <w:ind w:right="57" w:firstLine="0"/>
        <w:rPr>
          <w:bCs/>
          <w:sz w:val="22"/>
          <w:szCs w:val="22"/>
        </w:rPr>
      </w:pPr>
      <w:r w:rsidRPr="00841B34">
        <w:rPr>
          <w:bCs/>
          <w:sz w:val="22"/>
          <w:szCs w:val="22"/>
        </w:rPr>
        <w:t>3.</w:t>
      </w:r>
      <w:r w:rsidR="00A47193">
        <w:rPr>
          <w:bCs/>
          <w:sz w:val="22"/>
          <w:szCs w:val="22"/>
        </w:rPr>
        <w:t>8</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lastRenderedPageBreak/>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0CC5B" w14:textId="77777777" w:rsidR="003D371D" w:rsidRDefault="003D371D">
      <w:pPr>
        <w:spacing w:after="0" w:line="240" w:lineRule="auto"/>
      </w:pPr>
      <w:r>
        <w:separator/>
      </w:r>
    </w:p>
  </w:endnote>
  <w:endnote w:type="continuationSeparator" w:id="0">
    <w:p w14:paraId="103503EE" w14:textId="77777777" w:rsidR="003D371D" w:rsidRDefault="003D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FA29" w14:textId="77777777" w:rsidR="003D371D" w:rsidRDefault="003D371D">
      <w:pPr>
        <w:spacing w:after="0" w:line="240" w:lineRule="auto"/>
      </w:pPr>
      <w:r>
        <w:separator/>
      </w:r>
    </w:p>
  </w:footnote>
  <w:footnote w:type="continuationSeparator" w:id="0">
    <w:p w14:paraId="07F7F8A6" w14:textId="77777777" w:rsidR="003D371D" w:rsidRDefault="003D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F753B"/>
    <w:rsid w:val="002252AE"/>
    <w:rsid w:val="002372AE"/>
    <w:rsid w:val="002F43CC"/>
    <w:rsid w:val="00312853"/>
    <w:rsid w:val="00330446"/>
    <w:rsid w:val="00347A68"/>
    <w:rsid w:val="003C7257"/>
    <w:rsid w:val="003D371D"/>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47193"/>
    <w:rsid w:val="00A64DDA"/>
    <w:rsid w:val="00AF0EFC"/>
    <w:rsid w:val="00B146D8"/>
    <w:rsid w:val="00B76626"/>
    <w:rsid w:val="00BD6D75"/>
    <w:rsid w:val="00BF033A"/>
    <w:rsid w:val="00C10173"/>
    <w:rsid w:val="00C82FDB"/>
    <w:rsid w:val="00D12743"/>
    <w:rsid w:val="00D441C4"/>
    <w:rsid w:val="00D8707C"/>
    <w:rsid w:val="00E03BAA"/>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47153798">
      <w:bodyDiv w:val="1"/>
      <w:marLeft w:val="0"/>
      <w:marRight w:val="0"/>
      <w:marTop w:val="0"/>
      <w:marBottom w:val="0"/>
      <w:divBdr>
        <w:top w:val="none" w:sz="0" w:space="0" w:color="auto"/>
        <w:left w:val="none" w:sz="0" w:space="0" w:color="auto"/>
        <w:bottom w:val="none" w:sz="0" w:space="0" w:color="auto"/>
        <w:right w:val="none" w:sz="0" w:space="0" w:color="auto"/>
      </w:divBdr>
    </w:div>
    <w:div w:id="248126185">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05149680">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2515817">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0853495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22529452">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63972117">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63285991">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1441</TotalTime>
  <Pages>11</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2024-10-07T05:29:00Z</dcterms:created>
  <dcterms:modified xsi:type="dcterms:W3CDTF">2025-01-05T17:14:00Z</dcterms:modified>
</cp:coreProperties>
</file>