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CBC5" w14:textId="259BF973"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№____</w:t>
      </w:r>
    </w:p>
    <w:p w14:paraId="674F1339" w14:textId="77777777" w:rsidR="00841B34" w:rsidRDefault="00841B34" w:rsidP="00594811">
      <w:pPr>
        <w:spacing w:after="0" w:line="259" w:lineRule="auto"/>
        <w:ind w:right="57" w:firstLine="0"/>
        <w:rPr>
          <w:sz w:val="22"/>
          <w:szCs w:val="22"/>
        </w:rPr>
      </w:pPr>
    </w:p>
    <w:p w14:paraId="0000BC1D" w14:textId="77777777" w:rsidR="00841B34" w:rsidRDefault="00F97327" w:rsidP="00594811">
      <w:pPr>
        <w:spacing w:after="0" w:line="259" w:lineRule="auto"/>
        <w:ind w:right="57" w:firstLine="0"/>
        <w:rPr>
          <w:sz w:val="22"/>
          <w:szCs w:val="22"/>
        </w:rPr>
      </w:pPr>
      <w:r w:rsidRPr="00841B34">
        <w:rPr>
          <w:sz w:val="22"/>
          <w:szCs w:val="22"/>
        </w:rPr>
        <w:t xml:space="preserve">Заказчик </w:t>
      </w:r>
      <w:r w:rsidRPr="00841B34">
        <w:rPr>
          <w:b/>
          <w:sz w:val="22"/>
          <w:szCs w:val="22"/>
        </w:rPr>
        <w:t>Товарищество с ограниченной ответственностью "Урихтау Оперейтинг"</w:t>
      </w:r>
    </w:p>
    <w:p w14:paraId="61F91927" w14:textId="77777777" w:rsidR="00841B34" w:rsidRDefault="00F97327" w:rsidP="00594811">
      <w:pPr>
        <w:spacing w:after="0" w:line="259" w:lineRule="auto"/>
        <w:ind w:right="57" w:firstLine="0"/>
        <w:rPr>
          <w:sz w:val="22"/>
          <w:szCs w:val="22"/>
        </w:rPr>
      </w:pPr>
      <w:r w:rsidRPr="00841B34">
        <w:rPr>
          <w:sz w:val="22"/>
          <w:szCs w:val="22"/>
        </w:rPr>
        <w:t xml:space="preserve">Организатор </w:t>
      </w:r>
      <w:r w:rsidRPr="00841B34">
        <w:rPr>
          <w:b/>
          <w:sz w:val="22"/>
          <w:szCs w:val="22"/>
        </w:rPr>
        <w:t>Товарищество с ограниченной ответственностью "Урихтау Оперейтинг"</w:t>
      </w:r>
    </w:p>
    <w:p w14:paraId="22DBA691" w14:textId="77777777" w:rsidR="00841B34" w:rsidRDefault="00F97327" w:rsidP="00594811">
      <w:pPr>
        <w:spacing w:after="0" w:line="259" w:lineRule="auto"/>
        <w:ind w:right="57" w:firstLine="0"/>
        <w:rPr>
          <w:sz w:val="22"/>
          <w:szCs w:val="22"/>
        </w:rPr>
      </w:pPr>
      <w:r w:rsidRPr="00841B34">
        <w:rPr>
          <w:sz w:val="22"/>
          <w:szCs w:val="22"/>
        </w:rPr>
        <w:t>Адрес: КАЗАХСТАН Актюбинская область ул. пр. Абилкайыр хана д. 10,</w:t>
      </w:r>
    </w:p>
    <w:p w14:paraId="26FE68B3" w14:textId="5D1764EC" w:rsidR="00841B34" w:rsidRDefault="00F97327" w:rsidP="00594811">
      <w:pPr>
        <w:spacing w:after="0" w:line="259" w:lineRule="auto"/>
        <w:ind w:right="57" w:firstLine="0"/>
        <w:rPr>
          <w:b/>
          <w:sz w:val="22"/>
          <w:szCs w:val="22"/>
        </w:rPr>
      </w:pPr>
      <w:r w:rsidRPr="00841B34">
        <w:rPr>
          <w:sz w:val="22"/>
          <w:szCs w:val="22"/>
        </w:rPr>
        <w:t xml:space="preserve">Телефон </w:t>
      </w:r>
      <w:r w:rsidRPr="00841B34">
        <w:rPr>
          <w:b/>
          <w:sz w:val="22"/>
          <w:szCs w:val="22"/>
        </w:rPr>
        <w:t>+7 (713</w:t>
      </w:r>
      <w:r w:rsidR="00056506" w:rsidRPr="00841B34">
        <w:rPr>
          <w:b/>
          <w:sz w:val="22"/>
          <w:szCs w:val="22"/>
        </w:rPr>
        <w:t>2</w:t>
      </w:r>
      <w:r w:rsidRPr="00841B34">
        <w:rPr>
          <w:b/>
          <w:sz w:val="22"/>
          <w:szCs w:val="22"/>
        </w:rPr>
        <w:t>)</w:t>
      </w:r>
      <w:r w:rsidR="00056506" w:rsidRPr="00841B34">
        <w:rPr>
          <w:b/>
          <w:sz w:val="22"/>
          <w:szCs w:val="22"/>
        </w:rPr>
        <w:t xml:space="preserve"> </w:t>
      </w:r>
      <w:proofErr w:type="gramStart"/>
      <w:r w:rsidR="00056506" w:rsidRPr="00841B34">
        <w:rPr>
          <w:b/>
          <w:sz w:val="22"/>
          <w:szCs w:val="22"/>
        </w:rPr>
        <w:t>744-</w:t>
      </w:r>
      <w:r w:rsidR="00A71F8D">
        <w:rPr>
          <w:b/>
          <w:sz w:val="22"/>
          <w:szCs w:val="22"/>
        </w:rPr>
        <w:t>149</w:t>
      </w:r>
      <w:proofErr w:type="gramEnd"/>
    </w:p>
    <w:p w14:paraId="2B0596CB" w14:textId="48B18197" w:rsidR="00841B34" w:rsidRDefault="00F97327" w:rsidP="00594811">
      <w:pPr>
        <w:spacing w:after="0" w:line="259" w:lineRule="auto"/>
        <w:ind w:right="57" w:firstLine="0"/>
        <w:rPr>
          <w:b/>
          <w:sz w:val="22"/>
          <w:szCs w:val="22"/>
        </w:rPr>
      </w:pPr>
      <w:r w:rsidRPr="00841B34">
        <w:rPr>
          <w:sz w:val="22"/>
          <w:szCs w:val="22"/>
        </w:rPr>
        <w:t xml:space="preserve">Электронная почта </w:t>
      </w:r>
      <w:r w:rsidR="00A71F8D" w:rsidRPr="00A71F8D">
        <w:rPr>
          <w:b/>
          <w:sz w:val="22"/>
          <w:szCs w:val="22"/>
        </w:rPr>
        <w:t>g.seitimova@uo.kmg.kz</w:t>
      </w:r>
    </w:p>
    <w:p w14:paraId="7421446B" w14:textId="77777777" w:rsidR="00841B34" w:rsidRDefault="00F97327" w:rsidP="00594811">
      <w:pPr>
        <w:spacing w:after="0" w:line="259" w:lineRule="auto"/>
        <w:ind w:right="57" w:firstLine="0"/>
        <w:rPr>
          <w:sz w:val="22"/>
          <w:szCs w:val="22"/>
        </w:rPr>
      </w:pPr>
      <w:r w:rsidRPr="00841B34">
        <w:rPr>
          <w:sz w:val="22"/>
          <w:szCs w:val="22"/>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BFFCBB9" w14:textId="0326643D" w:rsidR="00841B34" w:rsidRDefault="00F97327" w:rsidP="00594811">
      <w:pPr>
        <w:spacing w:after="0" w:line="259" w:lineRule="auto"/>
        <w:ind w:right="57" w:firstLine="0"/>
        <w:rPr>
          <w:sz w:val="22"/>
          <w:szCs w:val="22"/>
        </w:rPr>
      </w:pPr>
      <w:r w:rsidRPr="00841B34">
        <w:rPr>
          <w:sz w:val="22"/>
          <w:szCs w:val="22"/>
        </w:rPr>
        <w:t xml:space="preserve">Настоящие закупки способом «Открытый тендер» проводятся </w:t>
      </w:r>
      <w:r w:rsidR="00056506" w:rsidRPr="00841B34">
        <w:rPr>
          <w:sz w:val="22"/>
          <w:szCs w:val="22"/>
        </w:rPr>
        <w:t>веб-сайте ТОО «Урихтау Оперейтинг»</w:t>
      </w:r>
      <w:r w:rsidRPr="00841B34">
        <w:rPr>
          <w:sz w:val="22"/>
          <w:szCs w:val="22"/>
        </w:rPr>
        <w:t xml:space="preserve">: </w:t>
      </w:r>
      <w:hyperlink r:id="rId7"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3F7E2302" w14:textId="19D112CB" w:rsidR="00841B34" w:rsidRDefault="00F97327" w:rsidP="00594811">
      <w:pPr>
        <w:spacing w:after="0" w:line="259" w:lineRule="auto"/>
        <w:ind w:right="57" w:firstLine="0"/>
        <w:rPr>
          <w:sz w:val="22"/>
          <w:szCs w:val="22"/>
        </w:rPr>
      </w:pPr>
      <w:r w:rsidRPr="00841B34">
        <w:rPr>
          <w:sz w:val="22"/>
          <w:szCs w:val="22"/>
        </w:rPr>
        <w:t xml:space="preserve">Электронным адресом веб-сайта, на котором размещается информация, подлежащая </w:t>
      </w:r>
      <w:r w:rsidR="00056506" w:rsidRPr="00841B34">
        <w:rPr>
          <w:sz w:val="22"/>
          <w:szCs w:val="22"/>
        </w:rPr>
        <w:t>опубликованию,</w:t>
      </w:r>
      <w:r w:rsidRPr="00841B34">
        <w:rPr>
          <w:sz w:val="22"/>
          <w:szCs w:val="22"/>
        </w:rPr>
        <w:t xml:space="preserve"> является </w:t>
      </w:r>
      <w:hyperlink r:id="rId8" w:history="1">
        <w:r w:rsidR="00841B34" w:rsidRPr="004D290A">
          <w:rPr>
            <w:rStyle w:val="af"/>
            <w:sz w:val="22"/>
            <w:szCs w:val="22"/>
          </w:rPr>
          <w:t>https://</w:t>
        </w:r>
        <w:r w:rsidR="00841B34" w:rsidRPr="004D290A">
          <w:rPr>
            <w:rStyle w:val="af"/>
            <w:sz w:val="22"/>
            <w:szCs w:val="22"/>
            <w:lang w:val="en-US"/>
          </w:rPr>
          <w:t>umk</w:t>
        </w:r>
        <w:r w:rsidR="00841B34" w:rsidRPr="004D290A">
          <w:rPr>
            <w:rStyle w:val="af"/>
            <w:sz w:val="22"/>
            <w:szCs w:val="22"/>
          </w:rPr>
          <w:t>.urikhtau.kz/</w:t>
        </w:r>
      </w:hyperlink>
    </w:p>
    <w:p w14:paraId="1BD6078E" w14:textId="77777777" w:rsidR="00841B34" w:rsidRDefault="00841B34" w:rsidP="00594811">
      <w:pPr>
        <w:spacing w:after="0" w:line="259" w:lineRule="auto"/>
        <w:ind w:right="57" w:firstLine="0"/>
        <w:rPr>
          <w:sz w:val="22"/>
          <w:szCs w:val="22"/>
        </w:rPr>
      </w:pPr>
    </w:p>
    <w:p w14:paraId="7ACE48B5" w14:textId="2B52A022"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942"/>
        <w:gridCol w:w="1055"/>
        <w:gridCol w:w="1923"/>
        <w:gridCol w:w="2206"/>
        <w:gridCol w:w="2209"/>
        <w:gridCol w:w="1559"/>
        <w:gridCol w:w="1487"/>
        <w:gridCol w:w="1400"/>
        <w:gridCol w:w="1873"/>
      </w:tblGrid>
      <w:tr w:rsidR="000E10FB" w:rsidRPr="00841B34" w14:paraId="48954C0C" w14:textId="3A9AD78E" w:rsidTr="006E180E">
        <w:trPr>
          <w:trHeight w:val="632"/>
        </w:trPr>
        <w:tc>
          <w:tcPr>
            <w:tcW w:w="620" w:type="pct"/>
            <w:tcBorders>
              <w:top w:val="single" w:sz="2" w:space="0" w:color="000000"/>
              <w:left w:val="nil"/>
              <w:bottom w:val="single" w:sz="5" w:space="0" w:color="000000"/>
              <w:right w:val="single" w:sz="5" w:space="0" w:color="000000"/>
            </w:tcBorders>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337" w:type="pct"/>
            <w:tcBorders>
              <w:top w:val="single" w:sz="2" w:space="0" w:color="000000"/>
              <w:left w:val="nil"/>
              <w:bottom w:val="single" w:sz="5" w:space="0" w:color="000000"/>
              <w:right w:val="single" w:sz="5" w:space="0" w:color="000000"/>
            </w:tcBorders>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614" w:type="pct"/>
            <w:tcBorders>
              <w:top w:val="single" w:sz="2" w:space="0" w:color="000000"/>
              <w:left w:val="single" w:sz="5" w:space="0" w:color="000000"/>
              <w:bottom w:val="single" w:sz="5" w:space="0" w:color="000000"/>
              <w:right w:val="single" w:sz="5" w:space="0" w:color="000000"/>
            </w:tcBorders>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705" w:type="pct"/>
            <w:tcBorders>
              <w:top w:val="single" w:sz="2" w:space="0" w:color="000000"/>
              <w:left w:val="single" w:sz="5" w:space="0" w:color="000000"/>
              <w:bottom w:val="single" w:sz="5" w:space="0" w:color="000000"/>
              <w:right w:val="single" w:sz="5" w:space="0" w:color="000000"/>
            </w:tcBorders>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706" w:type="pct"/>
            <w:tcBorders>
              <w:top w:val="single" w:sz="2" w:space="0" w:color="000000"/>
              <w:left w:val="single" w:sz="5" w:space="0" w:color="000000"/>
              <w:bottom w:val="single" w:sz="5" w:space="0" w:color="000000"/>
              <w:right w:val="single" w:sz="5" w:space="0" w:color="000000"/>
            </w:tcBorders>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498" w:type="pct"/>
            <w:tcBorders>
              <w:top w:val="single" w:sz="2" w:space="0" w:color="000000"/>
              <w:left w:val="single" w:sz="5" w:space="0" w:color="000000"/>
              <w:bottom w:val="single" w:sz="5" w:space="0" w:color="000000"/>
              <w:right w:val="single" w:sz="5" w:space="0" w:color="000000"/>
            </w:tcBorders>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475" w:type="pct"/>
            <w:tcBorders>
              <w:top w:val="single" w:sz="2" w:space="0" w:color="000000"/>
              <w:left w:val="single" w:sz="5" w:space="0" w:color="000000"/>
              <w:bottom w:val="single" w:sz="5" w:space="0" w:color="000000"/>
              <w:right w:val="single" w:sz="5" w:space="0" w:color="000000"/>
            </w:tcBorders>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447" w:type="pct"/>
            <w:tcBorders>
              <w:top w:val="single" w:sz="2" w:space="0" w:color="000000"/>
              <w:left w:val="single" w:sz="5" w:space="0" w:color="000000"/>
              <w:bottom w:val="single" w:sz="5" w:space="0" w:color="000000"/>
              <w:right w:val="single" w:sz="5" w:space="0" w:color="000000"/>
            </w:tcBorders>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98" w:type="pct"/>
            <w:tcBorders>
              <w:top w:val="single" w:sz="2" w:space="0" w:color="000000"/>
              <w:left w:val="single" w:sz="5" w:space="0" w:color="000000"/>
              <w:bottom w:val="single" w:sz="5" w:space="0" w:color="000000"/>
              <w:right w:val="single" w:sz="5" w:space="0" w:color="000000"/>
            </w:tcBorders>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6E180E" w:rsidRPr="00841B34" w14:paraId="66D9C527" w14:textId="4380813D" w:rsidTr="006E180E">
        <w:trPr>
          <w:trHeight w:val="1715"/>
        </w:trPr>
        <w:tc>
          <w:tcPr>
            <w:tcW w:w="620" w:type="pct"/>
            <w:tcBorders>
              <w:top w:val="single" w:sz="5" w:space="0" w:color="000000"/>
              <w:left w:val="nil"/>
              <w:bottom w:val="single" w:sz="2" w:space="0" w:color="000000"/>
              <w:right w:val="single" w:sz="2" w:space="0" w:color="000000"/>
            </w:tcBorders>
            <w:vAlign w:val="center"/>
          </w:tcPr>
          <w:p w14:paraId="175A0C06" w14:textId="5567B9F4" w:rsidR="006E180E" w:rsidRPr="00841B34" w:rsidRDefault="006E180E" w:rsidP="006E180E">
            <w:pPr>
              <w:spacing w:after="0" w:line="259" w:lineRule="auto"/>
              <w:ind w:right="57" w:firstLine="0"/>
              <w:rPr>
                <w:sz w:val="22"/>
                <w:szCs w:val="22"/>
              </w:rPr>
            </w:pPr>
            <w:r w:rsidRPr="00841B34">
              <w:rPr>
                <w:sz w:val="22"/>
                <w:szCs w:val="22"/>
              </w:rPr>
              <w:t>5224</w:t>
            </w:r>
          </w:p>
        </w:tc>
        <w:tc>
          <w:tcPr>
            <w:tcW w:w="337" w:type="pct"/>
            <w:tcBorders>
              <w:top w:val="single" w:sz="5" w:space="0" w:color="000000"/>
              <w:left w:val="nil"/>
              <w:bottom w:val="single" w:sz="2" w:space="0" w:color="000000"/>
              <w:right w:val="single" w:sz="2" w:space="0" w:color="000000"/>
            </w:tcBorders>
            <w:vAlign w:val="center"/>
          </w:tcPr>
          <w:p w14:paraId="087EB7C3" w14:textId="32DFE277" w:rsidR="006E180E" w:rsidRPr="00841B34" w:rsidRDefault="006E180E" w:rsidP="006E180E">
            <w:pPr>
              <w:spacing w:after="0" w:line="259" w:lineRule="auto"/>
              <w:ind w:right="57" w:firstLine="0"/>
              <w:rPr>
                <w:sz w:val="22"/>
                <w:szCs w:val="22"/>
              </w:rPr>
            </w:pPr>
            <w:r w:rsidRPr="009C213D">
              <w:t>47 У</w:t>
            </w:r>
          </w:p>
        </w:tc>
        <w:tc>
          <w:tcPr>
            <w:tcW w:w="614" w:type="pct"/>
            <w:tcBorders>
              <w:top w:val="single" w:sz="5" w:space="0" w:color="000000"/>
              <w:left w:val="single" w:sz="2" w:space="0" w:color="000000"/>
              <w:bottom w:val="single" w:sz="2" w:space="0" w:color="000000"/>
              <w:right w:val="single" w:sz="5" w:space="0" w:color="000000"/>
            </w:tcBorders>
            <w:vAlign w:val="center"/>
          </w:tcPr>
          <w:p w14:paraId="005C5B42" w14:textId="5DFB0BD3" w:rsidR="006E180E" w:rsidRPr="00841B34" w:rsidRDefault="006E180E" w:rsidP="006E180E">
            <w:pPr>
              <w:spacing w:after="0" w:line="259" w:lineRule="auto"/>
              <w:ind w:right="57" w:firstLine="0"/>
              <w:rPr>
                <w:sz w:val="22"/>
                <w:szCs w:val="22"/>
              </w:rPr>
            </w:pPr>
            <w:r w:rsidRPr="009C213D">
              <w:t>749020.000.000070</w:t>
            </w:r>
          </w:p>
        </w:tc>
        <w:tc>
          <w:tcPr>
            <w:tcW w:w="705" w:type="pct"/>
            <w:tcBorders>
              <w:top w:val="single" w:sz="5" w:space="0" w:color="000000"/>
              <w:left w:val="single" w:sz="5" w:space="0" w:color="000000"/>
              <w:bottom w:val="single" w:sz="2" w:space="0" w:color="000000"/>
              <w:right w:val="single" w:sz="5" w:space="0" w:color="000000"/>
            </w:tcBorders>
          </w:tcPr>
          <w:p w14:paraId="030185A8" w14:textId="77777777" w:rsidR="006E180E" w:rsidRDefault="006E180E" w:rsidP="006E180E">
            <w:pPr>
              <w:spacing w:after="0" w:line="259" w:lineRule="auto"/>
              <w:ind w:left="3" w:firstLine="0"/>
              <w:jc w:val="center"/>
            </w:pPr>
          </w:p>
          <w:p w14:paraId="6C713600" w14:textId="77777777" w:rsidR="006E180E" w:rsidRDefault="006E180E" w:rsidP="006E180E">
            <w:pPr>
              <w:spacing w:after="0" w:line="259" w:lineRule="auto"/>
              <w:ind w:left="3" w:firstLine="0"/>
              <w:jc w:val="center"/>
            </w:pPr>
          </w:p>
          <w:p w14:paraId="4E319224" w14:textId="77777777" w:rsidR="006E180E" w:rsidRDefault="006E180E" w:rsidP="006E180E">
            <w:pPr>
              <w:spacing w:after="0" w:line="259" w:lineRule="auto"/>
              <w:ind w:left="3" w:firstLine="0"/>
              <w:jc w:val="center"/>
            </w:pPr>
          </w:p>
          <w:p w14:paraId="5EC04E76" w14:textId="77777777" w:rsidR="006E180E" w:rsidRDefault="006E180E" w:rsidP="006E180E">
            <w:pPr>
              <w:spacing w:after="0" w:line="259" w:lineRule="auto"/>
              <w:ind w:left="3" w:firstLine="0"/>
              <w:jc w:val="center"/>
            </w:pPr>
            <w:r w:rsidRPr="009C213D">
              <w:t>Услуги по проведению энергоаудита</w:t>
            </w:r>
          </w:p>
          <w:p w14:paraId="27486483" w14:textId="77777777" w:rsidR="006E180E" w:rsidRPr="00841B34" w:rsidRDefault="006E180E" w:rsidP="006E180E">
            <w:pPr>
              <w:spacing w:after="0" w:line="259" w:lineRule="auto"/>
              <w:ind w:right="57" w:firstLine="0"/>
              <w:rPr>
                <w:sz w:val="22"/>
                <w:szCs w:val="22"/>
              </w:rPr>
            </w:pPr>
          </w:p>
        </w:tc>
        <w:tc>
          <w:tcPr>
            <w:tcW w:w="706" w:type="pct"/>
            <w:tcBorders>
              <w:top w:val="single" w:sz="5" w:space="0" w:color="000000"/>
              <w:left w:val="single" w:sz="5" w:space="0" w:color="000000"/>
              <w:bottom w:val="single" w:sz="2" w:space="0" w:color="000000"/>
              <w:right w:val="single" w:sz="5" w:space="0" w:color="000000"/>
            </w:tcBorders>
            <w:vAlign w:val="center"/>
          </w:tcPr>
          <w:p w14:paraId="722594EB" w14:textId="0F52E84C" w:rsidR="006E180E" w:rsidRPr="00841B34" w:rsidRDefault="006E180E" w:rsidP="006E180E">
            <w:pPr>
              <w:spacing w:after="0" w:line="259" w:lineRule="auto"/>
              <w:ind w:right="57" w:firstLine="0"/>
              <w:rPr>
                <w:sz w:val="22"/>
                <w:szCs w:val="22"/>
              </w:rPr>
            </w:pPr>
            <w:r w:rsidRPr="009C213D">
              <w:t>Услуги по проведению энергетического аудита</w:t>
            </w:r>
          </w:p>
        </w:tc>
        <w:tc>
          <w:tcPr>
            <w:tcW w:w="498" w:type="pct"/>
            <w:tcBorders>
              <w:top w:val="single" w:sz="5" w:space="0" w:color="000000"/>
              <w:left w:val="single" w:sz="5" w:space="0" w:color="000000"/>
              <w:bottom w:val="single" w:sz="2" w:space="0" w:color="000000"/>
              <w:right w:val="single" w:sz="5" w:space="0" w:color="000000"/>
            </w:tcBorders>
            <w:vAlign w:val="center"/>
          </w:tcPr>
          <w:p w14:paraId="26CEE014" w14:textId="55032096" w:rsidR="006E180E" w:rsidRPr="00841B34" w:rsidRDefault="006E180E" w:rsidP="006E180E">
            <w:pPr>
              <w:spacing w:after="0" w:line="259" w:lineRule="auto"/>
              <w:ind w:right="57" w:firstLine="0"/>
              <w:rPr>
                <w:sz w:val="22"/>
                <w:szCs w:val="22"/>
              </w:rPr>
            </w:pPr>
            <w:r>
              <w:t>1</w:t>
            </w:r>
          </w:p>
        </w:tc>
        <w:tc>
          <w:tcPr>
            <w:tcW w:w="475" w:type="pct"/>
            <w:tcBorders>
              <w:top w:val="single" w:sz="5" w:space="0" w:color="000000"/>
              <w:left w:val="single" w:sz="5" w:space="0" w:color="000000"/>
              <w:bottom w:val="single" w:sz="2" w:space="0" w:color="000000"/>
              <w:right w:val="single" w:sz="5" w:space="0" w:color="000000"/>
            </w:tcBorders>
            <w:vAlign w:val="center"/>
          </w:tcPr>
          <w:p w14:paraId="1AF6B397" w14:textId="23B78FD6" w:rsidR="006E180E" w:rsidRPr="00841B34" w:rsidRDefault="006E180E" w:rsidP="006E180E">
            <w:pPr>
              <w:spacing w:after="0" w:line="259" w:lineRule="auto"/>
              <w:ind w:right="57" w:firstLine="0"/>
              <w:rPr>
                <w:sz w:val="22"/>
                <w:szCs w:val="22"/>
              </w:rPr>
            </w:pPr>
            <w:r w:rsidRPr="009C213D">
              <w:t>9</w:t>
            </w:r>
            <w:r>
              <w:t> </w:t>
            </w:r>
            <w:r w:rsidRPr="009C213D">
              <w:t>690</w:t>
            </w:r>
            <w:r>
              <w:t xml:space="preserve"> </w:t>
            </w:r>
            <w:r w:rsidRPr="009C213D">
              <w:t>030</w:t>
            </w:r>
          </w:p>
        </w:tc>
        <w:tc>
          <w:tcPr>
            <w:tcW w:w="447" w:type="pct"/>
            <w:tcBorders>
              <w:top w:val="single" w:sz="5" w:space="0" w:color="000000"/>
              <w:left w:val="single" w:sz="5" w:space="0" w:color="000000"/>
              <w:bottom w:val="single" w:sz="2" w:space="0" w:color="000000"/>
              <w:right w:val="single" w:sz="5" w:space="0" w:color="000000"/>
            </w:tcBorders>
          </w:tcPr>
          <w:p w14:paraId="7AEF1718" w14:textId="3C63C469" w:rsidR="006E180E" w:rsidRPr="00841B34" w:rsidRDefault="006E180E" w:rsidP="006E180E">
            <w:pPr>
              <w:spacing w:after="0" w:line="259" w:lineRule="auto"/>
              <w:ind w:right="57" w:firstLine="0"/>
              <w:rPr>
                <w:sz w:val="22"/>
                <w:szCs w:val="22"/>
              </w:rPr>
            </w:pPr>
            <w:r w:rsidRPr="00841B34">
              <w:rPr>
                <w:sz w:val="22"/>
                <w:szCs w:val="22"/>
              </w:rPr>
              <w:t>1% от планируемой суммы закупка без учета налога на добавленную стоимость, тенге</w:t>
            </w:r>
          </w:p>
        </w:tc>
        <w:tc>
          <w:tcPr>
            <w:tcW w:w="598" w:type="pct"/>
            <w:tcBorders>
              <w:top w:val="single" w:sz="5" w:space="0" w:color="000000"/>
              <w:left w:val="single" w:sz="5" w:space="0" w:color="000000"/>
              <w:bottom w:val="single" w:sz="2" w:space="0" w:color="000000"/>
              <w:right w:val="single" w:sz="5" w:space="0" w:color="000000"/>
            </w:tcBorders>
          </w:tcPr>
          <w:p w14:paraId="33EACB44" w14:textId="041D0ABC" w:rsidR="006E180E" w:rsidRPr="006E180E" w:rsidRDefault="006E180E" w:rsidP="006E180E">
            <w:pPr>
              <w:spacing w:after="0" w:line="259" w:lineRule="auto"/>
              <w:ind w:right="57" w:firstLine="0"/>
              <w:rPr>
                <w:sz w:val="22"/>
                <w:szCs w:val="22"/>
              </w:rPr>
            </w:pPr>
            <w:r>
              <w:rPr>
                <w:sz w:val="22"/>
                <w:szCs w:val="22"/>
              </w:rPr>
              <w:t>Не менее 93%</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lastRenderedPageBreak/>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634AA8F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BE1BED9" w14:textId="41335391" w:rsidR="00803A8B" w:rsidRPr="00841B34" w:rsidRDefault="00803A8B" w:rsidP="00594811">
      <w:pPr>
        <w:spacing w:after="0" w:line="259" w:lineRule="auto"/>
        <w:ind w:right="57" w:firstLine="0"/>
        <w:rPr>
          <w:sz w:val="22"/>
          <w:szCs w:val="22"/>
        </w:rPr>
      </w:pPr>
    </w:p>
    <w:p w14:paraId="4401977E" w14:textId="1872A8B3" w:rsidR="00803A8B" w:rsidRPr="00841B34" w:rsidRDefault="00F97327" w:rsidP="00594811">
      <w:pPr>
        <w:spacing w:after="0"/>
        <w:ind w:right="57" w:firstLine="0"/>
        <w:jc w:val="center"/>
        <w:rPr>
          <w:sz w:val="22"/>
          <w:szCs w:val="22"/>
        </w:rPr>
      </w:pPr>
      <w:r w:rsidRPr="00841B34">
        <w:rPr>
          <w:b/>
          <w:sz w:val="22"/>
          <w:szCs w:val="22"/>
        </w:rPr>
        <w:t>3.</w:t>
      </w:r>
      <w:r w:rsidR="00F2659E" w:rsidRPr="00F2659E">
        <w:rPr>
          <w:b/>
          <w:sz w:val="22"/>
          <w:szCs w:val="22"/>
        </w:rPr>
        <w:t>1</w:t>
      </w:r>
      <w:r w:rsidRPr="00841B34">
        <w:rPr>
          <w:b/>
          <w:sz w:val="22"/>
          <w:szCs w:val="22"/>
        </w:rPr>
        <w:t>. Требования о предоставлении разрешения (лицензии)</w:t>
      </w:r>
    </w:p>
    <w:p w14:paraId="0C1DA4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83B9EC8" w14:textId="0A0B52E5" w:rsidR="00803A8B" w:rsidRDefault="00F97327" w:rsidP="00594811">
      <w:pPr>
        <w:spacing w:after="0"/>
        <w:ind w:right="57" w:firstLine="0"/>
        <w:rPr>
          <w:sz w:val="22"/>
          <w:szCs w:val="22"/>
        </w:rPr>
      </w:pPr>
      <w:r w:rsidRPr="00841B34">
        <w:rPr>
          <w:sz w:val="22"/>
          <w:szCs w:val="22"/>
        </w:rPr>
        <w:t>3.</w:t>
      </w:r>
      <w:r w:rsidR="00F2659E">
        <w:rPr>
          <w:sz w:val="22"/>
          <w:szCs w:val="22"/>
          <w:lang w:val="en-US"/>
        </w:rPr>
        <w:t>1</w:t>
      </w:r>
      <w:r w:rsidRPr="00841B34">
        <w:rPr>
          <w:sz w:val="22"/>
          <w:szCs w:val="22"/>
        </w:rPr>
        <w:t xml:space="preserve">.1. </w:t>
      </w:r>
      <w:r w:rsidR="00835FD8" w:rsidRPr="00841B34">
        <w:rPr>
          <w:sz w:val="22"/>
          <w:szCs w:val="22"/>
        </w:rPr>
        <w:t>Указать наименование лицензии</w:t>
      </w:r>
      <w:r w:rsidRPr="00841B34">
        <w:rPr>
          <w:sz w:val="22"/>
          <w:szCs w:val="22"/>
        </w:rPr>
        <w:t>;</w:t>
      </w:r>
    </w:p>
    <w:p w14:paraId="3D747E7C" w14:textId="3A9D8E31" w:rsidR="00444609" w:rsidRPr="00841B34" w:rsidRDefault="00444609" w:rsidP="00594811">
      <w:pPr>
        <w:spacing w:after="0"/>
        <w:ind w:right="57" w:firstLine="0"/>
        <w:rPr>
          <w:sz w:val="22"/>
          <w:szCs w:val="22"/>
        </w:rPr>
      </w:pPr>
      <w:r w:rsidRPr="00444609">
        <w:rPr>
          <w:sz w:val="22"/>
          <w:szCs w:val="22"/>
        </w:rPr>
        <w:t xml:space="preserve">Потенциальный поставщик услуг должен предоставить «Уведомление о начале или прекращении деятельности по энергоаудиту и переподготовки и (или) повышения квалификации кадров, осуществляющих деятельность в области энергосбережения и повышения энергоэффективности» и подтверждение уполномоченного органа о внесении в Реестр </w:t>
      </w:r>
      <w:r w:rsidR="00F2659E" w:rsidRPr="00444609">
        <w:rPr>
          <w:sz w:val="22"/>
          <w:szCs w:val="22"/>
        </w:rPr>
        <w:t>юридических лиц,</w:t>
      </w:r>
      <w:r w:rsidRPr="00444609">
        <w:rPr>
          <w:sz w:val="22"/>
          <w:szCs w:val="22"/>
        </w:rPr>
        <w:t xml:space="preserve"> осуществляющих деятельность в области энергосбережения и повышения энергоэффективности.</w:t>
      </w:r>
    </w:p>
    <w:p w14:paraId="52473CEA" w14:textId="77777777" w:rsidR="00803A8B" w:rsidRPr="00841B34" w:rsidRDefault="00F97327" w:rsidP="00594811">
      <w:pPr>
        <w:spacing w:after="0" w:line="259" w:lineRule="auto"/>
        <w:ind w:right="57" w:firstLine="0"/>
        <w:rPr>
          <w:sz w:val="22"/>
          <w:szCs w:val="22"/>
        </w:rPr>
      </w:pPr>
      <w:r w:rsidRPr="00841B34">
        <w:rPr>
          <w:sz w:val="22"/>
          <w:szCs w:val="22"/>
          <w:highlight w:val="green"/>
        </w:rPr>
        <w:t xml:space="preserve"> </w:t>
      </w:r>
    </w:p>
    <w:p w14:paraId="2BABF20F" w14:textId="4964C16C" w:rsidR="00803A8B" w:rsidRPr="00841B34" w:rsidRDefault="00803A8B" w:rsidP="00594811">
      <w:pPr>
        <w:spacing w:after="0" w:line="259" w:lineRule="auto"/>
        <w:ind w:right="57" w:firstLine="0"/>
        <w:rPr>
          <w:sz w:val="22"/>
          <w:szCs w:val="22"/>
          <w:highlight w:val="green"/>
        </w:rPr>
      </w:pPr>
    </w:p>
    <w:p w14:paraId="0200D10E" w14:textId="2B8B40FA" w:rsidR="00803A8B" w:rsidRPr="00841B34" w:rsidRDefault="00F97327" w:rsidP="00594811">
      <w:pPr>
        <w:spacing w:after="0"/>
        <w:ind w:right="57" w:firstLine="0"/>
        <w:jc w:val="center"/>
        <w:rPr>
          <w:sz w:val="22"/>
          <w:szCs w:val="22"/>
        </w:rPr>
      </w:pPr>
      <w:r w:rsidRPr="00841B34">
        <w:rPr>
          <w:b/>
          <w:sz w:val="22"/>
          <w:szCs w:val="22"/>
        </w:rPr>
        <w:t>3.</w:t>
      </w:r>
      <w:r w:rsidR="00F2659E" w:rsidRPr="00F2659E">
        <w:rPr>
          <w:b/>
          <w:sz w:val="22"/>
          <w:szCs w:val="22"/>
        </w:rPr>
        <w:t>2</w:t>
      </w:r>
      <w:r w:rsidRPr="00841B34">
        <w:rPr>
          <w:b/>
          <w:sz w:val="22"/>
          <w:szCs w:val="22"/>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B326E3" w14:textId="2E958699" w:rsidR="00803A8B" w:rsidRPr="00841B34" w:rsidRDefault="00F97327" w:rsidP="00594811">
      <w:pPr>
        <w:spacing w:after="0"/>
        <w:ind w:right="57" w:firstLine="0"/>
        <w:rPr>
          <w:sz w:val="22"/>
          <w:szCs w:val="22"/>
        </w:rPr>
      </w:pPr>
      <w:r w:rsidRPr="00841B34">
        <w:rPr>
          <w:sz w:val="22"/>
          <w:szCs w:val="22"/>
        </w:rPr>
        <w:t>3.</w:t>
      </w:r>
      <w:r w:rsidR="00F2659E">
        <w:rPr>
          <w:sz w:val="22"/>
          <w:szCs w:val="22"/>
          <w:lang w:val="en-US"/>
        </w:rPr>
        <w:t>2</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32180D" w14:textId="2AC7F409" w:rsidR="00803A8B" w:rsidRPr="00841B34" w:rsidRDefault="00F97327" w:rsidP="00594811">
      <w:pPr>
        <w:pStyle w:val="20"/>
        <w:spacing w:after="0"/>
        <w:ind w:left="0" w:right="57" w:firstLine="0"/>
        <w:rPr>
          <w:sz w:val="22"/>
          <w:szCs w:val="22"/>
        </w:rPr>
      </w:pPr>
      <w:r w:rsidRPr="00841B34">
        <w:rPr>
          <w:sz w:val="22"/>
          <w:szCs w:val="22"/>
        </w:rPr>
        <w:t>3.</w:t>
      </w:r>
      <w:r w:rsidR="00F2659E" w:rsidRPr="00F2659E">
        <w:rPr>
          <w:sz w:val="22"/>
          <w:szCs w:val="22"/>
        </w:rPr>
        <w:t>3</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3AA3F1F0" w14:textId="2015912C" w:rsidR="00803A8B" w:rsidRPr="00841B34" w:rsidRDefault="00F97327" w:rsidP="00F2659E">
      <w:pPr>
        <w:spacing w:after="0" w:line="259" w:lineRule="auto"/>
        <w:ind w:right="57" w:firstLine="0"/>
        <w:rPr>
          <w:sz w:val="22"/>
          <w:szCs w:val="22"/>
        </w:rPr>
      </w:pPr>
      <w:r w:rsidRPr="00841B34">
        <w:rPr>
          <w:sz w:val="22"/>
          <w:szCs w:val="22"/>
        </w:rPr>
        <w:t xml:space="preserve"> 3.</w:t>
      </w:r>
      <w:r w:rsidR="00F2659E">
        <w:rPr>
          <w:sz w:val="22"/>
          <w:szCs w:val="22"/>
          <w:lang w:val="en-US"/>
        </w:rPr>
        <w:t>3</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31A0757" w14:textId="1BEDC525" w:rsidR="00E03BAA" w:rsidRPr="00841B34" w:rsidRDefault="00E03BAA" w:rsidP="00594811">
      <w:pPr>
        <w:spacing w:after="0" w:line="259" w:lineRule="auto"/>
        <w:ind w:right="57" w:firstLine="0"/>
        <w:jc w:val="center"/>
        <w:rPr>
          <w:b/>
          <w:sz w:val="22"/>
          <w:szCs w:val="22"/>
        </w:rPr>
      </w:pPr>
      <w:r w:rsidRPr="00841B34">
        <w:rPr>
          <w:b/>
          <w:sz w:val="22"/>
          <w:szCs w:val="22"/>
        </w:rPr>
        <w:t>3.</w:t>
      </w:r>
      <w:r w:rsidR="00F2659E" w:rsidRPr="00F2659E">
        <w:rPr>
          <w:b/>
          <w:sz w:val="22"/>
          <w:szCs w:val="22"/>
        </w:rPr>
        <w:t>4</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6BE64B8C" w:rsidR="00841B34" w:rsidRDefault="00E03BAA" w:rsidP="00594811">
      <w:pPr>
        <w:spacing w:after="0" w:line="259" w:lineRule="auto"/>
        <w:ind w:right="57" w:firstLine="0"/>
        <w:rPr>
          <w:bCs/>
          <w:sz w:val="22"/>
          <w:szCs w:val="22"/>
        </w:rPr>
      </w:pPr>
      <w:r w:rsidRPr="00841B34">
        <w:rPr>
          <w:bCs/>
          <w:sz w:val="22"/>
          <w:szCs w:val="22"/>
        </w:rPr>
        <w:t>3.</w:t>
      </w:r>
      <w:r w:rsidR="00F2659E" w:rsidRPr="00F2659E">
        <w:rPr>
          <w:bCs/>
          <w:sz w:val="22"/>
          <w:szCs w:val="22"/>
        </w:rPr>
        <w:t>4</w:t>
      </w:r>
      <w:r w:rsidRPr="00841B34">
        <w:rPr>
          <w:bCs/>
          <w:sz w:val="22"/>
          <w:szCs w:val="22"/>
        </w:rPr>
        <w:t>.</w:t>
      </w:r>
      <w:r w:rsidR="00F2659E" w:rsidRPr="00F2659E">
        <w:rPr>
          <w:bCs/>
          <w:sz w:val="22"/>
          <w:szCs w:val="22"/>
        </w:rPr>
        <w:t>1</w:t>
      </w:r>
      <w:r w:rsidR="00F2659E">
        <w:rPr>
          <w:bCs/>
          <w:sz w:val="22"/>
          <w:szCs w:val="22"/>
        </w:rPr>
        <w:t>.</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lastRenderedPageBreak/>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66B42BD7" w:rsidR="00E03BAA" w:rsidRPr="00841B34" w:rsidRDefault="00841B34" w:rsidP="00594811">
      <w:pPr>
        <w:spacing w:after="0" w:line="259" w:lineRule="auto"/>
        <w:ind w:right="57" w:firstLine="0"/>
        <w:rPr>
          <w:sz w:val="22"/>
          <w:szCs w:val="22"/>
        </w:rPr>
      </w:pPr>
      <w:r>
        <w:rPr>
          <w:sz w:val="22"/>
          <w:szCs w:val="22"/>
        </w:rPr>
        <w:t xml:space="preserve">5.1.1. </w:t>
      </w:r>
      <w:r w:rsidR="00E03BAA" w:rsidRPr="00841B34">
        <w:rPr>
          <w:sz w:val="22"/>
          <w:szCs w:val="22"/>
        </w:rPr>
        <w:t>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w:t>
      </w:r>
      <w:r w:rsidR="00FC64C3">
        <w:rPr>
          <w:sz w:val="22"/>
          <w:szCs w:val="22"/>
        </w:rPr>
        <w:t xml:space="preserve"> </w:t>
      </w:r>
      <w:r w:rsidR="00E03BAA" w:rsidRPr="00841B34">
        <w:rPr>
          <w:sz w:val="22"/>
          <w:szCs w:val="22"/>
        </w:rPr>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28751B53"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6E180E">
        <w:rPr>
          <w:sz w:val="22"/>
          <w:szCs w:val="22"/>
        </w:rPr>
        <w:t xml:space="preserve"> </w:t>
      </w:r>
      <w:r w:rsidR="00E03BAA" w:rsidRPr="00841B34">
        <w:rPr>
          <w:sz w:val="22"/>
          <w:szCs w:val="22"/>
        </w:rPr>
        <w:t>официальный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2902D00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r w:rsidR="00FC64C3">
        <w:rPr>
          <w:sz w:val="22"/>
          <w:szCs w:val="22"/>
        </w:rPr>
        <w:t xml:space="preserve"> </w:t>
      </w:r>
      <w:r w:rsidR="00E03BAA" w:rsidRPr="00841B34">
        <w:rPr>
          <w:sz w:val="22"/>
          <w:szCs w:val="22"/>
        </w:rPr>
        <w:t>(</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2FA5F900" w:rsidR="00E03BAA" w:rsidRPr="00841B34" w:rsidRDefault="00841B34" w:rsidP="00594811">
      <w:pPr>
        <w:spacing w:after="0" w:line="259" w:lineRule="auto"/>
        <w:ind w:right="57" w:firstLine="0"/>
        <w:rPr>
          <w:sz w:val="22"/>
          <w:szCs w:val="22"/>
        </w:rPr>
      </w:pPr>
      <w:r>
        <w:rPr>
          <w:sz w:val="22"/>
          <w:szCs w:val="22"/>
        </w:rPr>
        <w:lastRenderedPageBreak/>
        <w:t xml:space="preserve">5.1.6. </w:t>
      </w:r>
      <w:r w:rsidR="00E03BAA" w:rsidRPr="00841B34">
        <w:rPr>
          <w:sz w:val="22"/>
          <w:szCs w:val="22"/>
        </w:rPr>
        <w:t>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w:t>
      </w:r>
      <w:r w:rsidR="006E180E">
        <w:rPr>
          <w:sz w:val="22"/>
          <w:szCs w:val="22"/>
        </w:rPr>
        <w:t xml:space="preserve"> </w:t>
      </w:r>
      <w:r w:rsidR="00E03BAA" w:rsidRPr="00841B34">
        <w:rPr>
          <w:sz w:val="22"/>
          <w:szCs w:val="22"/>
        </w:rPr>
        <w:t xml:space="preserve">официальный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lastRenderedPageBreak/>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 xml:space="preserve">Изменить и (или) дополнить внесенную заявку на участие в закупке;  </w:t>
      </w:r>
    </w:p>
    <w:p w14:paraId="30DE62FB" w14:textId="7BD187C1" w:rsidR="00E03BAA" w:rsidRPr="00594811" w:rsidRDefault="00E03BAA" w:rsidP="00594811">
      <w:pPr>
        <w:pStyle w:val="a4"/>
        <w:numPr>
          <w:ilvl w:val="2"/>
          <w:numId w:val="59"/>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3791C721" w:rsidR="00803A8B" w:rsidRPr="00841B34" w:rsidRDefault="00F97327" w:rsidP="00594811">
      <w:pPr>
        <w:pStyle w:val="1"/>
        <w:spacing w:after="0"/>
        <w:ind w:left="0" w:right="57" w:firstLine="0"/>
        <w:rPr>
          <w:sz w:val="22"/>
          <w:szCs w:val="22"/>
        </w:rPr>
      </w:pPr>
      <w:r w:rsidRPr="00841B34">
        <w:rPr>
          <w:sz w:val="22"/>
          <w:szCs w:val="22"/>
        </w:rPr>
        <w:t>1</w:t>
      </w:r>
      <w:r w:rsidR="00FC64C3">
        <w:rPr>
          <w:sz w:val="22"/>
          <w:szCs w:val="22"/>
        </w:rPr>
        <w:t>0</w:t>
      </w:r>
      <w:r w:rsidRPr="00841B34">
        <w:rPr>
          <w:sz w:val="22"/>
          <w:szCs w:val="22"/>
        </w:rPr>
        <w:t>.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5050873D"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09AA291"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 xml:space="preserve">.2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0EAD9606"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 xml:space="preserve">.3.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0D568860"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.4. В случае отсутствия у тендерной комиссии замечаний к содержанию заявок на участие в закупке формируется протокол итогов.</w:t>
      </w:r>
    </w:p>
    <w:p w14:paraId="412F2DF8" w14:textId="4FF7ED0D"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 xml:space="preserve">.5.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4A554100" w:rsidR="00E03BAA" w:rsidRPr="00841B34" w:rsidRDefault="00E03BAA" w:rsidP="00594811">
      <w:pPr>
        <w:spacing w:after="0" w:line="259" w:lineRule="auto"/>
        <w:ind w:right="57" w:firstLine="0"/>
        <w:rPr>
          <w:sz w:val="22"/>
          <w:szCs w:val="22"/>
        </w:rPr>
      </w:pPr>
      <w:r w:rsidRPr="00841B34">
        <w:rPr>
          <w:sz w:val="22"/>
          <w:szCs w:val="22"/>
        </w:rPr>
        <w:lastRenderedPageBreak/>
        <w:t>1</w:t>
      </w:r>
      <w:r w:rsidR="00FC64C3">
        <w:rPr>
          <w:sz w:val="22"/>
          <w:szCs w:val="22"/>
        </w:rPr>
        <w:t>0</w:t>
      </w:r>
      <w:r w:rsidRPr="00841B34">
        <w:rPr>
          <w:sz w:val="22"/>
          <w:szCs w:val="22"/>
        </w:rPr>
        <w:t xml:space="preserve">.6.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226879E3"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0</w:t>
      </w:r>
      <w:r w:rsidRPr="00841B34">
        <w:rPr>
          <w:sz w:val="22"/>
          <w:szCs w:val="22"/>
        </w:rPr>
        <w:t xml:space="preserve">.7. Тендерная комиссия отклоняет заявку потенциального поставщика в следующих случаях:  </w:t>
      </w:r>
    </w:p>
    <w:p w14:paraId="7B66DD70" w14:textId="5F3FA9B8" w:rsidR="00E03BAA" w:rsidRPr="00594811" w:rsidRDefault="00E03BAA" w:rsidP="00FC64C3">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071997E7" w:rsidR="00E03BAA" w:rsidRPr="00594811" w:rsidRDefault="00E03BAA" w:rsidP="00FC64C3">
      <w:pPr>
        <w:pStyle w:val="a4"/>
        <w:numPr>
          <w:ilvl w:val="2"/>
          <w:numId w:val="61"/>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FC64C3">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FC64C3">
      <w:pPr>
        <w:pStyle w:val="a4"/>
        <w:numPr>
          <w:ilvl w:val="2"/>
          <w:numId w:val="61"/>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102379EB" w:rsidR="00803A8B" w:rsidRPr="00841B34" w:rsidRDefault="00F97327" w:rsidP="00594811">
      <w:pPr>
        <w:pStyle w:val="1"/>
        <w:spacing w:after="0"/>
        <w:ind w:left="0" w:right="57" w:firstLine="0"/>
        <w:rPr>
          <w:sz w:val="22"/>
          <w:szCs w:val="22"/>
        </w:rPr>
      </w:pPr>
      <w:r w:rsidRPr="00841B34">
        <w:rPr>
          <w:sz w:val="22"/>
          <w:szCs w:val="22"/>
        </w:rPr>
        <w:t>1</w:t>
      </w:r>
      <w:r w:rsidR="00FC64C3">
        <w:rPr>
          <w:sz w:val="22"/>
          <w:szCs w:val="22"/>
        </w:rPr>
        <w:t>1</w:t>
      </w:r>
      <w:r w:rsidRPr="00841B34">
        <w:rPr>
          <w:sz w:val="22"/>
          <w:szCs w:val="22"/>
        </w:rPr>
        <w:t>. Подведение итогов</w:t>
      </w:r>
    </w:p>
    <w:p w14:paraId="459652AA" w14:textId="77777777" w:rsidR="00E03BAA" w:rsidRPr="00841B34" w:rsidRDefault="00E03BAA" w:rsidP="00594811">
      <w:pPr>
        <w:spacing w:after="0"/>
        <w:ind w:right="57" w:firstLine="0"/>
        <w:rPr>
          <w:bCs/>
          <w:sz w:val="22"/>
          <w:szCs w:val="22"/>
        </w:rPr>
      </w:pPr>
    </w:p>
    <w:p w14:paraId="518C34FA" w14:textId="3AEDC01A"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FC64C3">
        <w:rPr>
          <w:b w:val="0"/>
          <w:bCs/>
          <w:sz w:val="22"/>
          <w:szCs w:val="22"/>
        </w:rPr>
        <w:t>1</w:t>
      </w:r>
      <w:r w:rsidRPr="00841B34">
        <w:rPr>
          <w:b w:val="0"/>
          <w:bCs/>
          <w:sz w:val="22"/>
          <w:szCs w:val="22"/>
        </w:rPr>
        <w:t>.1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4E2287F"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FC64C3">
        <w:rPr>
          <w:b w:val="0"/>
          <w:bCs/>
          <w:sz w:val="22"/>
          <w:szCs w:val="22"/>
        </w:rPr>
        <w:t>1</w:t>
      </w:r>
      <w:r w:rsidRPr="00841B34">
        <w:rPr>
          <w:b w:val="0"/>
          <w:bCs/>
          <w:sz w:val="22"/>
          <w:szCs w:val="22"/>
        </w:rPr>
        <w:t>.2.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481538AC" w:rsidR="00E03BAA" w:rsidRPr="00841B34" w:rsidRDefault="00E03BAA" w:rsidP="00594811">
      <w:pPr>
        <w:pStyle w:val="1"/>
        <w:spacing w:after="0"/>
        <w:ind w:left="0" w:right="57" w:firstLine="0"/>
        <w:jc w:val="both"/>
        <w:rPr>
          <w:b w:val="0"/>
          <w:bCs/>
          <w:sz w:val="22"/>
          <w:szCs w:val="22"/>
        </w:rPr>
      </w:pPr>
      <w:r w:rsidRPr="00841B34">
        <w:rPr>
          <w:b w:val="0"/>
          <w:bCs/>
          <w:sz w:val="22"/>
          <w:szCs w:val="22"/>
        </w:rPr>
        <w:t>1</w:t>
      </w:r>
      <w:r w:rsidR="00FC64C3">
        <w:rPr>
          <w:b w:val="0"/>
          <w:bCs/>
          <w:sz w:val="22"/>
          <w:szCs w:val="22"/>
        </w:rPr>
        <w:t>1</w:t>
      </w:r>
      <w:r w:rsidRPr="00841B34">
        <w:rPr>
          <w:b w:val="0"/>
          <w:bCs/>
          <w:sz w:val="22"/>
          <w:szCs w:val="22"/>
        </w:rPr>
        <w:t>.3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3D1F0E21" w:rsidR="00803A8B" w:rsidRPr="00841B34" w:rsidRDefault="00F97327" w:rsidP="00594811">
      <w:pPr>
        <w:pStyle w:val="1"/>
        <w:spacing w:after="0"/>
        <w:ind w:left="0" w:right="57" w:firstLine="0"/>
        <w:rPr>
          <w:sz w:val="22"/>
          <w:szCs w:val="22"/>
        </w:rPr>
      </w:pPr>
      <w:r w:rsidRPr="00841B34">
        <w:rPr>
          <w:sz w:val="22"/>
          <w:szCs w:val="22"/>
        </w:rPr>
        <w:t>1</w:t>
      </w:r>
      <w:r w:rsidR="00FC64C3">
        <w:rPr>
          <w:sz w:val="22"/>
          <w:szCs w:val="22"/>
        </w:rPr>
        <w:t>2</w:t>
      </w:r>
      <w:r w:rsidRPr="00841B34">
        <w:rPr>
          <w:sz w:val="22"/>
          <w:szCs w:val="22"/>
        </w:rPr>
        <w:t>.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70A89D41"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2</w:t>
      </w:r>
      <w:r w:rsidRPr="00841B34">
        <w:rPr>
          <w:sz w:val="22"/>
          <w:szCs w:val="22"/>
        </w:rPr>
        <w:t>.1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56D15CF"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2</w:t>
      </w:r>
      <w:r w:rsidRPr="00841B34">
        <w:rPr>
          <w:sz w:val="22"/>
          <w:szCs w:val="22"/>
        </w:rPr>
        <w:t>.</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56BCC915" w:rsidR="00E03BAA" w:rsidRPr="00841B34" w:rsidRDefault="00E03BAA" w:rsidP="00594811">
      <w:pPr>
        <w:spacing w:after="0" w:line="259" w:lineRule="auto"/>
        <w:ind w:right="57" w:firstLine="0"/>
        <w:rPr>
          <w:sz w:val="22"/>
          <w:szCs w:val="22"/>
        </w:rPr>
      </w:pPr>
      <w:r w:rsidRPr="00841B34">
        <w:rPr>
          <w:sz w:val="22"/>
          <w:szCs w:val="22"/>
        </w:rPr>
        <w:t>1</w:t>
      </w:r>
      <w:r w:rsidR="00FC64C3">
        <w:rPr>
          <w:sz w:val="22"/>
          <w:szCs w:val="22"/>
        </w:rPr>
        <w:t>2</w:t>
      </w:r>
      <w:r w:rsidRPr="00841B34">
        <w:rPr>
          <w:sz w:val="22"/>
          <w:szCs w:val="22"/>
        </w:rPr>
        <w:t>.</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44BCFADB" w:rsidR="00E03BAA" w:rsidRPr="00841B34" w:rsidRDefault="00437A92" w:rsidP="00594811">
      <w:pPr>
        <w:spacing w:after="0" w:line="259" w:lineRule="auto"/>
        <w:ind w:right="57" w:firstLine="0"/>
        <w:rPr>
          <w:sz w:val="22"/>
          <w:szCs w:val="22"/>
        </w:rPr>
      </w:pPr>
      <w:r w:rsidRPr="00841B34">
        <w:rPr>
          <w:sz w:val="22"/>
          <w:szCs w:val="22"/>
        </w:rPr>
        <w:t>1</w:t>
      </w:r>
      <w:r w:rsidR="00FC64C3">
        <w:rPr>
          <w:sz w:val="22"/>
          <w:szCs w:val="22"/>
        </w:rPr>
        <w:t>2</w:t>
      </w:r>
      <w:r w:rsidRPr="00841B34">
        <w:rPr>
          <w:sz w:val="22"/>
          <w:szCs w:val="22"/>
        </w:rPr>
        <w:t xml:space="preserve">.3.1.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63AC6DD9" w:rsidR="00E03BAA" w:rsidRPr="00841B34" w:rsidRDefault="00FC64C3" w:rsidP="00FC64C3">
      <w:pPr>
        <w:pStyle w:val="a4"/>
        <w:spacing w:after="0"/>
        <w:ind w:left="0" w:right="57"/>
        <w:jc w:val="both"/>
        <w:rPr>
          <w:rFonts w:ascii="Times New Roman" w:eastAsia="Times New Roman" w:hAnsi="Times New Roman" w:cs="Times New Roman"/>
          <w:color w:val="000000"/>
          <w:kern w:val="2"/>
          <w:lang w:eastAsia="ru-RU"/>
          <w14:ligatures w14:val="standardContextual"/>
        </w:rPr>
      </w:pPr>
      <w:r>
        <w:rPr>
          <w:rFonts w:ascii="Times New Roman" w:eastAsia="Times New Roman" w:hAnsi="Times New Roman" w:cs="Times New Roman"/>
          <w:color w:val="000000"/>
          <w:kern w:val="2"/>
          <w:lang w:eastAsia="ru-RU"/>
          <w14:ligatures w14:val="standardContextual"/>
        </w:rPr>
        <w:lastRenderedPageBreak/>
        <w:t xml:space="preserve">12.3.2 </w:t>
      </w:r>
      <w:r w:rsidR="00E03BAA"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9284AE2" w:rsidR="00E03BAA" w:rsidRPr="00841B34" w:rsidRDefault="00437A92" w:rsidP="00594811">
      <w:pPr>
        <w:spacing w:after="0" w:line="259" w:lineRule="auto"/>
        <w:ind w:right="57" w:firstLine="0"/>
        <w:rPr>
          <w:sz w:val="22"/>
          <w:szCs w:val="22"/>
        </w:rPr>
      </w:pPr>
      <w:r w:rsidRPr="00841B34">
        <w:rPr>
          <w:sz w:val="22"/>
          <w:szCs w:val="22"/>
        </w:rPr>
        <w:t>1</w:t>
      </w:r>
      <w:r w:rsidR="00FC64C3">
        <w:rPr>
          <w:sz w:val="22"/>
          <w:szCs w:val="22"/>
        </w:rPr>
        <w:t>2</w:t>
      </w:r>
      <w:r w:rsidRPr="00841B34">
        <w:rPr>
          <w:sz w:val="22"/>
          <w:szCs w:val="22"/>
        </w:rPr>
        <w:t xml:space="preserve">.3.3. </w:t>
      </w:r>
      <w:r w:rsidR="00E03BAA" w:rsidRPr="00841B34">
        <w:rPr>
          <w:sz w:val="22"/>
          <w:szCs w:val="22"/>
        </w:rPr>
        <w:t>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w:t>
      </w:r>
      <w:r w:rsidR="006E180E">
        <w:rPr>
          <w:sz w:val="22"/>
          <w:szCs w:val="22"/>
        </w:rPr>
        <w:t xml:space="preserve"> </w:t>
      </w:r>
      <w:r w:rsidR="00E03BAA" w:rsidRPr="00841B34">
        <w:rPr>
          <w:sz w:val="22"/>
          <w:szCs w:val="22"/>
        </w:rPr>
        <w:t xml:space="preserve">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6CA1C149" w:rsidR="00E03BAA" w:rsidRPr="00841B34" w:rsidRDefault="00E03BAA" w:rsidP="00A71F8D">
      <w:pPr>
        <w:pStyle w:val="a4"/>
        <w:numPr>
          <w:ilvl w:val="2"/>
          <w:numId w:val="62"/>
        </w:numPr>
        <w:spacing w:after="0"/>
        <w:ind w:right="57"/>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3421CAD7" w:rsidR="00E03BAA" w:rsidRPr="00841B34" w:rsidRDefault="00E03BAA" w:rsidP="00A71F8D">
      <w:pPr>
        <w:pStyle w:val="a4"/>
        <w:numPr>
          <w:ilvl w:val="2"/>
          <w:numId w:val="62"/>
        </w:numPr>
        <w:spacing w:after="0"/>
        <w:ind w:right="57"/>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A71F8D">
      <w:pPr>
        <w:pStyle w:val="a4"/>
        <w:numPr>
          <w:ilvl w:val="2"/>
          <w:numId w:val="62"/>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5912F5BB" w:rsidR="00E03BAA" w:rsidRPr="00A71F8D" w:rsidRDefault="00E03BAA" w:rsidP="00A71F8D">
      <w:pPr>
        <w:pStyle w:val="a4"/>
        <w:numPr>
          <w:ilvl w:val="2"/>
          <w:numId w:val="62"/>
        </w:numPr>
        <w:spacing w:after="0"/>
        <w:ind w:right="57"/>
        <w:rPr>
          <w:rFonts w:ascii="Times New Roman" w:hAnsi="Times New Roman" w:cs="Times New Roman"/>
        </w:rPr>
      </w:pPr>
      <w:r w:rsidRPr="00A71F8D">
        <w:rPr>
          <w:rFonts w:ascii="Times New Roman" w:hAnsi="Times New Roman" w:cs="Times New Roman"/>
        </w:rPr>
        <w:t>Внесение изменений и дополнений в проект договора о закупках допускается по взаимному согласию сторон.</w:t>
      </w:r>
    </w:p>
    <w:p w14:paraId="262F401B" w14:textId="4669D949" w:rsidR="00E03BAA" w:rsidRPr="00A71F8D" w:rsidRDefault="00E03BAA" w:rsidP="00A71F8D">
      <w:pPr>
        <w:pStyle w:val="a4"/>
        <w:numPr>
          <w:ilvl w:val="2"/>
          <w:numId w:val="62"/>
        </w:numPr>
        <w:spacing w:after="0"/>
        <w:ind w:right="57"/>
        <w:rPr>
          <w:rFonts w:ascii="Times New Roman" w:hAnsi="Times New Roman" w:cs="Times New Roman"/>
        </w:rPr>
      </w:pPr>
      <w:r w:rsidRPr="00A71F8D">
        <w:rPr>
          <w:rFonts w:ascii="Times New Roman" w:hAnsi="Times New Roman" w:cs="Times New Roman"/>
        </w:rPr>
        <w:t xml:space="preserve"> Внесение изменений в заключенный договор о закупках допускаются по взаимному согласию сторон.</w:t>
      </w:r>
    </w:p>
    <w:p w14:paraId="7DBB1576" w14:textId="6D482B5C" w:rsidR="00E03BAA" w:rsidRPr="00A71F8D" w:rsidRDefault="00E03BAA" w:rsidP="00A71F8D">
      <w:pPr>
        <w:pStyle w:val="a4"/>
        <w:numPr>
          <w:ilvl w:val="2"/>
          <w:numId w:val="62"/>
        </w:numPr>
        <w:spacing w:after="0"/>
        <w:ind w:right="57"/>
        <w:rPr>
          <w:rFonts w:ascii="Times New Roman" w:hAnsi="Times New Roman" w:cs="Times New Roman"/>
        </w:rPr>
      </w:pPr>
      <w:r w:rsidRPr="00A71F8D">
        <w:rPr>
          <w:rFonts w:ascii="Times New Roman" w:hAnsi="Times New Roman" w:cs="Times New Roman"/>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838BDA9" w:rsidR="00803A8B" w:rsidRPr="00841B34" w:rsidRDefault="00F97327" w:rsidP="00594811">
      <w:pPr>
        <w:pStyle w:val="1"/>
        <w:spacing w:after="0"/>
        <w:ind w:left="0" w:right="57" w:firstLine="0"/>
        <w:rPr>
          <w:sz w:val="22"/>
          <w:szCs w:val="22"/>
        </w:rPr>
      </w:pPr>
      <w:r w:rsidRPr="00841B34">
        <w:rPr>
          <w:sz w:val="22"/>
          <w:szCs w:val="22"/>
        </w:rPr>
        <w:t>1</w:t>
      </w:r>
      <w:r w:rsidR="00A71F8D">
        <w:rPr>
          <w:sz w:val="22"/>
          <w:szCs w:val="22"/>
        </w:rPr>
        <w:t>3</w:t>
      </w:r>
      <w:r w:rsidRPr="00841B34">
        <w:rPr>
          <w:sz w:val="22"/>
          <w:szCs w:val="22"/>
        </w:rPr>
        <w:t>.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1C25EFC" w:rsidR="00E03BAA" w:rsidRPr="00841B34" w:rsidRDefault="00E03BAA" w:rsidP="00594811">
      <w:pPr>
        <w:spacing w:after="0"/>
        <w:ind w:right="57" w:firstLine="0"/>
        <w:rPr>
          <w:sz w:val="22"/>
          <w:szCs w:val="22"/>
        </w:rPr>
      </w:pPr>
      <w:r w:rsidRPr="00841B34">
        <w:rPr>
          <w:sz w:val="22"/>
          <w:szCs w:val="22"/>
        </w:rPr>
        <w:t>1</w:t>
      </w:r>
      <w:r w:rsidR="00A71F8D">
        <w:rPr>
          <w:sz w:val="22"/>
          <w:szCs w:val="22"/>
        </w:rPr>
        <w:t>3</w:t>
      </w:r>
      <w:r w:rsidRPr="00841B34">
        <w:rPr>
          <w:sz w:val="22"/>
          <w:szCs w:val="22"/>
        </w:rPr>
        <w:t xml:space="preserve">.1.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5AB7DCE" w:rsidR="00E03BAA" w:rsidRPr="00841B34" w:rsidRDefault="00E03BAA" w:rsidP="00594811">
      <w:pPr>
        <w:spacing w:after="0"/>
        <w:ind w:right="57" w:firstLine="0"/>
        <w:rPr>
          <w:sz w:val="22"/>
          <w:szCs w:val="22"/>
        </w:rPr>
      </w:pPr>
      <w:r w:rsidRPr="00841B34">
        <w:rPr>
          <w:sz w:val="22"/>
          <w:szCs w:val="22"/>
        </w:rPr>
        <w:t>1</w:t>
      </w:r>
      <w:r w:rsidR="00A71F8D">
        <w:rPr>
          <w:sz w:val="22"/>
          <w:szCs w:val="22"/>
        </w:rPr>
        <w:t>3</w:t>
      </w:r>
      <w:r w:rsidRPr="00841B34">
        <w:rPr>
          <w:sz w:val="22"/>
          <w:szCs w:val="22"/>
        </w:rPr>
        <w:t xml:space="preserve">.2.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34BD2ACB" w:rsidR="00E03BAA" w:rsidRPr="00A71F8D" w:rsidRDefault="00A71F8D" w:rsidP="00A71F8D">
      <w:pPr>
        <w:pStyle w:val="a4"/>
        <w:numPr>
          <w:ilvl w:val="1"/>
          <w:numId w:val="63"/>
        </w:numPr>
        <w:spacing w:after="0"/>
        <w:ind w:right="57"/>
        <w:rPr>
          <w:rFonts w:ascii="Times New Roman" w:hAnsi="Times New Roman" w:cs="Times New Roman"/>
        </w:rPr>
      </w:pPr>
      <w:r w:rsidRPr="00A71F8D">
        <w:rPr>
          <w:rFonts w:ascii="Times New Roman" w:hAnsi="Times New Roman" w:cs="Times New Roman"/>
        </w:rPr>
        <w:t xml:space="preserve"> </w:t>
      </w:r>
      <w:r w:rsidR="00E03BAA" w:rsidRPr="00A71F8D">
        <w:rPr>
          <w:rFonts w:ascii="Times New Roman" w:hAnsi="Times New Roman" w:cs="Times New Roman"/>
        </w:rPr>
        <w:t xml:space="preserve">Потенциальный поставщик вправе выбрать один из следующих видов обеспечения исполнения </w:t>
      </w:r>
      <w:r w:rsidR="007B64ED" w:rsidRPr="00A71F8D">
        <w:rPr>
          <w:rFonts w:ascii="Times New Roman" w:hAnsi="Times New Roman" w:cs="Times New Roman"/>
        </w:rPr>
        <w:t>договора,</w:t>
      </w:r>
      <w:r w:rsidR="00E03BAA" w:rsidRPr="00A71F8D">
        <w:rPr>
          <w:rFonts w:ascii="Times New Roman" w:hAnsi="Times New Roman" w:cs="Times New Roman"/>
        </w:rPr>
        <w:t xml:space="preserve"> указанных в Договоре.</w:t>
      </w:r>
    </w:p>
    <w:p w14:paraId="59329845" w14:textId="77A94B5D" w:rsidR="00594811" w:rsidRPr="00A71F8D" w:rsidRDefault="00A71F8D" w:rsidP="00A71F8D">
      <w:pPr>
        <w:pStyle w:val="a4"/>
        <w:numPr>
          <w:ilvl w:val="1"/>
          <w:numId w:val="63"/>
        </w:numPr>
        <w:spacing w:after="0"/>
        <w:ind w:right="57"/>
        <w:rPr>
          <w:rFonts w:ascii="Times New Roman" w:hAnsi="Times New Roman" w:cs="Times New Roman"/>
        </w:rPr>
      </w:pPr>
      <w:r w:rsidRPr="00A71F8D">
        <w:rPr>
          <w:rFonts w:ascii="Times New Roman" w:hAnsi="Times New Roman" w:cs="Times New Roman"/>
        </w:rPr>
        <w:t xml:space="preserve"> </w:t>
      </w:r>
      <w:r w:rsidR="00E03BAA" w:rsidRPr="00A71F8D">
        <w:rPr>
          <w:rFonts w:ascii="Times New Roman" w:hAnsi="Times New Roman" w:cs="Times New Roman"/>
        </w:rPr>
        <w:t>Заказчик не инициирует возврат обеспечения исполнения договора в случаях, если:</w:t>
      </w:r>
    </w:p>
    <w:p w14:paraId="73B3AB7F" w14:textId="6706D6BA" w:rsidR="00E03BAA" w:rsidRPr="00594811" w:rsidRDefault="00E03BAA" w:rsidP="00A71F8D">
      <w:pPr>
        <w:pStyle w:val="a4"/>
        <w:numPr>
          <w:ilvl w:val="2"/>
          <w:numId w:val="6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A71F8D">
      <w:pPr>
        <w:pStyle w:val="a4"/>
        <w:numPr>
          <w:ilvl w:val="2"/>
          <w:numId w:val="6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lastRenderedPageBreak/>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A71F8D">
      <w:pPr>
        <w:pStyle w:val="a4"/>
        <w:numPr>
          <w:ilvl w:val="2"/>
          <w:numId w:val="6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FC64C3">
      <w:headerReference w:type="even" r:id="rId9"/>
      <w:footerReference w:type="even" r:id="rId10"/>
      <w:headerReference w:type="first" r:id="rId11"/>
      <w:footerReference w:type="first" r:id="rId12"/>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2D381" w14:textId="77777777" w:rsidR="00480678" w:rsidRDefault="00480678">
      <w:pPr>
        <w:spacing w:after="0" w:line="240" w:lineRule="auto"/>
      </w:pPr>
      <w:r>
        <w:separator/>
      </w:r>
    </w:p>
  </w:endnote>
  <w:endnote w:type="continuationSeparator" w:id="0">
    <w:p w14:paraId="5A70FC5B" w14:textId="77777777" w:rsidR="00480678" w:rsidRDefault="00480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47B49" w14:textId="77777777" w:rsidR="00480678" w:rsidRDefault="00480678">
      <w:pPr>
        <w:spacing w:after="0" w:line="240" w:lineRule="auto"/>
      </w:pPr>
      <w:r>
        <w:separator/>
      </w:r>
    </w:p>
  </w:footnote>
  <w:footnote w:type="continuationSeparator" w:id="0">
    <w:p w14:paraId="62CCD47D" w14:textId="77777777" w:rsidR="00480678" w:rsidRDefault="00480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870522458"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524351492"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806FBC"/>
    <w:multiLevelType w:val="multilevel"/>
    <w:tmpl w:val="8F0A0B1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9B28D2"/>
    <w:multiLevelType w:val="multilevel"/>
    <w:tmpl w:val="8B1C30D4"/>
    <w:lvl w:ilvl="0">
      <w:start w:val="10"/>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4"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7"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2"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047E73"/>
    <w:multiLevelType w:val="multilevel"/>
    <w:tmpl w:val="88FCA142"/>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20"/>
  </w:num>
  <w:num w:numId="2" w16cid:durableId="348801425">
    <w:abstractNumId w:val="44"/>
  </w:num>
  <w:num w:numId="3" w16cid:durableId="62261068">
    <w:abstractNumId w:val="53"/>
  </w:num>
  <w:num w:numId="4" w16cid:durableId="992756772">
    <w:abstractNumId w:val="17"/>
  </w:num>
  <w:num w:numId="5" w16cid:durableId="475076739">
    <w:abstractNumId w:val="41"/>
  </w:num>
  <w:num w:numId="6" w16cid:durableId="1064716520">
    <w:abstractNumId w:val="48"/>
  </w:num>
  <w:num w:numId="7" w16cid:durableId="770930236">
    <w:abstractNumId w:val="16"/>
  </w:num>
  <w:num w:numId="8" w16cid:durableId="298195491">
    <w:abstractNumId w:val="32"/>
  </w:num>
  <w:num w:numId="9" w16cid:durableId="1297298883">
    <w:abstractNumId w:val="14"/>
  </w:num>
  <w:num w:numId="10" w16cid:durableId="1388186021">
    <w:abstractNumId w:val="43"/>
  </w:num>
  <w:num w:numId="11" w16cid:durableId="1176110820">
    <w:abstractNumId w:val="36"/>
  </w:num>
  <w:num w:numId="12" w16cid:durableId="109789707">
    <w:abstractNumId w:val="28"/>
  </w:num>
  <w:num w:numId="13" w16cid:durableId="1409840478">
    <w:abstractNumId w:val="15"/>
  </w:num>
  <w:num w:numId="14" w16cid:durableId="321743328">
    <w:abstractNumId w:val="3"/>
  </w:num>
  <w:num w:numId="15" w16cid:durableId="1276788800">
    <w:abstractNumId w:val="39"/>
  </w:num>
  <w:num w:numId="16" w16cid:durableId="1775394464">
    <w:abstractNumId w:val="7"/>
  </w:num>
  <w:num w:numId="17" w16cid:durableId="2085641344">
    <w:abstractNumId w:val="29"/>
  </w:num>
  <w:num w:numId="18" w16cid:durableId="1844272544">
    <w:abstractNumId w:val="52"/>
  </w:num>
  <w:num w:numId="19" w16cid:durableId="1674990344">
    <w:abstractNumId w:val="54"/>
  </w:num>
  <w:num w:numId="20" w16cid:durableId="1217200237">
    <w:abstractNumId w:val="25"/>
  </w:num>
  <w:num w:numId="21" w16cid:durableId="1786844385">
    <w:abstractNumId w:val="8"/>
  </w:num>
  <w:num w:numId="22" w16cid:durableId="855272456">
    <w:abstractNumId w:val="2"/>
  </w:num>
  <w:num w:numId="23" w16cid:durableId="803084266">
    <w:abstractNumId w:val="35"/>
  </w:num>
  <w:num w:numId="24" w16cid:durableId="430709043">
    <w:abstractNumId w:val="6"/>
  </w:num>
  <w:num w:numId="25" w16cid:durableId="754282239">
    <w:abstractNumId w:val="1"/>
  </w:num>
  <w:num w:numId="26" w16cid:durableId="1430810954">
    <w:abstractNumId w:val="0"/>
  </w:num>
  <w:num w:numId="27" w16cid:durableId="1267735335">
    <w:abstractNumId w:val="21"/>
  </w:num>
  <w:num w:numId="28" w16cid:durableId="422384674">
    <w:abstractNumId w:val="19"/>
  </w:num>
  <w:num w:numId="29" w16cid:durableId="1006786930">
    <w:abstractNumId w:val="22"/>
  </w:num>
  <w:num w:numId="30" w16cid:durableId="309334396">
    <w:abstractNumId w:val="40"/>
  </w:num>
  <w:num w:numId="31" w16cid:durableId="452095356">
    <w:abstractNumId w:val="38"/>
  </w:num>
  <w:num w:numId="32" w16cid:durableId="624237150">
    <w:abstractNumId w:val="37"/>
  </w:num>
  <w:num w:numId="33" w16cid:durableId="69666506">
    <w:abstractNumId w:val="13"/>
  </w:num>
  <w:num w:numId="34" w16cid:durableId="932393888">
    <w:abstractNumId w:val="24"/>
  </w:num>
  <w:num w:numId="35" w16cid:durableId="2088380868">
    <w:abstractNumId w:val="45"/>
  </w:num>
  <w:num w:numId="36" w16cid:durableId="1473012611">
    <w:abstractNumId w:val="34"/>
  </w:num>
  <w:num w:numId="37" w16cid:durableId="401605542">
    <w:abstractNumId w:val="26"/>
  </w:num>
  <w:num w:numId="38" w16cid:durableId="1281913877">
    <w:abstractNumId w:val="51"/>
  </w:num>
  <w:num w:numId="39" w16cid:durableId="365717471">
    <w:abstractNumId w:val="5"/>
  </w:num>
  <w:num w:numId="40" w16cid:durableId="162547025">
    <w:abstractNumId w:val="49"/>
  </w:num>
  <w:num w:numId="41" w16cid:durableId="1754546759">
    <w:abstractNumId w:val="23"/>
  </w:num>
  <w:num w:numId="42" w16cid:durableId="1174033269">
    <w:abstractNumId w:val="50"/>
  </w:num>
  <w:num w:numId="43" w16cid:durableId="2093702706">
    <w:abstractNumId w:val="31"/>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1"/>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7"/>
  </w:num>
  <w:num w:numId="54" w16cid:durableId="110757066">
    <w:abstractNumId w:val="47"/>
  </w:num>
  <w:num w:numId="55" w16cid:durableId="1902138159">
    <w:abstractNumId w:val="30"/>
  </w:num>
  <w:num w:numId="56" w16cid:durableId="576942938">
    <w:abstractNumId w:val="18"/>
  </w:num>
  <w:num w:numId="57" w16cid:durableId="1441602772">
    <w:abstractNumId w:val="12"/>
  </w:num>
  <w:num w:numId="58" w16cid:durableId="2091076998">
    <w:abstractNumId w:val="10"/>
  </w:num>
  <w:num w:numId="59" w16cid:durableId="1823423485">
    <w:abstractNumId w:val="46"/>
  </w:num>
  <w:num w:numId="60" w16cid:durableId="831681003">
    <w:abstractNumId w:val="33"/>
  </w:num>
  <w:num w:numId="61" w16cid:durableId="1543177747">
    <w:abstractNumId w:val="11"/>
  </w:num>
  <w:num w:numId="62" w16cid:durableId="514150747">
    <w:abstractNumId w:val="4"/>
  </w:num>
  <w:num w:numId="63" w16cid:durableId="170216662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A5394"/>
    <w:rsid w:val="000B4773"/>
    <w:rsid w:val="000E10FB"/>
    <w:rsid w:val="00112AFE"/>
    <w:rsid w:val="0013542A"/>
    <w:rsid w:val="00193A4F"/>
    <w:rsid w:val="001A0505"/>
    <w:rsid w:val="001C6539"/>
    <w:rsid w:val="001F753B"/>
    <w:rsid w:val="002252AE"/>
    <w:rsid w:val="002372AE"/>
    <w:rsid w:val="002F43CC"/>
    <w:rsid w:val="00312853"/>
    <w:rsid w:val="00347A68"/>
    <w:rsid w:val="003C7257"/>
    <w:rsid w:val="00423A30"/>
    <w:rsid w:val="00437A92"/>
    <w:rsid w:val="00444609"/>
    <w:rsid w:val="00480678"/>
    <w:rsid w:val="00492765"/>
    <w:rsid w:val="004C400F"/>
    <w:rsid w:val="004C5585"/>
    <w:rsid w:val="00510C37"/>
    <w:rsid w:val="005152EF"/>
    <w:rsid w:val="00594811"/>
    <w:rsid w:val="005B2FF9"/>
    <w:rsid w:val="006517FE"/>
    <w:rsid w:val="00666443"/>
    <w:rsid w:val="006B2071"/>
    <w:rsid w:val="006E180E"/>
    <w:rsid w:val="0076523D"/>
    <w:rsid w:val="00791DA6"/>
    <w:rsid w:val="007A5EB5"/>
    <w:rsid w:val="007B64ED"/>
    <w:rsid w:val="00802661"/>
    <w:rsid w:val="00803A8B"/>
    <w:rsid w:val="00835FD8"/>
    <w:rsid w:val="00841B34"/>
    <w:rsid w:val="00882322"/>
    <w:rsid w:val="008B616A"/>
    <w:rsid w:val="009916D5"/>
    <w:rsid w:val="009B536E"/>
    <w:rsid w:val="009D2F7A"/>
    <w:rsid w:val="009F69A4"/>
    <w:rsid w:val="00A43B9B"/>
    <w:rsid w:val="00A44CE7"/>
    <w:rsid w:val="00A64DDA"/>
    <w:rsid w:val="00A71F8D"/>
    <w:rsid w:val="00AF0EFC"/>
    <w:rsid w:val="00B73630"/>
    <w:rsid w:val="00B76626"/>
    <w:rsid w:val="00BD6D75"/>
    <w:rsid w:val="00BF033A"/>
    <w:rsid w:val="00C10173"/>
    <w:rsid w:val="00C82FDB"/>
    <w:rsid w:val="00D12743"/>
    <w:rsid w:val="00D441C4"/>
    <w:rsid w:val="00D8707C"/>
    <w:rsid w:val="00E03BAA"/>
    <w:rsid w:val="00E20420"/>
    <w:rsid w:val="00E65FC4"/>
    <w:rsid w:val="00EC7EEC"/>
    <w:rsid w:val="00F2659E"/>
    <w:rsid w:val="00F31F8C"/>
    <w:rsid w:val="00F7012E"/>
    <w:rsid w:val="00F83819"/>
    <w:rsid w:val="00F97327"/>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4365</Words>
  <Characters>24885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2024-11-14T06:53:00Z</dcterms:created>
  <dcterms:modified xsi:type="dcterms:W3CDTF">2024-11-14T06:53:00Z</dcterms:modified>
</cp:coreProperties>
</file>