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D249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№2 Қосымша</w:t>
      </w:r>
    </w:p>
    <w:p w14:paraId="329410FD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 xml:space="preserve"> шартқа № ___</w:t>
      </w:r>
    </w:p>
    <w:p w14:paraId="755C84E9" w14:textId="2F656D69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бастап "____" _________ 202</w:t>
      </w:r>
      <w:r w:rsidR="00CB545B" w:rsidRPr="00736A0D">
        <w:rPr>
          <w:b/>
          <w:szCs w:val="24"/>
          <w:lang w:eastAsia="en-US"/>
        </w:rPr>
        <w:t>_</w:t>
      </w:r>
      <w:r w:rsidRPr="00736A0D">
        <w:rPr>
          <w:b/>
          <w:szCs w:val="24"/>
          <w:lang w:eastAsia="en-US"/>
        </w:rPr>
        <w:t>қ.</w:t>
      </w:r>
    </w:p>
    <w:p w14:paraId="7963D806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06636847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2EA41647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Техникалық ерекшелік</w:t>
      </w:r>
    </w:p>
    <w:p w14:paraId="67F77B41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1C40682C" w14:textId="3A74B671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ab/>
        <w:t>Осы техникалық ерекшелік сатып алуға құрастырылды</w:t>
      </w:r>
      <w:r w:rsidR="00736A0D" w:rsidRPr="00736A0D">
        <w:rPr>
          <w:rFonts w:ascii="Times New Roman" w:hAnsi="Times New Roman" w:cs="Times New Roman"/>
          <w:sz w:val="24"/>
          <w:szCs w:val="24"/>
        </w:rPr>
        <w:t xml:space="preserve"> </w:t>
      </w:r>
      <w:r w:rsidR="00736A0D" w:rsidRPr="00736A0D">
        <w:rPr>
          <w:rFonts w:ascii="Times New Roman" w:hAnsi="Times New Roman" w:cs="Times New Roman"/>
          <w:color w:val="000000"/>
          <w:sz w:val="24"/>
          <w:szCs w:val="24"/>
        </w:rPr>
        <w:t>желіаралық экранның</w:t>
      </w:r>
      <w:r w:rsidRPr="00736A0D">
        <w:rPr>
          <w:rFonts w:ascii="Times New Roman" w:hAnsi="Times New Roman" w:cs="Times New Roman"/>
          <w:sz w:val="24"/>
          <w:szCs w:val="24"/>
        </w:rPr>
        <w:t>.</w:t>
      </w:r>
    </w:p>
    <w:p w14:paraId="6DE9279D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4A1A4C1" w14:textId="76BA6E52" w:rsidR="006B7013" w:rsidRPr="00736A0D" w:rsidRDefault="006B7013" w:rsidP="00736A0D">
      <w:pPr>
        <w:pStyle w:val="aa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Жалпы талаптар</w:t>
      </w:r>
    </w:p>
    <w:p w14:paraId="683A372F" w14:textId="1F49BD72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Жеткізуші жеткізуді жүзеге асыруы керек </w:t>
      </w:r>
      <w:r w:rsidR="006E3DAC" w:rsidRPr="00736A0D">
        <w:rPr>
          <w:rFonts w:ascii="Times New Roman" w:hAnsi="Times New Roman" w:cs="Times New Roman"/>
          <w:sz w:val="24"/>
          <w:szCs w:val="24"/>
        </w:rPr>
        <w:t>тауардың</w:t>
      </w:r>
      <w:r w:rsidR="00736A0D" w:rsidRPr="00736A0D">
        <w:rPr>
          <w:rFonts w:ascii="Times New Roman" w:hAnsi="Times New Roman" w:cs="Times New Roman"/>
          <w:sz w:val="24"/>
          <w:szCs w:val="24"/>
        </w:rPr>
        <w:t>, қашықтан орнатумен</w:t>
      </w:r>
      <w:r w:rsidR="00435C64">
        <w:rPr>
          <w:rFonts w:ascii="Times New Roman" w:hAnsi="Times New Roman" w:cs="Times New Roman"/>
          <w:sz w:val="24"/>
          <w:szCs w:val="24"/>
        </w:rPr>
        <w:t xml:space="preserve"> желіаралық экрандардың</w:t>
      </w:r>
      <w:r w:rsidR="00736A0D" w:rsidRPr="00736A0D">
        <w:rPr>
          <w:rFonts w:ascii="Times New Roman" w:hAnsi="Times New Roman" w:cs="Times New Roman"/>
          <w:sz w:val="24"/>
          <w:szCs w:val="24"/>
        </w:rPr>
        <w:t>.</w:t>
      </w:r>
    </w:p>
    <w:p w14:paraId="3A5B4E61" w14:textId="77777777" w:rsidR="00736A0D" w:rsidRPr="00736A0D" w:rsidRDefault="00736A0D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D31ACF9" w14:textId="77777777" w:rsidR="00736A0D" w:rsidRPr="00736A0D" w:rsidRDefault="00736A0D" w:rsidP="00736A0D">
      <w:pPr>
        <w:pStyle w:val="af0"/>
        <w:numPr>
          <w:ilvl w:val="0"/>
          <w:numId w:val="34"/>
        </w:numPr>
        <w:tabs>
          <w:tab w:val="left" w:pos="-467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3"/>
      <w:r w:rsidRPr="00736A0D">
        <w:rPr>
          <w:rFonts w:ascii="Times New Roman" w:hAnsi="Times New Roman" w:cs="Times New Roman"/>
          <w:b/>
          <w:sz w:val="24"/>
          <w:szCs w:val="24"/>
        </w:rPr>
        <w:t>Жеткізу көлемі келесі компоненттерді қамтуы керек:</w:t>
      </w:r>
      <w:bookmarkEnd w:id="0"/>
      <w:bookmarkEnd w:id="1"/>
    </w:p>
    <w:p w14:paraId="660BB702" w14:textId="77777777" w:rsidR="00736A0D" w:rsidRDefault="00736A0D" w:rsidP="00736A0D">
      <w:pPr>
        <w:pStyle w:val="af0"/>
        <w:tabs>
          <w:tab w:val="left" w:pos="-467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7"/>
        <w:gridCol w:w="2008"/>
      </w:tblGrid>
      <w:tr w:rsidR="00736A0D" w:rsidRPr="00736A0D" w14:paraId="42F2E627" w14:textId="77777777" w:rsidTr="005A3FAB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6794C939" w14:textId="77777777" w:rsidR="00736A0D" w:rsidRPr="00736A0D" w:rsidRDefault="00736A0D" w:rsidP="00125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51F87024" w14:textId="77777777" w:rsidR="00736A0D" w:rsidRPr="00736A0D" w:rsidRDefault="00736A0D" w:rsidP="00125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К-ша дана</w:t>
            </w:r>
          </w:p>
        </w:tc>
      </w:tr>
      <w:tr w:rsidR="00736A0D" w:rsidRPr="00736A0D" w14:paraId="5D63D677" w14:textId="77777777" w:rsidTr="00BD0933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7B742E2C" w14:textId="3B539914" w:rsidR="00736A0D" w:rsidRPr="00BD0933" w:rsidRDefault="00736A0D" w:rsidP="00BD093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Желіаралық</w:t>
            </w:r>
            <w:r w:rsidRPr="00BD09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736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(Checkpoint 1595)</w:t>
            </w:r>
            <w:r w:rsidR="00BD0933" w:rsidRPr="00BD09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(CPAP-SG1595-SNBT-SS-PREM-1Y 1595 appliance.)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331C3D2E" w14:textId="77777777" w:rsidR="00736A0D" w:rsidRPr="00736A0D" w:rsidRDefault="00736A0D" w:rsidP="00BD0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65B89FB" w14:textId="77777777" w:rsidR="00736A0D" w:rsidRPr="00736A0D" w:rsidRDefault="00736A0D" w:rsidP="00736A0D">
      <w:pPr>
        <w:pStyle w:val="af0"/>
        <w:tabs>
          <w:tab w:val="left" w:pos="-467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4806A" w14:textId="7F63A804" w:rsidR="00736A0D" w:rsidRPr="00736A0D" w:rsidRDefault="00736A0D" w:rsidP="00736A0D">
      <w:pPr>
        <w:pStyle w:val="af0"/>
        <w:numPr>
          <w:ilvl w:val="0"/>
          <w:numId w:val="34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0D">
        <w:rPr>
          <w:rFonts w:ascii="Times New Roman" w:hAnsi="Times New Roman" w:cs="Times New Roman"/>
          <w:b/>
          <w:bCs/>
          <w:sz w:val="24"/>
          <w:szCs w:val="24"/>
        </w:rPr>
        <w:t xml:space="preserve">Желіаралық қалқанға қойылатын талаптар. </w:t>
      </w:r>
    </w:p>
    <w:p w14:paraId="1FBE0D21" w14:textId="77777777" w:rsidR="00736A0D" w:rsidRPr="00736A0D" w:rsidRDefault="00736A0D" w:rsidP="00736A0D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020CBC69" w14:textId="77777777" w:rsidR="00736A0D" w:rsidRPr="00736A0D" w:rsidRDefault="00736A0D" w:rsidP="00736A0D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20C87F6" w14:textId="77777777" w:rsidR="00736A0D" w:rsidRPr="00736A0D" w:rsidRDefault="00736A0D" w:rsidP="00736A0D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4A7F42DE" w14:textId="3DA4B04E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Қауіпсіздік шлюзі желі ағынын қадағалау және басқару үшін егжей-тегжейлі байланыс талдауы мен қолданба күйіне негізделген қосылым күйін бақылауды пайдалануы керек.</w:t>
      </w:r>
    </w:p>
    <w:p w14:paraId="0F3508C1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" w:name="OLE_LINK16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қолдау көрсетуі керек </w:t>
      </w:r>
      <w:bookmarkEnd w:id="2"/>
      <w:r w:rsidRPr="00736A0D">
        <w:rPr>
          <w:rFonts w:ascii="Times New Roman" w:hAnsi="Times New Roman"/>
          <w:color w:val="auto"/>
          <w:sz w:val="24"/>
          <w:szCs w:val="24"/>
        </w:rPr>
        <w:t>DHCP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сервер және </w:t>
      </w:r>
      <w:r w:rsidRPr="00736A0D">
        <w:rPr>
          <w:rFonts w:ascii="Times New Roman" w:hAnsi="Times New Roman"/>
          <w:color w:val="auto"/>
          <w:sz w:val="24"/>
          <w:szCs w:val="24"/>
        </w:rPr>
        <w:t>relay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009DA03F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режимде жұмыс істеу мүмкіндігін қамтуы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Transparent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Pr="00736A0D">
        <w:rPr>
          <w:rFonts w:ascii="Times New Roman" w:hAnsi="Times New Roman"/>
          <w:color w:val="auto"/>
          <w:sz w:val="24"/>
          <w:szCs w:val="24"/>
        </w:rPr>
        <w:t>Bridge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3A1932FB" w14:textId="77777777" w:rsidR="00736A0D" w:rsidRPr="00736A0D" w:rsidRDefault="00736A0D" w:rsidP="00736A0D">
      <w:pPr>
        <w:pStyle w:val="aa"/>
        <w:numPr>
          <w:ilvl w:val="2"/>
          <w:numId w:val="27"/>
        </w:numPr>
        <w:spacing w:after="0" w:line="276" w:lineRule="auto"/>
        <w:ind w:left="162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Шешім OSI үлгісінің (режим) 2-деңгейіндегі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қолдауы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керек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>).</w:t>
      </w:r>
    </w:p>
    <w:p w14:paraId="73C59375" w14:textId="77777777" w:rsidR="00736A0D" w:rsidRPr="00736A0D" w:rsidRDefault="00736A0D" w:rsidP="00736A0D">
      <w:pPr>
        <w:pStyle w:val="aa"/>
        <w:numPr>
          <w:ilvl w:val="2"/>
          <w:numId w:val="27"/>
        </w:numPr>
        <w:spacing w:after="0" w:line="276" w:lineRule="auto"/>
        <w:ind w:left="162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Шешім брандмауэрді, IPS, URL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сүзгісін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қолдауы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керек,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Antibot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Antivirus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Басқарма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6A0D">
        <w:rPr>
          <w:rFonts w:ascii="Times New Roman" w:hAnsi="Times New Roman" w:cs="Times New Roman"/>
          <w:sz w:val="24"/>
          <w:szCs w:val="24"/>
        </w:rPr>
        <w:t>қосымшаларымен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proofErr w:type="gram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6F7B8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418"/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sz w:val="24"/>
          <w:szCs w:val="24"/>
          <w:lang w:val="ru-RU"/>
        </w:rPr>
        <w:t xml:space="preserve">Шешім кластерлеуді қолдауы керек </w:t>
      </w:r>
      <w:r w:rsidRPr="00736A0D">
        <w:rPr>
          <w:rFonts w:ascii="Times New Roman" w:hAnsi="Times New Roman"/>
          <w:sz w:val="24"/>
          <w:szCs w:val="24"/>
        </w:rPr>
        <w:t>Active</w:t>
      </w:r>
      <w:r w:rsidRPr="00736A0D">
        <w:rPr>
          <w:rFonts w:ascii="Times New Roman" w:hAnsi="Times New Roman"/>
          <w:sz w:val="24"/>
          <w:szCs w:val="24"/>
          <w:lang w:val="ru-RU"/>
        </w:rPr>
        <w:t>/</w:t>
      </w:r>
      <w:r w:rsidRPr="00736A0D">
        <w:rPr>
          <w:rFonts w:ascii="Times New Roman" w:hAnsi="Times New Roman"/>
          <w:sz w:val="24"/>
          <w:szCs w:val="24"/>
        </w:rPr>
        <w:t>Standby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режимде </w:t>
      </w:r>
      <w:r w:rsidRPr="00736A0D">
        <w:rPr>
          <w:rFonts w:ascii="Times New Roman" w:hAnsi="Times New Roman"/>
          <w:color w:val="auto"/>
          <w:sz w:val="24"/>
          <w:szCs w:val="24"/>
        </w:rPr>
        <w:t>bridge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6F4A56BC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мыналарға негізделген саясатты қолдауы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QoS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11EE651C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440" w:hanging="7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өткізу қабілеттілігіне кепілдік беруге немесе шектеуге және белгілі бір уақытқа кідірісті басқаруға мүмкіндік беруі керек </w:t>
      </w:r>
      <w:r w:rsidRPr="00736A0D">
        <w:rPr>
          <w:rFonts w:ascii="Times New Roman" w:hAnsi="Times New Roman"/>
          <w:color w:val="auto"/>
          <w:sz w:val="24"/>
          <w:szCs w:val="24"/>
        </w:rPr>
        <w:t>IP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дереккөзден, </w:t>
      </w:r>
      <w:r w:rsidRPr="00736A0D">
        <w:rPr>
          <w:rFonts w:ascii="Times New Roman" w:hAnsi="Times New Roman"/>
          <w:color w:val="auto"/>
          <w:sz w:val="24"/>
          <w:szCs w:val="24"/>
        </w:rPr>
        <w:t>IP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межелі орынның немесе сервистің.</w:t>
      </w:r>
    </w:p>
    <w:p w14:paraId="01A98B90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440" w:hanging="7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ережелерді өз бетінше қолдану мүмкіндігіне ие болуы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QoS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үшін </w:t>
      </w:r>
      <w:r w:rsidRPr="00736A0D">
        <w:rPr>
          <w:rFonts w:ascii="Times New Roman" w:hAnsi="Times New Roman"/>
          <w:color w:val="auto"/>
          <w:sz w:val="24"/>
          <w:szCs w:val="24"/>
        </w:rPr>
        <w:t>VPN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трафик.</w:t>
      </w:r>
    </w:p>
    <w:p w14:paraId="605BC31D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функционалдылықты қамтамасыз етуі керек </w:t>
      </w:r>
      <w:r w:rsidRPr="00736A0D">
        <w:rPr>
          <w:rFonts w:ascii="Times New Roman" w:hAnsi="Times New Roman"/>
          <w:color w:val="auto"/>
          <w:sz w:val="24"/>
          <w:szCs w:val="24"/>
        </w:rPr>
        <w:t>IPS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(интрузияның алдын алу жүйелері).</w:t>
      </w:r>
    </w:p>
    <w:p w14:paraId="3B592B65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440" w:hanging="7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Жүйе </w:t>
      </w:r>
      <w:r w:rsidRPr="00736A0D">
        <w:rPr>
          <w:rFonts w:ascii="Times New Roman" w:hAnsi="Times New Roman"/>
          <w:color w:val="auto"/>
          <w:sz w:val="24"/>
          <w:szCs w:val="24"/>
        </w:rPr>
        <w:t>IPS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келесі анықтау механизмдеріне негізделуі керек: қолтаңбаларды пайдалану, хаттамалардың ауытқуларын қадағалау, қолданбаларды басқару және мінез-құлыққа негізделген анықтау.</w:t>
      </w:r>
    </w:p>
    <w:p w14:paraId="66E28A4B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Шешім пайдаланушыларды сәйкестендіру функционалын қамтамасыз етуі тиіс.</w:t>
      </w:r>
    </w:p>
    <w:p w14:paraId="1BE05FD3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Сұрау салу арқылы пайдаланушы идентификаторларын жинауға қабілетті болуы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Microsoft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Active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Directory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қауіпсіздік оқиғалары негізінде. </w:t>
      </w:r>
    </w:p>
    <w:p w14:paraId="09C8EFCE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Браузерге негізделген пайдаланушы идентификаторын аутентификациялау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әдісі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болуы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керек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домендік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емес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пайдаланушылардың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немесе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компьютерлердің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</w:p>
    <w:p w14:paraId="7CA4769E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Пайдаланушылардың компьютерлерінде саясат бойынша орнатылатын және жеке куәліктерді жинап, қауіпсіздік шлюзіне жібере алатын арнайы агент болуы керек</w:t>
      </w:r>
      <w:r w:rsidRPr="00736A0D">
        <w:rPr>
          <w:rFonts w:ascii="Times New Roman" w:hAnsi="Times New Roman"/>
          <w:sz w:val="24"/>
          <w:szCs w:val="24"/>
          <w:lang w:val="ru-RU" w:bidi="ar-SA"/>
        </w:rPr>
        <w:t>.</w:t>
      </w:r>
    </w:p>
    <w:p w14:paraId="4C6781DC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3" w:name="OLE_LINK27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қосымшаларды басқарудың функционалдығын қамтамасыз етуі керек және </w:t>
      </w:r>
      <w:r w:rsidRPr="00736A0D">
        <w:rPr>
          <w:rFonts w:ascii="Times New Roman" w:hAnsi="Times New Roman"/>
          <w:color w:val="auto"/>
          <w:sz w:val="24"/>
          <w:szCs w:val="24"/>
        </w:rPr>
        <w:t>URL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-сүзгілеу</w:t>
      </w:r>
      <w:bookmarkEnd w:id="3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39EDB581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Қолданбаларды басқару дерекқорында 10 000-нан астам белгілі қолданбалар болуы керек. </w:t>
      </w:r>
    </w:p>
    <w:p w14:paraId="6F58F4DF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4" w:name="OLE_LINK14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Шешім кем дегенде 250 000 үшін қауіпсіздікті егжей-тегжейлі бақылауды қамтамасыз етуі керек </w:t>
      </w:r>
      <w:r w:rsidRPr="00736A0D">
        <w:rPr>
          <w:rFonts w:ascii="Times New Roman" w:hAnsi="Times New Roman"/>
          <w:color w:val="auto"/>
          <w:sz w:val="24"/>
          <w:szCs w:val="24"/>
        </w:rPr>
        <w:t>Web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2.0 виджеттер.</w:t>
      </w:r>
    </w:p>
    <w:p w14:paraId="42B6F524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міндетті түрде қамтамасыз </w:t>
      </w:r>
      <w:proofErr w:type="gram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ету  </w:t>
      </w:r>
      <w:r w:rsidRPr="00736A0D">
        <w:rPr>
          <w:rFonts w:ascii="Times New Roman" w:hAnsi="Times New Roman"/>
          <w:color w:val="auto"/>
          <w:sz w:val="24"/>
          <w:szCs w:val="24"/>
        </w:rPr>
        <w:t>URL</w:t>
      </w:r>
      <w:proofErr w:type="gram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санаттауды, </w:t>
      </w:r>
      <w:bookmarkEnd w:id="4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оның ішінде 200 миллионнан астам </w:t>
      </w:r>
      <w:r w:rsidRPr="00736A0D">
        <w:rPr>
          <w:rFonts w:ascii="Times New Roman" w:hAnsi="Times New Roman"/>
          <w:color w:val="auto"/>
          <w:sz w:val="24"/>
          <w:szCs w:val="24"/>
        </w:rPr>
        <w:t>URL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7FE72FBB" w14:textId="77777777" w:rsidR="00736A0D" w:rsidRPr="00736A0D" w:rsidRDefault="00736A0D" w:rsidP="00736A0D">
      <w:pPr>
        <w:pStyle w:val="aa"/>
        <w:numPr>
          <w:ilvl w:val="1"/>
          <w:numId w:val="2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Шешім Anti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тиіс-Bot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>.</w:t>
      </w:r>
    </w:p>
    <w:p w14:paraId="631F07FA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Қосымша </w:t>
      </w:r>
      <w:r w:rsidRPr="00736A0D">
        <w:rPr>
          <w:rFonts w:ascii="Times New Roman" w:hAnsi="Times New Roman"/>
          <w:color w:val="auto"/>
          <w:sz w:val="24"/>
          <w:szCs w:val="24"/>
        </w:rPr>
        <w:t>Anti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bot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күдікті әдеттен тыс желілік әрекеттерді анықтауға және тоқтатуға қабілетті болуы керек.</w:t>
      </w:r>
    </w:p>
    <w:p w14:paraId="3881E327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Қосымша </w:t>
      </w:r>
      <w:r w:rsidRPr="00736A0D">
        <w:rPr>
          <w:rFonts w:ascii="Times New Roman" w:hAnsi="Times New Roman"/>
          <w:color w:val="auto"/>
          <w:sz w:val="24"/>
          <w:szCs w:val="24"/>
        </w:rPr>
        <w:t>Anti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Bot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беделді қамтитын көп деңгейлі анықтау механизмін қолдануы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IP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736A0D">
        <w:rPr>
          <w:rFonts w:ascii="Times New Roman" w:hAnsi="Times New Roman"/>
          <w:color w:val="auto"/>
          <w:sz w:val="24"/>
          <w:szCs w:val="24"/>
        </w:rPr>
        <w:t>URL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және </w:t>
      </w:r>
      <w:r w:rsidRPr="00736A0D">
        <w:rPr>
          <w:rFonts w:ascii="Times New Roman" w:hAnsi="Times New Roman"/>
          <w:color w:val="auto"/>
          <w:sz w:val="24"/>
          <w:szCs w:val="24"/>
        </w:rPr>
        <w:t>DNS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мекенжайлар және байланыс протоколының үлгілері арқылы боттарды анықтау.  </w:t>
      </w:r>
    </w:p>
    <w:p w14:paraId="69F42722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Қосымша </w:t>
      </w:r>
      <w:r w:rsidRPr="00736A0D">
        <w:rPr>
          <w:rFonts w:ascii="Times New Roman" w:hAnsi="Times New Roman"/>
          <w:color w:val="auto"/>
          <w:sz w:val="24"/>
          <w:szCs w:val="24"/>
        </w:rPr>
        <w:t>Anti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virus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зиянды веб-сайттарға кіруге жол бермеуі және кіретін зиянды файлдарды тоқтатуы керек.</w:t>
      </w:r>
    </w:p>
    <w:p w14:paraId="568E26A1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Қосымша </w:t>
      </w:r>
      <w:r w:rsidRPr="00736A0D">
        <w:rPr>
          <w:rFonts w:ascii="Times New Roman" w:hAnsi="Times New Roman"/>
          <w:color w:val="auto"/>
          <w:sz w:val="24"/>
          <w:szCs w:val="24"/>
        </w:rPr>
        <w:t>Anti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virus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қабілетті болуы керек</w:t>
      </w:r>
      <w:r w:rsidRPr="00736A0D">
        <w:rPr>
          <w:rFonts w:ascii="Times New Roman" w:hAnsi="Times New Roman"/>
          <w:sz w:val="24"/>
          <w:szCs w:val="24"/>
          <w:lang w:val="ru-RU"/>
        </w:rPr>
        <w:t xml:space="preserve"> шифрланғанын тексеру </w:t>
      </w:r>
      <w:r w:rsidRPr="00736A0D">
        <w:rPr>
          <w:rFonts w:ascii="Times New Roman" w:hAnsi="Times New Roman"/>
          <w:color w:val="auto"/>
          <w:sz w:val="24"/>
          <w:szCs w:val="24"/>
        </w:rPr>
        <w:t>SSL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трафик.</w:t>
      </w:r>
    </w:p>
    <w:p w14:paraId="266CE22E" w14:textId="77777777" w:rsidR="00736A0D" w:rsidRPr="00736A0D" w:rsidRDefault="00736A0D" w:rsidP="00736A0D">
      <w:pPr>
        <w:pStyle w:val="aa"/>
        <w:numPr>
          <w:ilvl w:val="1"/>
          <w:numId w:val="2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r w:rsidRPr="00736A0D">
        <w:rPr>
          <w:rFonts w:ascii="Times New Roman" w:hAnsi="Times New Roman" w:cs="Times New Roman"/>
          <w:sz w:val="24"/>
          <w:szCs w:val="24"/>
        </w:rPr>
        <w:tab/>
        <w:t xml:space="preserve">Шешім "құм жәшігінің" функционалдығын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керек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Sandboxing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бұлтта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немесе арнайы жергілікті құрылғыда).</w:t>
      </w:r>
    </w:p>
    <w:p w14:paraId="3A2DC392" w14:textId="77777777" w:rsidR="00736A0D" w:rsidRPr="00736A0D" w:rsidRDefault="00736A0D" w:rsidP="00736A0D">
      <w:pPr>
        <w:pStyle w:val="aa"/>
        <w:numPr>
          <w:ilvl w:val="2"/>
          <w:numId w:val="27"/>
        </w:numPr>
        <w:spacing w:after="0" w:line="276" w:lineRule="auto"/>
        <w:ind w:left="162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"Құм жәшігінің" функционалдығы келесілерден қорғауды қамтамасыз етуі керек </w:t>
      </w:r>
      <w:bookmarkStart w:id="5" w:name="OLE_LINK11"/>
      <w:r w:rsidRPr="00736A0D">
        <w:rPr>
          <w:rFonts w:ascii="Times New Roman" w:hAnsi="Times New Roman" w:cs="Times New Roman"/>
          <w:sz w:val="24"/>
          <w:szCs w:val="24"/>
        </w:rPr>
        <w:t>нөлдік күндік шабуылдар</w:t>
      </w:r>
      <w:bookmarkEnd w:id="5"/>
      <w:r w:rsidRPr="00736A0D">
        <w:rPr>
          <w:rFonts w:ascii="Times New Roman" w:hAnsi="Times New Roman" w:cs="Times New Roman"/>
          <w:sz w:val="24"/>
          <w:szCs w:val="24"/>
        </w:rPr>
        <w:t>.</w:t>
      </w:r>
    </w:p>
    <w:p w14:paraId="08B48F1C" w14:textId="77777777" w:rsidR="00736A0D" w:rsidRPr="00736A0D" w:rsidRDefault="00736A0D" w:rsidP="00736A0D">
      <w:pPr>
        <w:pStyle w:val="aa"/>
        <w:numPr>
          <w:ilvl w:val="2"/>
          <w:numId w:val="27"/>
        </w:numPr>
        <w:spacing w:after="0" w:line="276" w:lineRule="auto"/>
        <w:ind w:left="162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Құм жәшігін енгізу топологиясы:</w:t>
      </w:r>
    </w:p>
    <w:p w14:paraId="11E2DB33" w14:textId="77777777" w:rsidR="00736A0D" w:rsidRPr="00736A0D" w:rsidRDefault="00736A0D" w:rsidP="00736A0D">
      <w:pPr>
        <w:numPr>
          <w:ilvl w:val="3"/>
          <w:numId w:val="29"/>
        </w:numPr>
        <w:tabs>
          <w:tab w:val="left" w:pos="2410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Желілік құмсалғыш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>);</w:t>
      </w:r>
    </w:p>
    <w:p w14:paraId="46FFE594" w14:textId="77777777" w:rsidR="00736A0D" w:rsidRPr="00736A0D" w:rsidRDefault="00736A0D" w:rsidP="00736A0D">
      <w:pPr>
        <w:numPr>
          <w:ilvl w:val="3"/>
          <w:numId w:val="29"/>
        </w:numPr>
        <w:tabs>
          <w:tab w:val="left" w:pos="2410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A0D">
        <w:rPr>
          <w:rFonts w:ascii="Times New Roman" w:hAnsi="Times New Roman" w:cs="Times New Roman"/>
          <w:sz w:val="24"/>
          <w:szCs w:val="24"/>
        </w:rPr>
        <w:t>Режимді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>);</w:t>
      </w:r>
    </w:p>
    <w:p w14:paraId="6217457E" w14:textId="77777777" w:rsidR="00736A0D" w:rsidRPr="00736A0D" w:rsidRDefault="00736A0D" w:rsidP="00736A0D">
      <w:pPr>
        <w:numPr>
          <w:ilvl w:val="3"/>
          <w:numId w:val="29"/>
        </w:numPr>
        <w:tabs>
          <w:tab w:val="left" w:pos="2410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Пошта агенті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>).</w:t>
      </w:r>
    </w:p>
    <w:p w14:paraId="31D1CDBD" w14:textId="77777777" w:rsidR="00736A0D" w:rsidRPr="00736A0D" w:rsidRDefault="00736A0D" w:rsidP="00736A0D">
      <w:pPr>
        <w:numPr>
          <w:ilvl w:val="3"/>
          <w:numId w:val="29"/>
        </w:numPr>
        <w:tabs>
          <w:tab w:val="left" w:pos="2410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Айна порты режимін қолдау (TAP/SPAN порты).</w:t>
      </w:r>
    </w:p>
    <w:p w14:paraId="58CE92C4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 xml:space="preserve">Шешім орындалатын файлдарды, мұрағаттарды, құжаттарды, соның ішінде Java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эмуляциялауы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керек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flash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15182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OLE_LINK10"/>
      <w:r w:rsidRPr="00736A0D">
        <w:rPr>
          <w:rFonts w:ascii="Times New Roman" w:hAnsi="Times New Roman" w:cs="Times New Roman"/>
          <w:bCs/>
          <w:sz w:val="24"/>
          <w:szCs w:val="24"/>
        </w:rPr>
        <w:t>Эмуляция қозғалтқышы керек</w:t>
      </w:r>
      <w:bookmarkEnd w:id="6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әртүрлі операциялық жүйелерді, мысалы, XP және Windows 7 жүйелерін, соның ішінде арнайы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конфигурацияланған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кескіндерді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customized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images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A0095B5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 xml:space="preserve">Эмуляция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қозғалтқышы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керек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тексеруге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еліктеу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алдын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алу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және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беру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оқиғалар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жылы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инфрақұрылымға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қорғау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зиянды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БҚ-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дан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337C2469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Шешім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тиіс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қамтамасыз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ету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эмуляцияға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файлдарды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қалай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шағын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өлшем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солай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және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өлшемімен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жоғарыдан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10</w:t>
      </w:r>
      <w:r w:rsidRPr="00736A0D">
        <w:rPr>
          <w:rFonts w:ascii="Times New Roman" w:hAnsi="Times New Roman" w:cs="Times New Roman"/>
          <w:bCs/>
          <w:sz w:val="24"/>
          <w:szCs w:val="24"/>
        </w:rPr>
        <w:t>M</w:t>
      </w:r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байт.</w:t>
      </w:r>
    </w:p>
    <w:p w14:paraId="3C8D99F3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 xml:space="preserve">Шешім орындалу сатысындағы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шабуылдарды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анықтауы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керек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экслойта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exploitation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) – б. қабық коды іске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қосылғанға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shell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code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және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жүзеге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асырылады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жүктелуде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орындалуы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өзінің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кодтың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зиянды бағдарламалық қамтамасыз ету.</w:t>
      </w:r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57D5E6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Шешім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тиіс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анықтау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36A0D">
        <w:rPr>
          <w:rFonts w:ascii="Times New Roman" w:hAnsi="Times New Roman" w:cs="Times New Roman"/>
          <w:bCs/>
          <w:sz w:val="24"/>
          <w:szCs w:val="24"/>
        </w:rPr>
        <w:t>ROP (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return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oriented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programming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және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басқалар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техникалар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пайдалануларды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ал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том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оның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ішінде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эскалацияға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артықшылықтар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privilege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exploitation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орталық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процессордың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нұсқауларының орындалу реттілігін бақылау арқылы.</w:t>
      </w:r>
    </w:p>
    <w:p w14:paraId="07B58B23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 xml:space="preserve">Шешім нөлдік күндік (0-day) шабуылдардан қорғау үшін пошта хабарлары ішіндегі сілтемелерді сканерлеуді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қамтамасыз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етуі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керек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attacks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сондай-ақ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белгісіз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A0D">
        <w:rPr>
          <w:rFonts w:ascii="Times New Roman" w:hAnsi="Times New Roman" w:cs="Times New Roman"/>
          <w:bCs/>
          <w:sz w:val="24"/>
          <w:szCs w:val="24"/>
        </w:rPr>
        <w:t>зиянды</w:t>
      </w:r>
      <w:proofErr w:type="spellEnd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бағдарламадан.</w:t>
      </w:r>
    </w:p>
    <w:p w14:paraId="5AA76221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 xml:space="preserve">Шешімде құм жәшігіндегі өнімділікті анықтау әдістерімен күресу құралдары болуы керек. </w:t>
      </w:r>
    </w:p>
    <w:p w14:paraId="626C7077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>Шешім оны орталықтандырылған басқарудан басқару мүмкіндігін қамтамасыз етуі керек.</w:t>
      </w:r>
    </w:p>
    <w:p w14:paraId="75237552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lastRenderedPageBreak/>
        <w:t>Шешім әрбір вирус жұққан файлды талдау нәтижелері туралы егжей-тегжейлі есеп жасауы керек.</w:t>
      </w:r>
    </w:p>
    <w:p w14:paraId="171852DC" w14:textId="77777777" w:rsidR="00736A0D" w:rsidRPr="00736A0D" w:rsidRDefault="00736A0D" w:rsidP="00736A0D">
      <w:pPr>
        <w:pStyle w:val="aa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891B45" w14:textId="77777777" w:rsidR="00736A0D" w:rsidRPr="00736A0D" w:rsidRDefault="00736A0D" w:rsidP="00736A0D">
      <w:pPr>
        <w:pStyle w:val="aa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8B6D97D" w14:textId="77777777" w:rsidR="00736A0D" w:rsidRPr="00736A0D" w:rsidRDefault="00736A0D" w:rsidP="00736A0D">
      <w:pPr>
        <w:pStyle w:val="aa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58C0CC" w14:textId="6BE7DA84" w:rsidR="00736A0D" w:rsidRPr="00736A0D" w:rsidRDefault="00736A0D" w:rsidP="00736A0D">
      <w:pPr>
        <w:pStyle w:val="aa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Шешім IPSEC VPN функционалдығын қамтамасыз етуі керек.</w:t>
      </w:r>
    </w:p>
    <w:p w14:paraId="23E9559C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Ішкі қолдау болуы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CA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</w:t>
      </w:r>
      <w:r w:rsidRPr="00736A0D">
        <w:rPr>
          <w:rFonts w:ascii="Times New Roman" w:hAnsi="Times New Roman"/>
          <w:color w:val="auto"/>
          <w:sz w:val="24"/>
          <w:szCs w:val="24"/>
        </w:rPr>
        <w:t>Certificate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Authority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), сондай-ақ сыртқы бөгде </w:t>
      </w:r>
      <w:r w:rsidRPr="00736A0D">
        <w:rPr>
          <w:rFonts w:ascii="Times New Roman" w:hAnsi="Times New Roman"/>
          <w:color w:val="auto"/>
          <w:sz w:val="24"/>
          <w:szCs w:val="24"/>
        </w:rPr>
        <w:t>CA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4986131E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Шешім 3-ті қолдауы керек</w:t>
      </w:r>
      <w:r w:rsidRPr="00736A0D">
        <w:rPr>
          <w:rFonts w:ascii="Times New Roman" w:hAnsi="Times New Roman"/>
          <w:color w:val="auto"/>
          <w:sz w:val="24"/>
          <w:szCs w:val="24"/>
        </w:rPr>
        <w:t>DES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және </w:t>
      </w:r>
      <w:r w:rsidRPr="00736A0D">
        <w:rPr>
          <w:rFonts w:ascii="Times New Roman" w:hAnsi="Times New Roman"/>
          <w:color w:val="auto"/>
          <w:sz w:val="24"/>
          <w:szCs w:val="24"/>
        </w:rPr>
        <w:t>AES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-256 үшін шифрлау </w:t>
      </w:r>
      <w:r w:rsidRPr="00736A0D">
        <w:rPr>
          <w:rFonts w:ascii="Times New Roman" w:hAnsi="Times New Roman"/>
          <w:color w:val="auto"/>
          <w:sz w:val="24"/>
          <w:szCs w:val="24"/>
        </w:rPr>
        <w:t>IKE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фазалар </w:t>
      </w:r>
      <w:r w:rsidRPr="00736A0D">
        <w:rPr>
          <w:rFonts w:ascii="Times New Roman" w:hAnsi="Times New Roman"/>
          <w:color w:val="auto"/>
          <w:sz w:val="24"/>
          <w:szCs w:val="24"/>
        </w:rPr>
        <w:t>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және </w:t>
      </w:r>
      <w:r w:rsidRPr="00736A0D">
        <w:rPr>
          <w:rFonts w:ascii="Times New Roman" w:hAnsi="Times New Roman"/>
          <w:color w:val="auto"/>
          <w:sz w:val="24"/>
          <w:szCs w:val="24"/>
        </w:rPr>
        <w:t>II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IKEv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2, сондай-ақ "</w:t>
      </w:r>
      <w:r w:rsidRPr="00736A0D">
        <w:rPr>
          <w:rFonts w:ascii="Times New Roman" w:hAnsi="Times New Roman"/>
          <w:color w:val="auto"/>
          <w:sz w:val="24"/>
          <w:szCs w:val="24"/>
        </w:rPr>
        <w:t>Suite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B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GCM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-128" және "</w:t>
      </w:r>
      <w:r w:rsidRPr="00736A0D">
        <w:rPr>
          <w:rFonts w:ascii="Times New Roman" w:hAnsi="Times New Roman"/>
          <w:color w:val="auto"/>
          <w:sz w:val="24"/>
          <w:szCs w:val="24"/>
        </w:rPr>
        <w:t>Suite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B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GCM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-256" фаза үшін </w:t>
      </w:r>
      <w:r w:rsidRPr="00736A0D">
        <w:rPr>
          <w:rFonts w:ascii="Times New Roman" w:hAnsi="Times New Roman"/>
          <w:color w:val="auto"/>
          <w:sz w:val="24"/>
          <w:szCs w:val="24"/>
        </w:rPr>
        <w:t>II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379850BF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кем дегенде келесі топтарды қолдауы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Diffie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Hellman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: 1-топ (768 бит), 2-топ (1024 бит), 5-топ (1536 бит), 14-топ (2048 бит), 19-топ және 20-топ</w:t>
      </w:r>
    </w:p>
    <w:p w14:paraId="695E89F9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деректердің тұтастығын құралдармен қамтамасыз етуді қолдауы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md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5, </w:t>
      </w:r>
      <w:r w:rsidRPr="00736A0D">
        <w:rPr>
          <w:rFonts w:ascii="Times New Roman" w:hAnsi="Times New Roman"/>
          <w:color w:val="auto"/>
          <w:sz w:val="24"/>
          <w:szCs w:val="24"/>
        </w:rPr>
        <w:t>sha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736A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SHA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-256, </w:t>
      </w:r>
      <w:r w:rsidRPr="00736A0D">
        <w:rPr>
          <w:rFonts w:ascii="Times New Roman" w:hAnsi="Times New Roman"/>
          <w:color w:val="auto"/>
          <w:sz w:val="24"/>
          <w:szCs w:val="24"/>
        </w:rPr>
        <w:t>SHA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-384 және </w:t>
      </w:r>
      <w:r w:rsidRPr="00736A0D">
        <w:rPr>
          <w:rFonts w:ascii="Times New Roman" w:hAnsi="Times New Roman"/>
          <w:color w:val="auto"/>
          <w:sz w:val="24"/>
          <w:szCs w:val="24"/>
        </w:rPr>
        <w:t>AES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XCBC</w:t>
      </w:r>
    </w:p>
    <w:p w14:paraId="6AE00672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Шешім қолдауды қамтуы керек үшін</w:t>
      </w:r>
      <w:r w:rsidRPr="00736A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VPN типті </w:t>
      </w:r>
      <w:r w:rsidRPr="00736A0D">
        <w:rPr>
          <w:rFonts w:ascii="Times New Roman" w:hAnsi="Times New Roman"/>
          <w:color w:val="auto"/>
          <w:sz w:val="24"/>
          <w:szCs w:val="24"/>
        </w:rPr>
        <w:t>site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to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site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келесі топологияларда:</w:t>
      </w:r>
    </w:p>
    <w:p w14:paraId="2F644052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Толық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байланысқан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желі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барлығы-барлығымен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бірге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), </w:t>
      </w:r>
    </w:p>
    <w:p w14:paraId="34045BD6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Жұлдыз тәрізді желі (қашықтағы кеңселер </w:t>
      </w:r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 xml:space="preserve">к 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орталық сайтқа)</w:t>
      </w:r>
    </w:p>
    <w:p w14:paraId="2643F69D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Желдеткіш желісі (орталық сайт арқылы басқа қашықтағы сайтқа қашықтағы сайт)</w:t>
      </w:r>
    </w:p>
    <w:p w14:paraId="18589EA8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Қашықтан мобильді қолжетімділік </w:t>
      </w:r>
    </w:p>
    <w:p w14:paraId="1ACB60A9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пайдаланушылардың бір мезгілде кемінде 200 қосылымы үшін қашықтан мобильді қолжетімділік функционалын қамтамасыз етуі тиіс. </w:t>
      </w:r>
    </w:p>
    <w:p w14:paraId="0747EDC4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функционалдылықты қамтамасыз етуі керек </w:t>
      </w:r>
      <w:r w:rsidRPr="00736A0D">
        <w:rPr>
          <w:rFonts w:ascii="Times New Roman" w:hAnsi="Times New Roman"/>
          <w:color w:val="auto"/>
          <w:sz w:val="24"/>
          <w:szCs w:val="24"/>
        </w:rPr>
        <w:t>SSL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VPN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корпоративтік ресурстарға қосылу үшін сұраныс бойынша 3-деңгей. Шешім кез келгенін қолдауы керек </w:t>
      </w:r>
      <w:r w:rsidRPr="00736A0D">
        <w:rPr>
          <w:rFonts w:ascii="Times New Roman" w:hAnsi="Times New Roman"/>
          <w:color w:val="auto"/>
          <w:sz w:val="24"/>
          <w:szCs w:val="24"/>
        </w:rPr>
        <w:t>IP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-қосымшаны қоса алғанда </w:t>
      </w:r>
      <w:r w:rsidRPr="00736A0D">
        <w:rPr>
          <w:rFonts w:ascii="Times New Roman" w:hAnsi="Times New Roman"/>
          <w:color w:val="auto"/>
          <w:sz w:val="24"/>
          <w:szCs w:val="24"/>
        </w:rPr>
        <w:t>ICMP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736A0D">
        <w:rPr>
          <w:rFonts w:ascii="Times New Roman" w:hAnsi="Times New Roman"/>
          <w:color w:val="auto"/>
          <w:sz w:val="24"/>
          <w:szCs w:val="24"/>
        </w:rPr>
        <w:t>TCP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және </w:t>
      </w:r>
      <w:r w:rsidRPr="00736A0D">
        <w:rPr>
          <w:rFonts w:ascii="Times New Roman" w:hAnsi="Times New Roman"/>
          <w:color w:val="auto"/>
          <w:sz w:val="24"/>
          <w:szCs w:val="24"/>
        </w:rPr>
        <w:t>UDP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, әрбір қолданбаны қолдау үшін күрделі конфигурацияны қажет етпей. Ол қашықтағы компьютерлерде әкімші артықшылықтарын қажет етпей жұмыс істеуі керек.</w:t>
      </w:r>
    </w:p>
    <w:p w14:paraId="6D793EC8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екі факторлы аутентификация шешімдерімен интеграцияны қолдауы керек. </w:t>
      </w:r>
    </w:p>
    <w:p w14:paraId="5F6A82E7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Шешім веб -қосымшаларда берілетін зиянды кодтан енудің алдын алу үшін интеграцияланған жүйенің функционалдығын енгізуі тиіс.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Шешім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құрттарды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буфердің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толып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кетуі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SQL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және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командалық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инъекциялар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сайттар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аралық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сияқты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әртүрлі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шабуылдарды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блоктауға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қабілетті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болуы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керек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скриптинг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реттелетін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HTTP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құрттарын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блоктау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модулі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каталогты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айналып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өтуден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қорғау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</w:t>
      </w:r>
      <w:r w:rsidRPr="00736A0D">
        <w:rPr>
          <w:rFonts w:ascii="Times New Roman" w:hAnsi="Times New Roman"/>
          <w:color w:val="auto"/>
          <w:sz w:val="24"/>
          <w:szCs w:val="24"/>
        </w:rPr>
        <w:t>directory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traversal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),</w:t>
      </w:r>
      <w:r w:rsidRPr="00736A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sz w:val="24"/>
          <w:szCs w:val="24"/>
          <w:lang w:val="ru-RU"/>
        </w:rPr>
        <w:t>қорғауды</w:t>
      </w:r>
      <w:proofErr w:type="spellEnd"/>
      <w:r w:rsidRPr="00736A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тақырыптардың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ауытқуы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</w:t>
      </w:r>
      <w:r w:rsidRPr="00736A0D">
        <w:rPr>
          <w:rFonts w:ascii="Times New Roman" w:hAnsi="Times New Roman"/>
          <w:color w:val="auto"/>
          <w:sz w:val="24"/>
          <w:szCs w:val="24"/>
        </w:rPr>
        <w:t>header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rejection</w:t>
      </w:r>
      <w:proofErr w:type="gram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),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қорғауды</w:t>
      </w:r>
      <w:proofErr w:type="spellEnd"/>
      <w:proofErr w:type="gramEnd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бастап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зиянды HTTP-кодтың. </w:t>
      </w:r>
    </w:p>
    <w:p w14:paraId="142CC8B0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Шлюзге қойылатын аппараттық және жұмыс талаптары.</w:t>
      </w:r>
    </w:p>
    <w:p w14:paraId="366ED943" w14:textId="77777777" w:rsidR="00736A0D" w:rsidRPr="00736A0D" w:rsidRDefault="00736A0D" w:rsidP="00736A0D">
      <w:pPr>
        <w:pStyle w:val="aa"/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50074793" w14:textId="77777777" w:rsidR="00736A0D" w:rsidRPr="00736A0D" w:rsidRDefault="00736A0D" w:rsidP="00736A0D">
      <w:pPr>
        <w:pStyle w:val="aa"/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549F7D4B" w14:textId="77777777" w:rsidR="00736A0D" w:rsidRPr="00736A0D" w:rsidRDefault="00736A0D" w:rsidP="00736A0D">
      <w:pPr>
        <w:pStyle w:val="aa"/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D7132FC" w14:textId="77777777" w:rsidR="00736A0D" w:rsidRPr="00736A0D" w:rsidRDefault="00736A0D" w:rsidP="00736A0D">
      <w:pPr>
        <w:pStyle w:val="aa"/>
        <w:widowControl w:val="0"/>
        <w:numPr>
          <w:ilvl w:val="1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151BC994" w14:textId="059698D1" w:rsidR="00736A0D" w:rsidRPr="00736A0D" w:rsidRDefault="00736A0D" w:rsidP="00736A0D">
      <w:pPr>
        <w:pStyle w:val="Bullets"/>
        <w:numPr>
          <w:ilvl w:val="2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Өнімді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желілік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интерфейстер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ең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төменгі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талаптар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): </w:t>
      </w:r>
    </w:p>
    <w:p w14:paraId="6610EABC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7" w:name="OLE_LINK17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 xml:space="preserve">х1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Гбит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 xml:space="preserve"> / с/с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мыс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WAN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порт</w:t>
      </w:r>
    </w:p>
    <w:p w14:paraId="320A2270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 xml:space="preserve">х1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Гбит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 xml:space="preserve"> / с/с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бал</w:t>
      </w:r>
      <w:bookmarkEnd w:id="7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н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ых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оптикалық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DMZ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порт</w:t>
      </w:r>
    </w:p>
    <w:p w14:paraId="49D7EAFE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8</w:t>
      </w:r>
      <w:r w:rsidRPr="00736A0D">
        <w:rPr>
          <w:rFonts w:ascii="Times New Roman" w:hAnsi="Times New Roman"/>
          <w:color w:val="auto"/>
          <w:sz w:val="24"/>
          <w:szCs w:val="24"/>
        </w:rPr>
        <w:t>x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1 Гбит мыс </w:t>
      </w:r>
      <w:r w:rsidRPr="00736A0D">
        <w:rPr>
          <w:rFonts w:ascii="Times New Roman" w:hAnsi="Times New Roman"/>
          <w:color w:val="auto"/>
          <w:sz w:val="24"/>
          <w:szCs w:val="24"/>
        </w:rPr>
        <w:t>LAN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порттардың</w:t>
      </w:r>
    </w:p>
    <w:p w14:paraId="7B5EF6F9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арналған 1 слот </w:t>
      </w:r>
      <w:r w:rsidRPr="00736A0D">
        <w:rPr>
          <w:rFonts w:ascii="Times New Roman" w:hAnsi="Times New Roman"/>
          <w:color w:val="auto"/>
          <w:sz w:val="24"/>
          <w:szCs w:val="24"/>
        </w:rPr>
        <w:t>SD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карталар</w:t>
      </w:r>
    </w:p>
    <w:p w14:paraId="0535B375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1 консольдық порт</w:t>
      </w:r>
    </w:p>
    <w:p w14:paraId="783252DD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1 </w:t>
      </w:r>
      <w:r w:rsidRPr="00736A0D">
        <w:rPr>
          <w:rFonts w:ascii="Times New Roman" w:hAnsi="Times New Roman"/>
          <w:color w:val="auto"/>
          <w:sz w:val="24"/>
          <w:szCs w:val="24"/>
        </w:rPr>
        <w:t>USB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порт</w:t>
      </w:r>
    </w:p>
    <w:p w14:paraId="54967A04" w14:textId="77777777" w:rsidR="00736A0D" w:rsidRPr="00736A0D" w:rsidRDefault="00736A0D" w:rsidP="00736A0D">
      <w:pPr>
        <w:pStyle w:val="aa"/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575A93A" w14:textId="77777777" w:rsidR="00736A0D" w:rsidRPr="00736A0D" w:rsidRDefault="00736A0D" w:rsidP="00736A0D">
      <w:pPr>
        <w:pStyle w:val="aa"/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56CD1F8A" w14:textId="77777777" w:rsidR="00736A0D" w:rsidRPr="00736A0D" w:rsidRDefault="00736A0D" w:rsidP="00736A0D">
      <w:pPr>
        <w:pStyle w:val="aa"/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3DA1CD70" w14:textId="3DEA0BA2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Брандмауэрдің өткізу қабілеттілігі: минимум 2.8 Гбит/с.</w:t>
      </w:r>
    </w:p>
    <w:p w14:paraId="035323EC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IPS өткізу қабілеттілігі: минимум 1.4 Гбит/с.</w:t>
      </w:r>
    </w:p>
    <w:p w14:paraId="2795CD3B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NGFW өткізу қабілеттілігі (брандмауэр, қолданбаларды басқару және IPS функционалдығы белсендірілген): кемінде 1300 Мбит/с.</w:t>
      </w:r>
    </w:p>
    <w:p w14:paraId="38EF28A1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Өткізу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қабілеті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Threat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Prevention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(Firewall функционалы, Application Control, URL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белсендірілген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Filtering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IPS,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Antivirus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, Anti-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Bot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және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бұлтты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Sandbox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): кем </w:t>
      </w:r>
      <w:proofErr w:type="spellStart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дегенде</w:t>
      </w:r>
      <w:proofErr w:type="spellEnd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660 Мбит/с.</w:t>
      </w:r>
    </w:p>
    <w:p w14:paraId="49F66AF3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Бір мезгілде қосылулар: минимум </w:t>
      </w:r>
      <w:r w:rsidRPr="00736A0D">
        <w:rPr>
          <w:rFonts w:ascii="Times New Roman" w:hAnsi="Times New Roman"/>
          <w:color w:val="auto"/>
          <w:sz w:val="24"/>
          <w:szCs w:val="24"/>
        </w:rPr>
        <w:t>1 0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00 000.</w:t>
      </w:r>
    </w:p>
    <w:p w14:paraId="0D71CA8A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Жаңа қосылымдар: секундына кемінде 21 000.</w:t>
      </w:r>
    </w:p>
    <w:p w14:paraId="3409A7FB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Қолдау және жазылу</w:t>
      </w:r>
      <w:r w:rsidRPr="00736A0D">
        <w:rPr>
          <w:rFonts w:ascii="Times New Roman" w:hAnsi="Times New Roman"/>
          <w:sz w:val="24"/>
          <w:szCs w:val="24"/>
          <w:lang w:val="ru-RU"/>
        </w:rPr>
        <w:t>.</w:t>
      </w:r>
    </w:p>
    <w:p w14:paraId="788732A6" w14:textId="77777777" w:rsidR="00736A0D" w:rsidRPr="00736A0D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552206C5" w14:textId="77777777" w:rsidR="00736A0D" w:rsidRPr="00736A0D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3363A498" w14:textId="77777777" w:rsidR="00736A0D" w:rsidRPr="00736A0D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02E93826" w14:textId="77777777" w:rsidR="00736A0D" w:rsidRPr="00736A0D" w:rsidRDefault="00736A0D" w:rsidP="00736A0D">
      <w:pPr>
        <w:pStyle w:val="aa"/>
        <w:numPr>
          <w:ilvl w:val="1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17E0626" w14:textId="10AE1F08" w:rsidR="00736A0D" w:rsidRPr="00736A0D" w:rsidRDefault="00736A0D" w:rsidP="00736A0D">
      <w:pPr>
        <w:pStyle w:val="ae"/>
        <w:numPr>
          <w:ilvl w:val="2"/>
          <w:numId w:val="32"/>
        </w:numPr>
        <w:tabs>
          <w:tab w:val="left" w:pos="1620"/>
        </w:tabs>
        <w:spacing w:line="276" w:lineRule="auto"/>
        <w:jc w:val="both"/>
        <w:rPr>
          <w:rFonts w:ascii="Times New Roman" w:hAnsi="Times New Roman"/>
          <w:b w:val="0"/>
          <w:color w:val="auto"/>
          <w:szCs w:val="24"/>
          <w:lang w:val="ru-RU"/>
        </w:rPr>
      </w:pPr>
      <w:r w:rsidRPr="00736A0D">
        <w:rPr>
          <w:rFonts w:ascii="Times New Roman" w:hAnsi="Times New Roman"/>
          <w:b w:val="0"/>
          <w:color w:val="auto"/>
          <w:szCs w:val="24"/>
          <w:lang w:val="ru-RU"/>
        </w:rPr>
        <w:t>Өндірушіден 1 жылдық қолдау және жазылым, 24</w:t>
      </w:r>
      <w:r w:rsidRPr="00736A0D">
        <w:rPr>
          <w:rFonts w:ascii="Times New Roman" w:hAnsi="Times New Roman"/>
          <w:b w:val="0"/>
          <w:color w:val="auto"/>
          <w:szCs w:val="24"/>
        </w:rPr>
        <w:t>x</w:t>
      </w:r>
      <w:r w:rsidRPr="00736A0D">
        <w:rPr>
          <w:rFonts w:ascii="Times New Roman" w:hAnsi="Times New Roman"/>
          <w:b w:val="0"/>
          <w:color w:val="auto"/>
          <w:szCs w:val="24"/>
          <w:lang w:val="ru-RU"/>
        </w:rPr>
        <w:t>7, жабдықты кепілдікпен ауыстыру, қауіпсіздік қызметтеріне барлық қажетті жазылымдарды қосу керек.</w:t>
      </w:r>
    </w:p>
    <w:p w14:paraId="654C9AC8" w14:textId="798B154F" w:rsidR="00736A0D" w:rsidRPr="00270FC0" w:rsidRDefault="00270FC0" w:rsidP="00270FC0">
      <w:pPr>
        <w:pStyle w:val="aa"/>
        <w:numPr>
          <w:ilvl w:val="0"/>
          <w:numId w:val="31"/>
        </w:numPr>
        <w:tabs>
          <w:tab w:val="left" w:pos="360"/>
        </w:tabs>
        <w:suppressAutoHyphens/>
        <w:spacing w:after="0" w:line="276" w:lineRule="auto"/>
        <w:ind w:right="85"/>
        <w:rPr>
          <w:rFonts w:ascii="Times New Roman" w:hAnsi="Times New Roman" w:cs="Times New Roman"/>
          <w:b/>
          <w:bCs/>
          <w:sz w:val="24"/>
          <w:szCs w:val="24"/>
        </w:rPr>
      </w:pPr>
      <w:r w:rsidRPr="00270FC0">
        <w:rPr>
          <w:rFonts w:ascii="Times New Roman" w:hAnsi="Times New Roman" w:cs="Times New Roman"/>
          <w:b/>
          <w:bCs/>
          <w:sz w:val="24"/>
          <w:szCs w:val="24"/>
        </w:rPr>
        <w:t>Жеткізушіге қойылатын талаптар</w:t>
      </w:r>
    </w:p>
    <w:p w14:paraId="32D74169" w14:textId="1C2D3CE8" w:rsidR="00270FC0" w:rsidRPr="00270FC0" w:rsidRDefault="00270FC0" w:rsidP="008A69A3">
      <w:pPr>
        <w:pStyle w:val="aa"/>
        <w:numPr>
          <w:ilvl w:val="1"/>
          <w:numId w:val="36"/>
        </w:numPr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  <w:r w:rsidRPr="00270FC0">
        <w:rPr>
          <w:rFonts w:ascii="Times New Roman" w:hAnsi="Times New Roman" w:cs="Times New Roman"/>
          <w:sz w:val="24"/>
          <w:szCs w:val="24"/>
        </w:rPr>
        <w:t xml:space="preserve"> Жеткізуден кейін </w:t>
      </w:r>
      <w:r>
        <w:rPr>
          <w:rFonts w:ascii="Times New Roman" w:hAnsi="Times New Roman" w:cs="Times New Roman"/>
          <w:sz w:val="24"/>
          <w:szCs w:val="24"/>
        </w:rPr>
        <w:t xml:space="preserve">тауардың </w:t>
      </w:r>
      <w:r w:rsidRPr="00270FC0">
        <w:rPr>
          <w:rFonts w:ascii="Times New Roman" w:hAnsi="Times New Roman" w:cs="Times New Roman"/>
          <w:sz w:val="24"/>
          <w:szCs w:val="24"/>
        </w:rPr>
        <w:t xml:space="preserve">желіаралық қалқандарды қашықтықтан баптауды жүргізу </w:t>
      </w:r>
      <w:r w:rsidR="00EC749F">
        <w:rPr>
          <w:rFonts w:ascii="Times New Roman" w:hAnsi="Times New Roman" w:cs="Times New Roman"/>
          <w:sz w:val="24"/>
          <w:szCs w:val="24"/>
        </w:rPr>
        <w:t xml:space="preserve">арналған </w:t>
      </w:r>
      <w:r w:rsidRPr="00270FC0">
        <w:rPr>
          <w:rFonts w:ascii="Times New Roman" w:hAnsi="Times New Roman" w:cs="Times New Roman"/>
          <w:sz w:val="24"/>
          <w:szCs w:val="24"/>
        </w:rPr>
        <w:t>іс жүзінде</w:t>
      </w:r>
      <w:r>
        <w:rPr>
          <w:rFonts w:ascii="Times New Roman" w:hAnsi="Times New Roman" w:cs="Times New Roman"/>
          <w:sz w:val="24"/>
          <w:szCs w:val="24"/>
        </w:rPr>
        <w:t>м серверде</w:t>
      </w:r>
      <w:r w:rsidRPr="00270FC0">
        <w:rPr>
          <w:rFonts w:ascii="Times New Roman" w:hAnsi="Times New Roman" w:cs="Times New Roman"/>
          <w:sz w:val="24"/>
          <w:szCs w:val="24"/>
        </w:rPr>
        <w:t xml:space="preserve"> басқарманың </w:t>
      </w:r>
      <w:r w:rsidRPr="00270FC0">
        <w:rPr>
          <w:rFonts w:ascii="Times New Roman" w:hAnsi="Times New Roman" w:cs="Times New Roman"/>
          <w:sz w:val="24"/>
          <w:szCs w:val="24"/>
          <w:lang w:val="en-US"/>
        </w:rPr>
        <w:t>Checkpoint</w:t>
      </w:r>
      <w:r w:rsidRPr="00270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FC0">
        <w:rPr>
          <w:rFonts w:ascii="Times New Roman" w:hAnsi="Times New Roman" w:cs="Times New Roman"/>
          <w:sz w:val="24"/>
          <w:szCs w:val="24"/>
          <w:lang w:val="en-US"/>
        </w:rPr>
        <w:t>SmartConsole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FA4EB1" w14:textId="77777777" w:rsidR="00270FC0" w:rsidRPr="00270FC0" w:rsidRDefault="00270FC0" w:rsidP="00270FC0">
      <w:pPr>
        <w:pStyle w:val="aa"/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</w:p>
    <w:p w14:paraId="13EF274F" w14:textId="25B12710" w:rsidR="006B7013" w:rsidRPr="00736A0D" w:rsidRDefault="006B7013" w:rsidP="00270FC0">
      <w:pPr>
        <w:pStyle w:val="aa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Жеткізу орны мен шарттары:</w:t>
      </w:r>
    </w:p>
    <w:p w14:paraId="58C3C968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Жеткізу шарттары DDP Ақтөбе қ., даңғ.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хан 10.</w:t>
      </w:r>
    </w:p>
    <w:p w14:paraId="6A6E22F4" w14:textId="41896AD9" w:rsidR="00B00081" w:rsidRPr="00270FC0" w:rsidRDefault="00B00081" w:rsidP="006B701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00081" w:rsidRPr="00270FC0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264"/>
    <w:multiLevelType w:val="multilevel"/>
    <w:tmpl w:val="91BA2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7B3"/>
    <w:multiLevelType w:val="hybridMultilevel"/>
    <w:tmpl w:val="B4CE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C30"/>
    <w:multiLevelType w:val="multilevel"/>
    <w:tmpl w:val="907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244A"/>
    <w:multiLevelType w:val="multilevel"/>
    <w:tmpl w:val="AEE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3C6FDE"/>
    <w:multiLevelType w:val="hybridMultilevel"/>
    <w:tmpl w:val="BBEA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5E9"/>
    <w:multiLevelType w:val="multilevel"/>
    <w:tmpl w:val="F424A3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94792"/>
    <w:multiLevelType w:val="multilevel"/>
    <w:tmpl w:val="096A67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03C07B7"/>
    <w:multiLevelType w:val="multilevel"/>
    <w:tmpl w:val="7110E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6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40A7057"/>
    <w:multiLevelType w:val="hybridMultilevel"/>
    <w:tmpl w:val="13EA4DE0"/>
    <w:lvl w:ilvl="0" w:tplc="BBA8CAF4">
      <w:start w:val="1"/>
      <w:numFmt w:val="decimal"/>
      <w:lvlText w:val="6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60FC"/>
    <w:multiLevelType w:val="multilevel"/>
    <w:tmpl w:val="D1F2D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33096"/>
    <w:multiLevelType w:val="multilevel"/>
    <w:tmpl w:val="9F96D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60E9"/>
    <w:multiLevelType w:val="hybridMultilevel"/>
    <w:tmpl w:val="452A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64DCF"/>
    <w:multiLevelType w:val="multilevel"/>
    <w:tmpl w:val="830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A68E8"/>
    <w:multiLevelType w:val="multilevel"/>
    <w:tmpl w:val="CBFA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5" w15:restartNumberingAfterBreak="0">
    <w:nsid w:val="661743E9"/>
    <w:multiLevelType w:val="hybridMultilevel"/>
    <w:tmpl w:val="09BA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55BAF"/>
    <w:multiLevelType w:val="multilevel"/>
    <w:tmpl w:val="91D0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7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35C7"/>
    <w:multiLevelType w:val="hybridMultilevel"/>
    <w:tmpl w:val="23E4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8CAF4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BBA8CAF4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47BF4"/>
    <w:multiLevelType w:val="multilevel"/>
    <w:tmpl w:val="202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5"/>
  </w:num>
  <w:num w:numId="2" w16cid:durableId="613173933">
    <w:abstractNumId w:val="9"/>
  </w:num>
  <w:num w:numId="3" w16cid:durableId="728460688">
    <w:abstractNumId w:val="34"/>
  </w:num>
  <w:num w:numId="4" w16cid:durableId="1120955451">
    <w:abstractNumId w:val="31"/>
  </w:num>
  <w:num w:numId="5" w16cid:durableId="764111504">
    <w:abstractNumId w:val="18"/>
  </w:num>
  <w:num w:numId="6" w16cid:durableId="582305038">
    <w:abstractNumId w:val="28"/>
  </w:num>
  <w:num w:numId="7" w16cid:durableId="1437404616">
    <w:abstractNumId w:val="1"/>
  </w:num>
  <w:num w:numId="8" w16cid:durableId="2035958799">
    <w:abstractNumId w:val="35"/>
  </w:num>
  <w:num w:numId="9" w16cid:durableId="1634631359">
    <w:abstractNumId w:val="21"/>
  </w:num>
  <w:num w:numId="10" w16cid:durableId="266038194">
    <w:abstractNumId w:val="7"/>
  </w:num>
  <w:num w:numId="11" w16cid:durableId="145710604">
    <w:abstractNumId w:val="11"/>
  </w:num>
  <w:num w:numId="12" w16cid:durableId="1508591210">
    <w:abstractNumId w:val="13"/>
  </w:num>
  <w:num w:numId="13" w16cid:durableId="1302417671">
    <w:abstractNumId w:val="4"/>
  </w:num>
  <w:num w:numId="14" w16cid:durableId="1608735325">
    <w:abstractNumId w:val="27"/>
  </w:num>
  <w:num w:numId="15" w16cid:durableId="1940329054">
    <w:abstractNumId w:val="29"/>
  </w:num>
  <w:num w:numId="16" w16cid:durableId="1318608436">
    <w:abstractNumId w:val="12"/>
  </w:num>
  <w:num w:numId="17" w16cid:durableId="130363116">
    <w:abstractNumId w:val="32"/>
  </w:num>
  <w:num w:numId="18" w16cid:durableId="94713233">
    <w:abstractNumId w:val="17"/>
  </w:num>
  <w:num w:numId="19" w16cid:durableId="1399283434">
    <w:abstractNumId w:val="6"/>
  </w:num>
  <w:num w:numId="20" w16cid:durableId="411048754">
    <w:abstractNumId w:val="33"/>
  </w:num>
  <w:num w:numId="21" w16cid:durableId="111637600">
    <w:abstractNumId w:val="25"/>
  </w:num>
  <w:num w:numId="22" w16cid:durableId="1994144298">
    <w:abstractNumId w:val="23"/>
  </w:num>
  <w:num w:numId="23" w16cid:durableId="116729150">
    <w:abstractNumId w:val="3"/>
  </w:num>
  <w:num w:numId="24" w16cid:durableId="273098047">
    <w:abstractNumId w:val="8"/>
  </w:num>
  <w:num w:numId="25" w16cid:durableId="2113622600">
    <w:abstractNumId w:val="22"/>
  </w:num>
  <w:num w:numId="26" w16cid:durableId="487867328">
    <w:abstractNumId w:val="2"/>
  </w:num>
  <w:num w:numId="27" w16cid:durableId="246614933">
    <w:abstractNumId w:val="20"/>
  </w:num>
  <w:num w:numId="28" w16cid:durableId="1549028439">
    <w:abstractNumId w:val="26"/>
  </w:num>
  <w:num w:numId="29" w16cid:durableId="1854800969">
    <w:abstractNumId w:val="19"/>
  </w:num>
  <w:num w:numId="30" w16cid:durableId="1327592641">
    <w:abstractNumId w:val="24"/>
  </w:num>
  <w:num w:numId="31" w16cid:durableId="1478916035">
    <w:abstractNumId w:val="15"/>
  </w:num>
  <w:num w:numId="32" w16cid:durableId="1459110146">
    <w:abstractNumId w:val="14"/>
  </w:num>
  <w:num w:numId="33" w16cid:durableId="1916090732">
    <w:abstractNumId w:val="10"/>
  </w:num>
  <w:num w:numId="34" w16cid:durableId="1491632071">
    <w:abstractNumId w:val="30"/>
  </w:num>
  <w:num w:numId="35" w16cid:durableId="1650401496">
    <w:abstractNumId w:val="16"/>
  </w:num>
  <w:num w:numId="36" w16cid:durableId="338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17A26"/>
    <w:rsid w:val="000255D1"/>
    <w:rsid w:val="00027F61"/>
    <w:rsid w:val="00046641"/>
    <w:rsid w:val="000545AE"/>
    <w:rsid w:val="00070478"/>
    <w:rsid w:val="00094BC1"/>
    <w:rsid w:val="000B4DAF"/>
    <w:rsid w:val="000E0D35"/>
    <w:rsid w:val="000F0787"/>
    <w:rsid w:val="000F4170"/>
    <w:rsid w:val="001011F8"/>
    <w:rsid w:val="0012242A"/>
    <w:rsid w:val="00130018"/>
    <w:rsid w:val="00152CDC"/>
    <w:rsid w:val="00155195"/>
    <w:rsid w:val="0018190B"/>
    <w:rsid w:val="002376A0"/>
    <w:rsid w:val="00245E00"/>
    <w:rsid w:val="0025430A"/>
    <w:rsid w:val="00254E32"/>
    <w:rsid w:val="002552B2"/>
    <w:rsid w:val="00270FC0"/>
    <w:rsid w:val="00284CC1"/>
    <w:rsid w:val="00295212"/>
    <w:rsid w:val="002B1FB9"/>
    <w:rsid w:val="002B7492"/>
    <w:rsid w:val="002F59CE"/>
    <w:rsid w:val="00342410"/>
    <w:rsid w:val="003503F2"/>
    <w:rsid w:val="00384F99"/>
    <w:rsid w:val="0038717E"/>
    <w:rsid w:val="003916CD"/>
    <w:rsid w:val="003D2578"/>
    <w:rsid w:val="003F4713"/>
    <w:rsid w:val="003F6CB6"/>
    <w:rsid w:val="004052FA"/>
    <w:rsid w:val="004222E9"/>
    <w:rsid w:val="004260F8"/>
    <w:rsid w:val="00435C64"/>
    <w:rsid w:val="00466A67"/>
    <w:rsid w:val="004705A5"/>
    <w:rsid w:val="004834D4"/>
    <w:rsid w:val="004C1D5A"/>
    <w:rsid w:val="004E5409"/>
    <w:rsid w:val="00552A18"/>
    <w:rsid w:val="005700DD"/>
    <w:rsid w:val="005762B0"/>
    <w:rsid w:val="005A3FAB"/>
    <w:rsid w:val="005C22B9"/>
    <w:rsid w:val="00613B59"/>
    <w:rsid w:val="006519B5"/>
    <w:rsid w:val="00653570"/>
    <w:rsid w:val="006621D6"/>
    <w:rsid w:val="0066362B"/>
    <w:rsid w:val="0069526E"/>
    <w:rsid w:val="006B7013"/>
    <w:rsid w:val="006C1E1F"/>
    <w:rsid w:val="006E34AB"/>
    <w:rsid w:val="006E3DAC"/>
    <w:rsid w:val="00702B6E"/>
    <w:rsid w:val="00707FEC"/>
    <w:rsid w:val="007212F4"/>
    <w:rsid w:val="00736A0D"/>
    <w:rsid w:val="00755556"/>
    <w:rsid w:val="00775976"/>
    <w:rsid w:val="00783C32"/>
    <w:rsid w:val="00784EAF"/>
    <w:rsid w:val="007A7852"/>
    <w:rsid w:val="007B2C11"/>
    <w:rsid w:val="007E13CE"/>
    <w:rsid w:val="0089573B"/>
    <w:rsid w:val="008A34D1"/>
    <w:rsid w:val="008B04DC"/>
    <w:rsid w:val="008C6A4B"/>
    <w:rsid w:val="008E16E8"/>
    <w:rsid w:val="008E3766"/>
    <w:rsid w:val="008F0A3D"/>
    <w:rsid w:val="0090688A"/>
    <w:rsid w:val="00951473"/>
    <w:rsid w:val="009515D8"/>
    <w:rsid w:val="00957CDA"/>
    <w:rsid w:val="00987A39"/>
    <w:rsid w:val="00992842"/>
    <w:rsid w:val="009C5476"/>
    <w:rsid w:val="009E2984"/>
    <w:rsid w:val="009F7599"/>
    <w:rsid w:val="00A00223"/>
    <w:rsid w:val="00A049F0"/>
    <w:rsid w:val="00A21EA4"/>
    <w:rsid w:val="00A351AA"/>
    <w:rsid w:val="00A60C16"/>
    <w:rsid w:val="00A9020A"/>
    <w:rsid w:val="00AA3B38"/>
    <w:rsid w:val="00AA4E11"/>
    <w:rsid w:val="00AC1E17"/>
    <w:rsid w:val="00AE38A7"/>
    <w:rsid w:val="00B00081"/>
    <w:rsid w:val="00B0648F"/>
    <w:rsid w:val="00B45C8F"/>
    <w:rsid w:val="00BA4163"/>
    <w:rsid w:val="00BD0933"/>
    <w:rsid w:val="00BD2791"/>
    <w:rsid w:val="00C4412A"/>
    <w:rsid w:val="00C77852"/>
    <w:rsid w:val="00CB545B"/>
    <w:rsid w:val="00CC3FBB"/>
    <w:rsid w:val="00CD70DE"/>
    <w:rsid w:val="00D90941"/>
    <w:rsid w:val="00D91E2E"/>
    <w:rsid w:val="00DB16AB"/>
    <w:rsid w:val="00DD60C8"/>
    <w:rsid w:val="00DF1906"/>
    <w:rsid w:val="00E31612"/>
    <w:rsid w:val="00EA3291"/>
    <w:rsid w:val="00EC749F"/>
    <w:rsid w:val="00F00072"/>
    <w:rsid w:val="00F26C4A"/>
    <w:rsid w:val="00F36F9D"/>
    <w:rsid w:val="00F43525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b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Grid Table Light"/>
    <w:basedOn w:val="a1"/>
    <w:uiPriority w:val="40"/>
    <w:rsid w:val="00CB5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rsid w:val="00736A0D"/>
    <w:pPr>
      <w:tabs>
        <w:tab w:val="center" w:pos="4320"/>
        <w:tab w:val="right" w:pos="8640"/>
      </w:tabs>
      <w:spacing w:after="0" w:line="240" w:lineRule="auto"/>
      <w:ind w:left="360"/>
    </w:pPr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character" w:customStyle="1" w:styleId="af">
    <w:name w:val="Верхний колонтитул Знак"/>
    <w:basedOn w:val="a0"/>
    <w:link w:val="ae"/>
    <w:rsid w:val="00736A0D"/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paragraph" w:customStyle="1" w:styleId="Bullets">
    <w:name w:val="Bullets"/>
    <w:basedOn w:val="a"/>
    <w:rsid w:val="00736A0D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 w:cs="Times New Roman"/>
      <w:color w:val="000000"/>
      <w:szCs w:val="20"/>
      <w:lang w:val="en-US" w:bidi="he-IL"/>
    </w:rPr>
  </w:style>
  <w:style w:type="paragraph" w:styleId="af0">
    <w:name w:val="Body Text"/>
    <w:basedOn w:val="a"/>
    <w:link w:val="af1"/>
    <w:uiPriority w:val="99"/>
    <w:unhideWhenUsed/>
    <w:rsid w:val="00736A0D"/>
    <w:pPr>
      <w:spacing w:after="120" w:line="276" w:lineRule="auto"/>
    </w:pPr>
    <w:rPr>
      <w:rFonts w:ascii="Calibri" w:eastAsiaTheme="minorEastAsia" w:hAnsi="Calibri"/>
      <w:highlight w:val="whit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36A0D"/>
    <w:rPr>
      <w:rFonts w:ascii="Calibri" w:eastAsiaTheme="minorEastAsia" w:hAnsi="Calibri"/>
      <w:highlight w:val="white"/>
      <w:lang w:eastAsia="ru-RU"/>
    </w:rPr>
  </w:style>
  <w:style w:type="character" w:customStyle="1" w:styleId="ab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a"/>
    <w:uiPriority w:val="34"/>
    <w:qFormat/>
    <w:rsid w:val="0073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9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2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Сейтимова Гульнур Сапаргазиевна</cp:lastModifiedBy>
  <cp:revision>2</cp:revision>
  <dcterms:created xsi:type="dcterms:W3CDTF">2024-12-23T07:51:00Z</dcterms:created>
  <dcterms:modified xsi:type="dcterms:W3CDTF">2024-12-23T07:51:00Z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