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37C58B30"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BD2C43">
        <w:rPr>
          <w:b/>
          <w:bCs/>
          <w:sz w:val="24"/>
          <w:lang w:val="kk-KZ"/>
        </w:rPr>
        <w:t>___</w:t>
      </w:r>
    </w:p>
    <w:p w14:paraId="69B3611B" w14:textId="77777777" w:rsidR="005152EF" w:rsidRPr="003F09E1" w:rsidRDefault="005152EF">
      <w:pPr>
        <w:spacing w:after="0" w:line="259" w:lineRule="auto"/>
        <w:ind w:right="20" w:firstLine="0"/>
        <w:jc w:val="center"/>
        <w:rPr>
          <w:sz w:val="24"/>
        </w:rPr>
      </w:pPr>
    </w:p>
    <w:p w14:paraId="2971DB9E" w14:textId="1E1122C8"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10030827" w14:textId="5C143C2F"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 xml:space="preserve">Товарищество с ограниченной ответственностью </w:t>
      </w:r>
      <w:r w:rsidR="00BD2C43">
        <w:rPr>
          <w:b/>
          <w:sz w:val="24"/>
        </w:rPr>
        <w:t>«</w:t>
      </w:r>
      <w:r w:rsidRPr="003F09E1">
        <w:rPr>
          <w:b/>
          <w:sz w:val="24"/>
        </w:rPr>
        <w:t>Урихтау Оперейтинг</w:t>
      </w:r>
      <w:r w:rsidR="00BD2C43">
        <w:rPr>
          <w:b/>
          <w:sz w:val="24"/>
        </w:rPr>
        <w:t>»</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064B0A62"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w:t>
      </w:r>
      <w:r w:rsidR="00BC1773">
        <w:rPr>
          <w:sz w:val="24"/>
        </w:rPr>
        <w:t>«</w:t>
      </w:r>
      <w:r w:rsidRPr="003F09E1">
        <w:rPr>
          <w:sz w:val="24"/>
        </w:rPr>
        <w:t>Урихтау Оперейтинг</w:t>
      </w:r>
      <w:r w:rsidR="00BC1773">
        <w:rPr>
          <w:sz w:val="24"/>
        </w:rPr>
        <w:t>»</w:t>
      </w:r>
      <w:r w:rsidRPr="003F09E1">
        <w:rPr>
          <w:sz w:val="24"/>
        </w:rPr>
        <w:t xml:space="preserve">, БИН 091040003677, ИИК KZ646010121000038904, </w:t>
      </w:r>
      <w:proofErr w:type="spellStart"/>
      <w:r w:rsidRPr="003F09E1">
        <w:rPr>
          <w:sz w:val="24"/>
        </w:rPr>
        <w:t>Кбе</w:t>
      </w:r>
      <w:proofErr w:type="spellEnd"/>
      <w:r w:rsidRPr="003F09E1">
        <w:rPr>
          <w:sz w:val="24"/>
        </w:rPr>
        <w:t xml:space="preserve"> 17, валюта KZT, АО </w:t>
      </w:r>
      <w:r w:rsidR="00BC1773">
        <w:rPr>
          <w:sz w:val="24"/>
        </w:rPr>
        <w:t>«</w:t>
      </w:r>
      <w:r w:rsidRPr="003F09E1">
        <w:rPr>
          <w:sz w:val="24"/>
        </w:rPr>
        <w:t>Народный Банк Казахстана</w:t>
      </w:r>
      <w:r w:rsidR="00BC1773">
        <w:rPr>
          <w:sz w:val="24"/>
        </w:rPr>
        <w:t>»</w:t>
      </w:r>
      <w:r w:rsidRPr="003F09E1">
        <w:rPr>
          <w:sz w:val="24"/>
        </w:rPr>
        <w:t>,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90"/>
        <w:gridCol w:w="992"/>
        <w:gridCol w:w="1840"/>
        <w:gridCol w:w="4031"/>
        <w:gridCol w:w="1925"/>
        <w:gridCol w:w="1449"/>
        <w:gridCol w:w="1668"/>
        <w:gridCol w:w="1421"/>
        <w:gridCol w:w="1333"/>
      </w:tblGrid>
      <w:tr w:rsidR="0022375A" w:rsidRPr="003F09E1" w14:paraId="48954C0C" w14:textId="45F7AF52" w:rsidTr="00F4183D">
        <w:trPr>
          <w:trHeight w:val="632"/>
        </w:trPr>
        <w:tc>
          <w:tcPr>
            <w:tcW w:w="316" w:type="pct"/>
            <w:tcBorders>
              <w:top w:val="single" w:sz="2" w:space="0" w:color="000000"/>
              <w:left w:val="single" w:sz="4" w:space="0" w:color="auto"/>
              <w:bottom w:val="single" w:sz="6" w:space="0" w:color="000000"/>
              <w:right w:val="single" w:sz="5" w:space="0" w:color="000000"/>
            </w:tcBorders>
          </w:tcPr>
          <w:p w14:paraId="3BDFB73A" w14:textId="77777777" w:rsidR="0022375A" w:rsidRPr="003F09E1" w:rsidRDefault="0022375A" w:rsidP="0022375A">
            <w:pPr>
              <w:spacing w:after="0" w:line="259" w:lineRule="auto"/>
              <w:ind w:firstLine="0"/>
              <w:jc w:val="center"/>
              <w:rPr>
                <w:b/>
                <w:sz w:val="24"/>
              </w:rPr>
            </w:pPr>
          </w:p>
          <w:p w14:paraId="4C0FD0A3" w14:textId="685C313D" w:rsidR="0022375A" w:rsidRPr="003F09E1" w:rsidRDefault="0022375A" w:rsidP="0022375A">
            <w:pPr>
              <w:jc w:val="center"/>
              <w:rPr>
                <w:b/>
                <w:bCs/>
                <w:sz w:val="24"/>
              </w:rPr>
            </w:pPr>
            <w:r w:rsidRPr="003F09E1">
              <w:rPr>
                <w:b/>
                <w:bCs/>
                <w:sz w:val="24"/>
              </w:rPr>
              <w:t>Номер контракта на недропользование</w:t>
            </w:r>
          </w:p>
        </w:tc>
        <w:tc>
          <w:tcPr>
            <w:tcW w:w="317" w:type="pct"/>
            <w:tcBorders>
              <w:top w:val="single" w:sz="2" w:space="0" w:color="000000"/>
              <w:left w:val="nil"/>
              <w:bottom w:val="single" w:sz="5" w:space="0" w:color="000000"/>
              <w:right w:val="single" w:sz="5" w:space="0" w:color="000000"/>
            </w:tcBorders>
            <w:vAlign w:val="center"/>
          </w:tcPr>
          <w:p w14:paraId="5CFEADDB" w14:textId="7E98971A" w:rsidR="0022375A" w:rsidRPr="003F09E1" w:rsidRDefault="0022375A" w:rsidP="0022375A">
            <w:pPr>
              <w:spacing w:after="0" w:line="259" w:lineRule="auto"/>
              <w:ind w:firstLine="0"/>
              <w:jc w:val="center"/>
              <w:rPr>
                <w:b/>
                <w:bCs/>
                <w:sz w:val="24"/>
              </w:rPr>
            </w:pPr>
            <w:r w:rsidRPr="003F09E1">
              <w:rPr>
                <w:b/>
                <w:bCs/>
                <w:sz w:val="24"/>
              </w:rPr>
              <w:t>Код предмета закупки</w:t>
            </w:r>
          </w:p>
        </w:tc>
        <w:tc>
          <w:tcPr>
            <w:tcW w:w="588" w:type="pct"/>
            <w:tcBorders>
              <w:top w:val="single" w:sz="2" w:space="0" w:color="000000"/>
              <w:left w:val="single" w:sz="5" w:space="0" w:color="000000"/>
              <w:bottom w:val="single" w:sz="5" w:space="0" w:color="000000"/>
              <w:right w:val="single" w:sz="5" w:space="0" w:color="000000"/>
            </w:tcBorders>
            <w:vAlign w:val="center"/>
          </w:tcPr>
          <w:p w14:paraId="31608A51" w14:textId="324EF752" w:rsidR="0022375A" w:rsidRPr="003F09E1" w:rsidRDefault="0022375A"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1288" w:type="pct"/>
            <w:tcBorders>
              <w:top w:val="single" w:sz="2" w:space="0" w:color="000000"/>
              <w:left w:val="single" w:sz="5" w:space="0" w:color="000000"/>
              <w:bottom w:val="single" w:sz="5" w:space="0" w:color="000000"/>
              <w:right w:val="single" w:sz="5" w:space="0" w:color="000000"/>
            </w:tcBorders>
          </w:tcPr>
          <w:p w14:paraId="53994492" w14:textId="2BCB582C" w:rsidR="0022375A" w:rsidRPr="003F09E1" w:rsidRDefault="0022375A"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615" w:type="pct"/>
            <w:tcBorders>
              <w:top w:val="single" w:sz="2" w:space="0" w:color="000000"/>
              <w:left w:val="single" w:sz="5" w:space="0" w:color="000000"/>
              <w:bottom w:val="single" w:sz="5" w:space="0" w:color="000000"/>
              <w:right w:val="single" w:sz="5" w:space="0" w:color="000000"/>
            </w:tcBorders>
          </w:tcPr>
          <w:p w14:paraId="5FA72482" w14:textId="50CFEBE3" w:rsidR="0022375A" w:rsidRPr="003F09E1" w:rsidRDefault="0022375A"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3" w:type="pct"/>
            <w:tcBorders>
              <w:top w:val="single" w:sz="2" w:space="0" w:color="000000"/>
              <w:left w:val="single" w:sz="5" w:space="0" w:color="000000"/>
              <w:bottom w:val="single" w:sz="5" w:space="0" w:color="000000"/>
              <w:right w:val="single" w:sz="5" w:space="0" w:color="000000"/>
            </w:tcBorders>
          </w:tcPr>
          <w:p w14:paraId="2A307C53" w14:textId="57DCD184" w:rsidR="0022375A" w:rsidRPr="003F09E1" w:rsidRDefault="0022375A"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533" w:type="pct"/>
            <w:tcBorders>
              <w:top w:val="single" w:sz="2" w:space="0" w:color="000000"/>
              <w:left w:val="single" w:sz="5" w:space="0" w:color="000000"/>
              <w:bottom w:val="single" w:sz="5" w:space="0" w:color="000000"/>
              <w:right w:val="single" w:sz="5" w:space="0" w:color="000000"/>
            </w:tcBorders>
          </w:tcPr>
          <w:p w14:paraId="2FD4150B" w14:textId="1C0B0E72" w:rsidR="0022375A" w:rsidRPr="003F09E1" w:rsidRDefault="0022375A"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454" w:type="pct"/>
            <w:tcBorders>
              <w:top w:val="single" w:sz="2" w:space="0" w:color="000000"/>
              <w:left w:val="single" w:sz="5" w:space="0" w:color="000000"/>
              <w:bottom w:val="single" w:sz="5" w:space="0" w:color="000000"/>
              <w:right w:val="single" w:sz="5" w:space="0" w:color="000000"/>
            </w:tcBorders>
          </w:tcPr>
          <w:p w14:paraId="7F42C84B" w14:textId="08A02694" w:rsidR="0022375A" w:rsidRPr="00BD2C43" w:rsidRDefault="0022375A" w:rsidP="0022375A">
            <w:pPr>
              <w:spacing w:after="0" w:line="259" w:lineRule="auto"/>
              <w:ind w:left="3" w:firstLine="0"/>
              <w:jc w:val="center"/>
              <w:rPr>
                <w:b/>
                <w:sz w:val="24"/>
              </w:rPr>
            </w:pPr>
            <w:r w:rsidRPr="00BD2C43">
              <w:rPr>
                <w:b/>
                <w:sz w:val="24"/>
              </w:rPr>
              <w:t>Обеспечение тендерной заявки</w:t>
            </w:r>
          </w:p>
        </w:tc>
        <w:tc>
          <w:tcPr>
            <w:tcW w:w="426" w:type="pct"/>
            <w:tcBorders>
              <w:top w:val="single" w:sz="2" w:space="0" w:color="000000"/>
              <w:left w:val="single" w:sz="5" w:space="0" w:color="000000"/>
              <w:bottom w:val="single" w:sz="5" w:space="0" w:color="000000"/>
              <w:right w:val="single" w:sz="5" w:space="0" w:color="000000"/>
            </w:tcBorders>
          </w:tcPr>
          <w:p w14:paraId="4A0DC6BD" w14:textId="7E856011" w:rsidR="0022375A" w:rsidRPr="00BD2C43" w:rsidRDefault="0022375A" w:rsidP="0022375A">
            <w:pPr>
              <w:spacing w:after="0" w:line="259" w:lineRule="auto"/>
              <w:ind w:left="3" w:firstLine="0"/>
              <w:jc w:val="center"/>
              <w:rPr>
                <w:b/>
                <w:sz w:val="24"/>
              </w:rPr>
            </w:pPr>
            <w:r w:rsidRPr="00BD2C43">
              <w:rPr>
                <w:b/>
                <w:sz w:val="24"/>
              </w:rPr>
              <w:t xml:space="preserve">Прогнозная доля </w:t>
            </w:r>
            <w:proofErr w:type="spellStart"/>
            <w:r w:rsidRPr="00BD2C43">
              <w:rPr>
                <w:b/>
                <w:sz w:val="24"/>
              </w:rPr>
              <w:t>внутристрановой</w:t>
            </w:r>
            <w:proofErr w:type="spellEnd"/>
            <w:r w:rsidRPr="00BD2C43">
              <w:rPr>
                <w:b/>
                <w:sz w:val="24"/>
              </w:rPr>
              <w:t xml:space="preserve"> ценности по работам и услугам</w:t>
            </w:r>
          </w:p>
        </w:tc>
      </w:tr>
      <w:tr w:rsidR="00BD2C43" w:rsidRPr="003F09E1" w14:paraId="66D9C527" w14:textId="0D8E145C" w:rsidTr="00AE2111">
        <w:trPr>
          <w:trHeight w:val="1715"/>
        </w:trPr>
        <w:tc>
          <w:tcPr>
            <w:tcW w:w="316" w:type="pct"/>
            <w:tcBorders>
              <w:top w:val="single" w:sz="6" w:space="0" w:color="000000"/>
              <w:left w:val="single" w:sz="4" w:space="0" w:color="auto"/>
              <w:bottom w:val="single" w:sz="2" w:space="0" w:color="000000"/>
              <w:right w:val="single" w:sz="2" w:space="0" w:color="000000"/>
            </w:tcBorders>
            <w:vAlign w:val="center"/>
          </w:tcPr>
          <w:p w14:paraId="175A0C06" w14:textId="5567B9F4" w:rsidR="00BD2C43" w:rsidRPr="003F09E1" w:rsidRDefault="00BD2C43" w:rsidP="00BD2C43">
            <w:pPr>
              <w:spacing w:after="0" w:line="259" w:lineRule="auto"/>
              <w:ind w:firstLine="0"/>
              <w:jc w:val="center"/>
              <w:rPr>
                <w:sz w:val="24"/>
              </w:rPr>
            </w:pPr>
            <w:r w:rsidRPr="003F09E1">
              <w:rPr>
                <w:sz w:val="24"/>
              </w:rPr>
              <w:t>5224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1BB17205" w:rsidR="00BD2C43" w:rsidRPr="00BD2C43" w:rsidRDefault="00BD2C43" w:rsidP="00BD2C43">
            <w:pPr>
              <w:spacing w:after="0" w:line="259" w:lineRule="auto"/>
              <w:ind w:firstLine="0"/>
              <w:jc w:val="center"/>
              <w:rPr>
                <w:sz w:val="24"/>
              </w:rPr>
            </w:pPr>
            <w:r w:rsidRPr="00BD2C43">
              <w:rPr>
                <w:sz w:val="24"/>
              </w:rPr>
              <w:t>7</w:t>
            </w:r>
            <w:r w:rsidR="00630D34">
              <w:rPr>
                <w:sz w:val="24"/>
              </w:rPr>
              <w:t>2</w:t>
            </w:r>
            <w:r w:rsidRPr="00BD2C43">
              <w:rPr>
                <w:sz w:val="24"/>
              </w:rPr>
              <w:t xml:space="preserve"> Т</w:t>
            </w:r>
          </w:p>
        </w:tc>
        <w:tc>
          <w:tcPr>
            <w:tcW w:w="588" w:type="pct"/>
            <w:tcBorders>
              <w:top w:val="single" w:sz="4" w:space="0" w:color="auto"/>
              <w:left w:val="nil"/>
              <w:bottom w:val="single" w:sz="4" w:space="0" w:color="auto"/>
              <w:right w:val="single" w:sz="4" w:space="0" w:color="auto"/>
            </w:tcBorders>
            <w:shd w:val="clear" w:color="auto" w:fill="auto"/>
            <w:vAlign w:val="center"/>
          </w:tcPr>
          <w:p w14:paraId="005C5B42" w14:textId="4FBD7397" w:rsidR="00BD2C43" w:rsidRPr="00BD2C43" w:rsidRDefault="00630D34" w:rsidP="00BD2C43">
            <w:pPr>
              <w:spacing w:after="0" w:line="259" w:lineRule="auto"/>
              <w:ind w:left="3" w:firstLine="0"/>
              <w:jc w:val="center"/>
              <w:rPr>
                <w:sz w:val="24"/>
              </w:rPr>
            </w:pPr>
            <w:r w:rsidRPr="00630D34">
              <w:rPr>
                <w:sz w:val="24"/>
              </w:rPr>
              <w:t>110711.300.000000</w:t>
            </w:r>
          </w:p>
        </w:tc>
        <w:tc>
          <w:tcPr>
            <w:tcW w:w="1288" w:type="pct"/>
            <w:tcBorders>
              <w:top w:val="single" w:sz="4" w:space="0" w:color="auto"/>
              <w:left w:val="nil"/>
              <w:bottom w:val="single" w:sz="4" w:space="0" w:color="auto"/>
              <w:right w:val="single" w:sz="4" w:space="0" w:color="auto"/>
            </w:tcBorders>
            <w:shd w:val="clear" w:color="auto" w:fill="auto"/>
            <w:vAlign w:val="center"/>
          </w:tcPr>
          <w:p w14:paraId="27486483" w14:textId="28052C5E" w:rsidR="00BD2C43" w:rsidRPr="00BD2C43" w:rsidRDefault="00BD2C43" w:rsidP="00BD2C43">
            <w:pPr>
              <w:spacing w:after="0" w:line="259" w:lineRule="auto"/>
              <w:ind w:left="3" w:firstLine="0"/>
              <w:jc w:val="center"/>
              <w:rPr>
                <w:sz w:val="24"/>
              </w:rPr>
            </w:pPr>
            <w:r w:rsidRPr="00BD2C43">
              <w:rPr>
                <w:sz w:val="24"/>
              </w:rPr>
              <w:t>Вода</w:t>
            </w:r>
          </w:p>
        </w:tc>
        <w:tc>
          <w:tcPr>
            <w:tcW w:w="615" w:type="pct"/>
            <w:tcBorders>
              <w:top w:val="single" w:sz="4" w:space="0" w:color="auto"/>
              <w:left w:val="nil"/>
              <w:bottom w:val="single" w:sz="4" w:space="0" w:color="auto"/>
              <w:right w:val="single" w:sz="4" w:space="0" w:color="auto"/>
            </w:tcBorders>
            <w:shd w:val="clear" w:color="auto" w:fill="auto"/>
            <w:vAlign w:val="center"/>
          </w:tcPr>
          <w:p w14:paraId="722594EB" w14:textId="39C68C8E" w:rsidR="00BD2C43" w:rsidRPr="00BD2C43" w:rsidRDefault="00630D34" w:rsidP="00BD2C43">
            <w:pPr>
              <w:spacing w:after="0" w:line="259" w:lineRule="auto"/>
              <w:ind w:left="3" w:firstLine="0"/>
              <w:jc w:val="center"/>
              <w:rPr>
                <w:sz w:val="24"/>
              </w:rPr>
            </w:pPr>
            <w:r w:rsidRPr="00630D34">
              <w:rPr>
                <w:sz w:val="24"/>
              </w:rPr>
              <w:t xml:space="preserve">Вода </w:t>
            </w:r>
            <w:proofErr w:type="spellStart"/>
            <w:r w:rsidRPr="00630D34">
              <w:rPr>
                <w:sz w:val="24"/>
              </w:rPr>
              <w:t>бутылированная</w:t>
            </w:r>
            <w:proofErr w:type="spellEnd"/>
            <w:r w:rsidRPr="00630D34">
              <w:rPr>
                <w:sz w:val="24"/>
              </w:rPr>
              <w:t xml:space="preserve"> 19 л (офис) с учетом тары 89 штук</w:t>
            </w:r>
          </w:p>
        </w:tc>
        <w:tc>
          <w:tcPr>
            <w:tcW w:w="463" w:type="pct"/>
            <w:tcBorders>
              <w:top w:val="single" w:sz="5" w:space="0" w:color="000000"/>
              <w:left w:val="single" w:sz="5" w:space="0" w:color="000000"/>
              <w:bottom w:val="single" w:sz="2" w:space="0" w:color="000000"/>
              <w:right w:val="single" w:sz="5" w:space="0" w:color="000000"/>
            </w:tcBorders>
            <w:vAlign w:val="center"/>
          </w:tcPr>
          <w:p w14:paraId="26CEE014" w14:textId="1DDE4695" w:rsidR="00BD2C43" w:rsidRPr="003F09E1" w:rsidRDefault="00BD2C43" w:rsidP="00BD2C43">
            <w:pPr>
              <w:spacing w:after="0" w:line="259" w:lineRule="auto"/>
              <w:ind w:left="3" w:firstLine="0"/>
              <w:jc w:val="center"/>
              <w:rPr>
                <w:sz w:val="24"/>
              </w:rPr>
            </w:pPr>
            <w:r w:rsidRPr="003F09E1">
              <w:rPr>
                <w:sz w:val="24"/>
              </w:rPr>
              <w:t>1</w:t>
            </w:r>
          </w:p>
        </w:tc>
        <w:tc>
          <w:tcPr>
            <w:tcW w:w="533" w:type="pct"/>
            <w:tcBorders>
              <w:top w:val="single" w:sz="5" w:space="0" w:color="000000"/>
              <w:left w:val="single" w:sz="5" w:space="0" w:color="000000"/>
              <w:bottom w:val="single" w:sz="2" w:space="0" w:color="000000"/>
              <w:right w:val="single" w:sz="5" w:space="0" w:color="000000"/>
            </w:tcBorders>
            <w:vAlign w:val="center"/>
          </w:tcPr>
          <w:p w14:paraId="1AF6B397" w14:textId="01092BA5" w:rsidR="00BD2C43" w:rsidRPr="00630D34" w:rsidRDefault="00630D34" w:rsidP="00BD2C43">
            <w:pPr>
              <w:spacing w:after="0" w:line="259" w:lineRule="auto"/>
              <w:ind w:firstLine="0"/>
              <w:jc w:val="center"/>
              <w:rPr>
                <w:sz w:val="24"/>
              </w:rPr>
            </w:pPr>
            <w:r w:rsidRPr="00630D34">
              <w:rPr>
                <w:sz w:val="24"/>
                <w:lang w:val="en-US"/>
              </w:rPr>
              <w:t>977</w:t>
            </w:r>
            <w:r>
              <w:rPr>
                <w:sz w:val="24"/>
              </w:rPr>
              <w:t xml:space="preserve"> </w:t>
            </w:r>
            <w:r w:rsidRPr="00630D34">
              <w:rPr>
                <w:sz w:val="24"/>
                <w:lang w:val="en-US"/>
              </w:rPr>
              <w:t>094,95</w:t>
            </w:r>
          </w:p>
        </w:tc>
        <w:tc>
          <w:tcPr>
            <w:tcW w:w="454" w:type="pct"/>
            <w:tcBorders>
              <w:top w:val="single" w:sz="5" w:space="0" w:color="000000"/>
              <w:left w:val="single" w:sz="5" w:space="0" w:color="000000"/>
              <w:bottom w:val="single" w:sz="2" w:space="0" w:color="000000"/>
              <w:right w:val="single" w:sz="5" w:space="0" w:color="000000"/>
            </w:tcBorders>
          </w:tcPr>
          <w:p w14:paraId="2B774701" w14:textId="77777777" w:rsidR="00BD2C43" w:rsidRPr="00BD2C43" w:rsidRDefault="00BD2C43" w:rsidP="00BD2C43">
            <w:pPr>
              <w:spacing w:after="0" w:line="259" w:lineRule="auto"/>
              <w:ind w:left="3" w:firstLine="0"/>
              <w:jc w:val="center"/>
              <w:rPr>
                <w:sz w:val="24"/>
              </w:rPr>
            </w:pPr>
          </w:p>
          <w:p w14:paraId="7AEF1718" w14:textId="19EBC390" w:rsidR="00BD2C43" w:rsidRPr="00BD2C43" w:rsidRDefault="00BD2C43" w:rsidP="00BD2C43">
            <w:pPr>
              <w:spacing w:after="0" w:line="259" w:lineRule="auto"/>
              <w:ind w:firstLine="0"/>
              <w:jc w:val="center"/>
              <w:rPr>
                <w:sz w:val="24"/>
              </w:rPr>
            </w:pPr>
            <w:r w:rsidRPr="00BD2C43">
              <w:rPr>
                <w:sz w:val="24"/>
              </w:rPr>
              <w:t>1% от суммы, указанной для закупки ТРУ</w:t>
            </w:r>
          </w:p>
        </w:tc>
        <w:tc>
          <w:tcPr>
            <w:tcW w:w="426" w:type="pct"/>
            <w:tcBorders>
              <w:top w:val="single" w:sz="5" w:space="0" w:color="000000"/>
              <w:left w:val="single" w:sz="5" w:space="0" w:color="000000"/>
              <w:bottom w:val="single" w:sz="2" w:space="0" w:color="000000"/>
              <w:right w:val="single" w:sz="5" w:space="0" w:color="000000"/>
            </w:tcBorders>
          </w:tcPr>
          <w:p w14:paraId="29FCDEEF" w14:textId="77777777" w:rsidR="00BD2C43" w:rsidRPr="00BD2C43" w:rsidRDefault="00BD2C43" w:rsidP="00BD2C43">
            <w:pPr>
              <w:spacing w:after="0" w:line="259" w:lineRule="auto"/>
              <w:ind w:left="3" w:firstLine="0"/>
              <w:jc w:val="center"/>
              <w:rPr>
                <w:sz w:val="24"/>
              </w:rPr>
            </w:pPr>
          </w:p>
          <w:p w14:paraId="7E805B6D" w14:textId="77777777" w:rsidR="00BD2C43" w:rsidRPr="00BD2C43" w:rsidRDefault="00BD2C43" w:rsidP="00BD2C43">
            <w:pPr>
              <w:spacing w:after="0" w:line="259" w:lineRule="auto"/>
              <w:ind w:left="3" w:firstLine="0"/>
              <w:jc w:val="center"/>
              <w:rPr>
                <w:sz w:val="24"/>
              </w:rPr>
            </w:pPr>
          </w:p>
          <w:p w14:paraId="4A569EFF" w14:textId="77777777" w:rsidR="00BD2C43" w:rsidRPr="00BD2C43" w:rsidRDefault="00BD2C43" w:rsidP="00BD2C43">
            <w:pPr>
              <w:spacing w:after="0" w:line="259" w:lineRule="auto"/>
              <w:ind w:left="3" w:firstLine="0"/>
              <w:jc w:val="center"/>
              <w:rPr>
                <w:sz w:val="24"/>
              </w:rPr>
            </w:pPr>
          </w:p>
          <w:p w14:paraId="1EAFBCC7" w14:textId="64797D3C" w:rsidR="00BD2C43" w:rsidRPr="00BD2C43" w:rsidRDefault="00BD2C43" w:rsidP="00BD2C43">
            <w:pPr>
              <w:spacing w:after="0" w:line="259" w:lineRule="auto"/>
              <w:ind w:left="3" w:firstLine="0"/>
              <w:jc w:val="center"/>
              <w:rPr>
                <w:sz w:val="24"/>
              </w:rPr>
            </w:pPr>
            <w:r w:rsidRPr="00BD2C43">
              <w:rPr>
                <w:sz w:val="24"/>
              </w:rPr>
              <w:t>-</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lastRenderedPageBreak/>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7FB3DA0" w:rsidR="003F09E1" w:rsidRPr="00954107" w:rsidRDefault="00C82FDB" w:rsidP="00954107">
      <w:pPr>
        <w:spacing w:after="2"/>
        <w:ind w:left="10" w:right="20" w:hanging="10"/>
        <w:jc w:val="left"/>
        <w:rPr>
          <w:bCs/>
          <w:sz w:val="24"/>
        </w:rPr>
      </w:pPr>
      <w:r w:rsidRPr="00954107">
        <w:rPr>
          <w:bCs/>
          <w:sz w:val="24"/>
        </w:rPr>
        <w:t xml:space="preserve">3.1. </w:t>
      </w:r>
      <w:r w:rsidR="00954107" w:rsidRPr="00954107">
        <w:rPr>
          <w:bCs/>
          <w:sz w:val="24"/>
        </w:rPr>
        <w:t>Требования не предусмотрены.</w:t>
      </w:r>
    </w:p>
    <w:p w14:paraId="1DC5A7FF" w14:textId="77777777" w:rsidR="00E03BAA" w:rsidRPr="002F3166" w:rsidRDefault="00E03BAA" w:rsidP="00E03BAA">
      <w:pPr>
        <w:spacing w:after="0" w:line="259" w:lineRule="auto"/>
        <w:ind w:firstLine="0"/>
        <w:jc w:val="center"/>
        <w:rPr>
          <w:b/>
          <w:sz w:val="24"/>
        </w:rPr>
      </w:pPr>
    </w:p>
    <w:p w14:paraId="68814B45" w14:textId="77777777" w:rsidR="003F09E1" w:rsidRPr="00BD2C43" w:rsidRDefault="003F09E1" w:rsidP="003F09E1">
      <w:pPr>
        <w:spacing w:after="0" w:line="259" w:lineRule="auto"/>
        <w:ind w:right="57" w:firstLine="0"/>
        <w:jc w:val="center"/>
        <w:rPr>
          <w:b/>
          <w:sz w:val="24"/>
        </w:rPr>
      </w:pPr>
      <w:r w:rsidRPr="00BD2C43">
        <w:rPr>
          <w:b/>
          <w:sz w:val="24"/>
        </w:rPr>
        <w:t xml:space="preserve">3.9. Прогнозная доля </w:t>
      </w:r>
      <w:proofErr w:type="spellStart"/>
      <w:r w:rsidRPr="00BD2C43">
        <w:rPr>
          <w:b/>
          <w:sz w:val="24"/>
        </w:rPr>
        <w:t>внутристрановой</w:t>
      </w:r>
      <w:proofErr w:type="spellEnd"/>
      <w:r w:rsidRPr="00BD2C43">
        <w:rPr>
          <w:b/>
          <w:sz w:val="24"/>
        </w:rPr>
        <w:t xml:space="preserve"> ценности</w:t>
      </w:r>
    </w:p>
    <w:p w14:paraId="433186C2" w14:textId="77777777" w:rsidR="003F09E1" w:rsidRPr="00BD2C43" w:rsidRDefault="003F09E1" w:rsidP="003F09E1">
      <w:pPr>
        <w:spacing w:after="0" w:line="259" w:lineRule="auto"/>
        <w:ind w:right="57" w:firstLine="0"/>
        <w:rPr>
          <w:b/>
          <w:sz w:val="24"/>
        </w:rPr>
      </w:pPr>
    </w:p>
    <w:p w14:paraId="5E0BA182" w14:textId="74DC829F" w:rsidR="003F09E1" w:rsidRPr="00BD2C43" w:rsidRDefault="003F09E1" w:rsidP="003F09E1">
      <w:pPr>
        <w:spacing w:after="0" w:line="259" w:lineRule="auto"/>
        <w:ind w:right="57" w:firstLine="0"/>
        <w:rPr>
          <w:bCs/>
          <w:sz w:val="24"/>
        </w:rPr>
      </w:pPr>
      <w:r w:rsidRPr="00BD2C43">
        <w:rPr>
          <w:bCs/>
          <w:sz w:val="24"/>
        </w:rPr>
        <w:t>3.9.</w:t>
      </w:r>
      <w:r w:rsidR="00954107" w:rsidRPr="00BD2C43">
        <w:rPr>
          <w:bCs/>
          <w:sz w:val="24"/>
        </w:rPr>
        <w:t>1.</w:t>
      </w:r>
      <w:r w:rsidRPr="00BD2C43">
        <w:rPr>
          <w:bCs/>
          <w:sz w:val="24"/>
        </w:rPr>
        <w:t xml:space="preserve"> Гарантийное обязательство потенциального поставщика по доле </w:t>
      </w:r>
      <w:proofErr w:type="spellStart"/>
      <w:r w:rsidRPr="00BD2C43">
        <w:rPr>
          <w:bCs/>
          <w:sz w:val="24"/>
        </w:rPr>
        <w:t>внутристрановой</w:t>
      </w:r>
      <w:proofErr w:type="spellEnd"/>
      <w:r w:rsidRPr="00BD2C43">
        <w:rPr>
          <w:bCs/>
          <w:sz w:val="24"/>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BD2C43">
        <w:rPr>
          <w:bCs/>
          <w:sz w:val="24"/>
        </w:rPr>
        <w:t>внутристрановой</w:t>
      </w:r>
      <w:proofErr w:type="spellEnd"/>
      <w:r w:rsidRPr="00BD2C43">
        <w:rPr>
          <w:bCs/>
          <w:sz w:val="24"/>
        </w:rPr>
        <w:t xml:space="preserve"> ценности в предлагаемых работах или услугах и содержащее расчет доли </w:t>
      </w:r>
      <w:proofErr w:type="spellStart"/>
      <w:r w:rsidRPr="00BD2C43">
        <w:rPr>
          <w:bCs/>
          <w:sz w:val="24"/>
        </w:rPr>
        <w:t>внутристрановой</w:t>
      </w:r>
      <w:proofErr w:type="spellEnd"/>
      <w:r w:rsidRPr="00BD2C43">
        <w:rPr>
          <w:bCs/>
          <w:sz w:val="24"/>
        </w:rPr>
        <w:t xml:space="preserve"> ценности, подтверждающий итоговое процентное значение </w:t>
      </w:r>
      <w:proofErr w:type="spellStart"/>
      <w:r w:rsidRPr="00BD2C43">
        <w:rPr>
          <w:bCs/>
          <w:sz w:val="24"/>
        </w:rPr>
        <w:t>внутристрановой</w:t>
      </w:r>
      <w:proofErr w:type="spellEnd"/>
      <w:r w:rsidRPr="00BD2C43">
        <w:rPr>
          <w:bCs/>
          <w:sz w:val="24"/>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7F3FDAAE" w14:textId="77777777" w:rsidR="003F09E1" w:rsidRPr="002F3166" w:rsidRDefault="003F09E1" w:rsidP="003F09E1">
      <w:pPr>
        <w:spacing w:after="0" w:line="259" w:lineRule="auto"/>
        <w:ind w:right="57" w:firstLine="0"/>
        <w:rPr>
          <w:sz w:val="24"/>
        </w:rPr>
      </w:pPr>
      <w:r w:rsidRPr="00BD2C43">
        <w:rPr>
          <w:bCs/>
          <w:sz w:val="24"/>
        </w:rPr>
        <w:lastRenderedPageBreak/>
        <w:t xml:space="preserve">В случае несоответствия прогнозного расчета доли </w:t>
      </w:r>
      <w:proofErr w:type="spellStart"/>
      <w:r w:rsidRPr="00BD2C43">
        <w:rPr>
          <w:bCs/>
          <w:sz w:val="24"/>
        </w:rPr>
        <w:t>внутристрановой</w:t>
      </w:r>
      <w:proofErr w:type="spellEnd"/>
      <w:r w:rsidRPr="00BD2C43">
        <w:rPr>
          <w:bCs/>
          <w:sz w:val="24"/>
        </w:rPr>
        <w:t xml:space="preserve"> ценности, указанного в настоящем подпункте, требованиям Единой методики расчета местного содержания и прогнозной доле </w:t>
      </w:r>
      <w:proofErr w:type="spellStart"/>
      <w:r w:rsidRPr="00BD2C43">
        <w:rPr>
          <w:bCs/>
          <w:sz w:val="24"/>
        </w:rPr>
        <w:t>внутристрановой</w:t>
      </w:r>
      <w:proofErr w:type="spellEnd"/>
      <w:r w:rsidRPr="00BD2C43">
        <w:rPr>
          <w:bCs/>
          <w:sz w:val="24"/>
        </w:rPr>
        <w:t xml:space="preserve"> ценности, указанной в «Перечне закупаемых ТРУ» в тендерной документации, тендерная комиссия оставляет за собой 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lastRenderedPageBreak/>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lastRenderedPageBreak/>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lastRenderedPageBreak/>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lastRenderedPageBreak/>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lastRenderedPageBreak/>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7678FE6B" w:rsidR="002F3166" w:rsidRPr="002F3166" w:rsidRDefault="002F3166" w:rsidP="002F3166">
      <w:pPr>
        <w:spacing w:after="0" w:line="259" w:lineRule="auto"/>
        <w:ind w:right="20"/>
        <w:jc w:val="center"/>
        <w:rPr>
          <w:b/>
          <w:bCs/>
          <w:sz w:val="22"/>
          <w:szCs w:val="22"/>
        </w:rPr>
      </w:pPr>
      <w:r w:rsidRPr="002F3166">
        <w:rPr>
          <w:b/>
          <w:bCs/>
          <w:sz w:val="22"/>
          <w:szCs w:val="22"/>
        </w:rPr>
        <w:lastRenderedPageBreak/>
        <w:t>№</w:t>
      </w:r>
      <w:r w:rsidR="00BD2C43">
        <w:rPr>
          <w:b/>
          <w:bCs/>
          <w:sz w:val="22"/>
          <w:szCs w:val="22"/>
        </w:rPr>
        <w:t>__</w:t>
      </w:r>
      <w:r w:rsidRPr="002F3166">
        <w:rPr>
          <w:b/>
          <w:bCs/>
          <w:sz w:val="22"/>
          <w:szCs w:val="22"/>
        </w:rPr>
        <w:t xml:space="preserve"> </w:t>
      </w:r>
      <w:proofErr w:type="spellStart"/>
      <w:r w:rsidRPr="002F3166">
        <w:rPr>
          <w:b/>
          <w:bCs/>
          <w:sz w:val="22"/>
          <w:szCs w:val="22"/>
        </w:rPr>
        <w:t>ашық</w:t>
      </w:r>
      <w:proofErr w:type="spellEnd"/>
      <w:r w:rsidRPr="002F3166">
        <w:rPr>
          <w:b/>
          <w:bCs/>
          <w:sz w:val="22"/>
          <w:szCs w:val="22"/>
        </w:rPr>
        <w:t xml:space="preserve"> тендер </w:t>
      </w:r>
      <w:proofErr w:type="spellStart"/>
      <w:r w:rsidRPr="002F3166">
        <w:rPr>
          <w:b/>
          <w:bCs/>
          <w:sz w:val="22"/>
          <w:szCs w:val="22"/>
        </w:rPr>
        <w:t>тәсілімен</w:t>
      </w:r>
      <w:proofErr w:type="spellEnd"/>
      <w:r w:rsidRPr="002F3166">
        <w:rPr>
          <w:b/>
          <w:bCs/>
          <w:sz w:val="22"/>
          <w:szCs w:val="22"/>
        </w:rPr>
        <w:t xml:space="preserve"> </w:t>
      </w: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жөніндегі</w:t>
      </w:r>
      <w:proofErr w:type="spellEnd"/>
      <w:r w:rsidRPr="002F3166">
        <w:rPr>
          <w:b/>
          <w:bCs/>
          <w:sz w:val="22"/>
          <w:szCs w:val="22"/>
        </w:rPr>
        <w:t xml:space="preserve"> </w:t>
      </w:r>
      <w:proofErr w:type="spellStart"/>
      <w:r w:rsidRPr="002F3166">
        <w:rPr>
          <w:b/>
          <w:bCs/>
          <w:sz w:val="22"/>
          <w:szCs w:val="22"/>
        </w:rPr>
        <w:t>тендерлік</w:t>
      </w:r>
      <w:proofErr w:type="spellEnd"/>
      <w:r w:rsidRPr="002F3166">
        <w:rPr>
          <w:b/>
          <w:bCs/>
          <w:sz w:val="22"/>
          <w:szCs w:val="22"/>
        </w:rPr>
        <w:t xml:space="preserve"> </w:t>
      </w:r>
      <w:proofErr w:type="spellStart"/>
      <w:r w:rsidRPr="002F3166">
        <w:rPr>
          <w:b/>
          <w:bCs/>
          <w:sz w:val="22"/>
          <w:szCs w:val="22"/>
        </w:rPr>
        <w:t>құжаттама</w:t>
      </w:r>
      <w:proofErr w:type="spellEnd"/>
    </w:p>
    <w:p w14:paraId="57E6CAC7" w14:textId="77777777" w:rsidR="002F3166" w:rsidRPr="002F3166" w:rsidRDefault="002F3166" w:rsidP="002F3166">
      <w:pPr>
        <w:spacing w:after="0" w:line="259" w:lineRule="auto"/>
        <w:ind w:right="20"/>
        <w:jc w:val="center"/>
        <w:rPr>
          <w:sz w:val="22"/>
          <w:szCs w:val="22"/>
        </w:rPr>
      </w:pPr>
    </w:p>
    <w:p w14:paraId="4BFE08E3" w14:textId="6E137F0C"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00BC1773">
        <w:rPr>
          <w:b/>
          <w:bCs/>
          <w:sz w:val="22"/>
          <w:szCs w:val="22"/>
        </w:rPr>
        <w:t>«</w:t>
      </w:r>
      <w:r w:rsidR="001602DA">
        <w:rPr>
          <w:b/>
          <w:bCs/>
          <w:sz w:val="22"/>
          <w:szCs w:val="22"/>
          <w:lang w:val="kk-KZ"/>
        </w:rPr>
        <w:t>Урихтау</w:t>
      </w:r>
      <w:r w:rsidRPr="002F3166">
        <w:rPr>
          <w:b/>
          <w:bCs/>
          <w:sz w:val="22"/>
          <w:szCs w:val="22"/>
        </w:rPr>
        <w:t xml:space="preserve"> Оперейтинг</w:t>
      </w:r>
      <w:r w:rsidR="00BC1773">
        <w:rPr>
          <w:b/>
          <w:bCs/>
          <w:sz w:val="22"/>
          <w:szCs w:val="22"/>
        </w:rPr>
        <w:t>»</w:t>
      </w:r>
      <w:r w:rsidRPr="002F3166">
        <w:rPr>
          <w:b/>
          <w:bCs/>
          <w:sz w:val="22"/>
          <w:szCs w:val="22"/>
        </w:rPr>
        <w:t xml:space="preserve">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63D43881"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00BC1773">
        <w:rPr>
          <w:sz w:val="22"/>
          <w:szCs w:val="22"/>
        </w:rPr>
        <w:t>«</w:t>
      </w:r>
      <w:r w:rsidR="001602DA">
        <w:rPr>
          <w:sz w:val="22"/>
          <w:szCs w:val="22"/>
          <w:lang w:val="kk-KZ"/>
        </w:rPr>
        <w:t>Урихтау</w:t>
      </w:r>
      <w:r w:rsidRPr="002F3166">
        <w:rPr>
          <w:sz w:val="22"/>
          <w:szCs w:val="22"/>
        </w:rPr>
        <w:t xml:space="preserve"> Оперейтинг</w:t>
      </w:r>
      <w:r w:rsidR="00BC1773">
        <w:rPr>
          <w:sz w:val="22"/>
          <w:szCs w:val="22"/>
        </w:rPr>
        <w:t>»</w:t>
      </w:r>
      <w:r w:rsidRPr="002F3166">
        <w:rPr>
          <w:sz w:val="22"/>
          <w:szCs w:val="22"/>
        </w:rPr>
        <w:t xml:space="preserve">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r w:rsidRPr="002F3166">
        <w:rPr>
          <w:b/>
          <w:sz w:val="22"/>
          <w:szCs w:val="22"/>
        </w:rPr>
        <w:t>a.savitskaya</w:t>
      </w:r>
      <w:proofErr w:type="spellEnd"/>
      <w:r w:rsidRPr="002F3166">
        <w:rPr>
          <w:b/>
          <w:sz w:val="22"/>
          <w:szCs w:val="22"/>
        </w:rPr>
        <w:t xml:space="preserve"> @uo.kmg.kz</w:t>
      </w:r>
      <w:r w:rsidRPr="002F3166">
        <w:rPr>
          <w:sz w:val="22"/>
          <w:szCs w:val="22"/>
        </w:rPr>
        <w:t xml:space="preserve"> </w:t>
      </w:r>
    </w:p>
    <w:p w14:paraId="295C20EC" w14:textId="0118DA44"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w:t>
      </w:r>
      <w:r w:rsidR="00BC1773">
        <w:rPr>
          <w:sz w:val="22"/>
          <w:szCs w:val="22"/>
        </w:rPr>
        <w:t>«</w:t>
      </w:r>
      <w:r w:rsidRPr="002F3166">
        <w:rPr>
          <w:sz w:val="22"/>
          <w:szCs w:val="22"/>
        </w:rPr>
        <w:t>Урихтау Оперейтинг</w:t>
      </w:r>
      <w:r w:rsidR="00BC1773">
        <w:rPr>
          <w:sz w:val="22"/>
          <w:szCs w:val="22"/>
        </w:rPr>
        <w:t>»</w:t>
      </w:r>
      <w:r w:rsidRPr="002F3166">
        <w:rPr>
          <w:sz w:val="22"/>
          <w:szCs w:val="22"/>
        </w:rPr>
        <w:t xml:space="preserve">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40479261"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r w:rsidR="00BC1773">
        <w:rPr>
          <w:sz w:val="22"/>
          <w:szCs w:val="22"/>
        </w:rPr>
        <w:t>«</w:t>
      </w:r>
      <w:proofErr w:type="spellStart"/>
      <w:r w:rsidRPr="002F3166">
        <w:rPr>
          <w:sz w:val="22"/>
          <w:szCs w:val="22"/>
        </w:rPr>
        <w:t>Өріктау</w:t>
      </w:r>
      <w:proofErr w:type="spellEnd"/>
      <w:r w:rsidRPr="002F3166">
        <w:rPr>
          <w:sz w:val="22"/>
          <w:szCs w:val="22"/>
        </w:rPr>
        <w:t xml:space="preserve"> Оперейтинг</w:t>
      </w:r>
      <w:r w:rsidR="00BC1773">
        <w:rPr>
          <w:sz w:val="22"/>
          <w:szCs w:val="22"/>
        </w:rPr>
        <w:t xml:space="preserve">» </w:t>
      </w:r>
      <w:r w:rsidRPr="002F3166">
        <w:rPr>
          <w:sz w:val="22"/>
          <w:szCs w:val="22"/>
        </w:rPr>
        <w:t xml:space="preserve">ЖШС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5183" w:type="pct"/>
        <w:jc w:val="center"/>
        <w:tblInd w:w="0" w:type="dxa"/>
        <w:tblLayout w:type="fixed"/>
        <w:tblCellMar>
          <w:left w:w="18" w:type="dxa"/>
          <w:right w:w="56" w:type="dxa"/>
        </w:tblCellMar>
        <w:tblLook w:val="04A0" w:firstRow="1" w:lastRow="0" w:firstColumn="1" w:lastColumn="0" w:noHBand="0" w:noVBand="1"/>
      </w:tblPr>
      <w:tblGrid>
        <w:gridCol w:w="1404"/>
        <w:gridCol w:w="847"/>
        <w:gridCol w:w="3273"/>
        <w:gridCol w:w="2693"/>
        <w:gridCol w:w="2076"/>
        <w:gridCol w:w="1272"/>
        <w:gridCol w:w="1612"/>
        <w:gridCol w:w="1703"/>
        <w:gridCol w:w="1340"/>
      </w:tblGrid>
      <w:tr w:rsidR="002F3166" w:rsidRPr="002F3166" w14:paraId="4AB8C297" w14:textId="77777777" w:rsidTr="00BD2C43">
        <w:trPr>
          <w:trHeight w:val="500"/>
          <w:jc w:val="center"/>
        </w:trPr>
        <w:tc>
          <w:tcPr>
            <w:tcW w:w="433" w:type="pct"/>
            <w:tcBorders>
              <w:top w:val="single" w:sz="2" w:space="0" w:color="000000"/>
              <w:left w:val="single" w:sz="4" w:space="0" w:color="auto"/>
              <w:bottom w:val="single" w:sz="6" w:space="0" w:color="000000"/>
              <w:right w:val="single" w:sz="5" w:space="0" w:color="000000"/>
            </w:tcBorders>
          </w:tcPr>
          <w:p w14:paraId="747C7303" w14:textId="77777777" w:rsidR="002F3166" w:rsidRPr="002F3166" w:rsidRDefault="002F3166" w:rsidP="002F3166">
            <w:pPr>
              <w:spacing w:after="0" w:line="259" w:lineRule="auto"/>
              <w:ind w:right="57" w:firstLine="0"/>
              <w:rPr>
                <w:b/>
                <w:sz w:val="22"/>
                <w:szCs w:val="22"/>
              </w:rPr>
            </w:pPr>
          </w:p>
          <w:p w14:paraId="655541A2" w14:textId="77777777" w:rsidR="002F3166" w:rsidRPr="002F3166" w:rsidRDefault="002F3166"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61" w:type="pct"/>
            <w:tcBorders>
              <w:top w:val="single" w:sz="2" w:space="0" w:color="000000"/>
              <w:left w:val="nil"/>
              <w:bottom w:val="single" w:sz="6" w:space="0" w:color="000000"/>
              <w:right w:val="single" w:sz="5" w:space="0" w:color="000000"/>
            </w:tcBorders>
            <w:vAlign w:val="center"/>
          </w:tcPr>
          <w:p w14:paraId="12C3D452" w14:textId="77777777" w:rsidR="002F3166" w:rsidRPr="002F3166" w:rsidRDefault="002F3166"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1009" w:type="pct"/>
            <w:tcBorders>
              <w:top w:val="single" w:sz="2" w:space="0" w:color="000000"/>
              <w:left w:val="single" w:sz="5" w:space="0" w:color="000000"/>
              <w:bottom w:val="single" w:sz="6" w:space="0" w:color="000000"/>
              <w:right w:val="single" w:sz="5" w:space="0" w:color="000000"/>
            </w:tcBorders>
            <w:vAlign w:val="center"/>
          </w:tcPr>
          <w:p w14:paraId="7DB519EA" w14:textId="77777777" w:rsidR="002F3166" w:rsidRPr="002F3166" w:rsidRDefault="002F3166"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830" w:type="pct"/>
            <w:tcBorders>
              <w:top w:val="single" w:sz="2" w:space="0" w:color="000000"/>
              <w:left w:val="single" w:sz="5" w:space="0" w:color="000000"/>
              <w:bottom w:val="single" w:sz="6" w:space="0" w:color="000000"/>
              <w:right w:val="single" w:sz="5" w:space="0" w:color="000000"/>
            </w:tcBorders>
          </w:tcPr>
          <w:p w14:paraId="27B014D4" w14:textId="77777777" w:rsidR="002F3166" w:rsidRPr="002F3166" w:rsidRDefault="002F3166"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640" w:type="pct"/>
            <w:tcBorders>
              <w:top w:val="single" w:sz="2" w:space="0" w:color="000000"/>
              <w:left w:val="single" w:sz="5" w:space="0" w:color="000000"/>
              <w:bottom w:val="single" w:sz="6" w:space="0" w:color="000000"/>
              <w:right w:val="single" w:sz="5" w:space="0" w:color="000000"/>
            </w:tcBorders>
          </w:tcPr>
          <w:p w14:paraId="291BD55F" w14:textId="77777777" w:rsidR="002F3166" w:rsidRPr="002F3166" w:rsidRDefault="002F3166"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392" w:type="pct"/>
            <w:tcBorders>
              <w:top w:val="single" w:sz="2" w:space="0" w:color="000000"/>
              <w:left w:val="single" w:sz="5" w:space="0" w:color="000000"/>
              <w:bottom w:val="single" w:sz="6" w:space="0" w:color="000000"/>
              <w:right w:val="single" w:sz="5" w:space="0" w:color="000000"/>
            </w:tcBorders>
          </w:tcPr>
          <w:p w14:paraId="2BD55483" w14:textId="77777777" w:rsidR="002F3166" w:rsidRPr="002F3166" w:rsidRDefault="002F3166"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497" w:type="pct"/>
            <w:tcBorders>
              <w:top w:val="single" w:sz="2" w:space="0" w:color="000000"/>
              <w:left w:val="single" w:sz="5" w:space="0" w:color="000000"/>
              <w:bottom w:val="single" w:sz="6" w:space="0" w:color="000000"/>
              <w:right w:val="single" w:sz="5" w:space="0" w:color="000000"/>
            </w:tcBorders>
          </w:tcPr>
          <w:p w14:paraId="3217E581" w14:textId="77777777" w:rsidR="002F3166" w:rsidRPr="002F3166" w:rsidRDefault="002F3166"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525" w:type="pct"/>
            <w:tcBorders>
              <w:top w:val="single" w:sz="2" w:space="0" w:color="000000"/>
              <w:left w:val="single" w:sz="5" w:space="0" w:color="000000"/>
              <w:bottom w:val="single" w:sz="6" w:space="0" w:color="000000"/>
              <w:right w:val="single" w:sz="5" w:space="0" w:color="000000"/>
            </w:tcBorders>
            <w:shd w:val="clear" w:color="auto" w:fill="auto"/>
          </w:tcPr>
          <w:p w14:paraId="59CC5D61" w14:textId="77777777" w:rsidR="002F3166" w:rsidRPr="00BD2C43" w:rsidRDefault="002F3166" w:rsidP="002F3166">
            <w:pPr>
              <w:spacing w:after="0" w:line="259" w:lineRule="auto"/>
              <w:ind w:right="57" w:firstLine="0"/>
              <w:rPr>
                <w:b/>
                <w:sz w:val="22"/>
                <w:szCs w:val="22"/>
              </w:rPr>
            </w:pPr>
            <w:proofErr w:type="spellStart"/>
            <w:r w:rsidRPr="00BD2C43">
              <w:rPr>
                <w:b/>
                <w:sz w:val="22"/>
                <w:szCs w:val="22"/>
              </w:rPr>
              <w:t>Тендерлік</w:t>
            </w:r>
            <w:proofErr w:type="spellEnd"/>
            <w:r w:rsidRPr="00BD2C43">
              <w:rPr>
                <w:b/>
                <w:sz w:val="22"/>
                <w:szCs w:val="22"/>
              </w:rPr>
              <w:t xml:space="preserve"> </w:t>
            </w:r>
            <w:proofErr w:type="spellStart"/>
            <w:r w:rsidRPr="00BD2C43">
              <w:rPr>
                <w:b/>
                <w:sz w:val="22"/>
                <w:szCs w:val="22"/>
              </w:rPr>
              <w:t>өтінімді</w:t>
            </w:r>
            <w:proofErr w:type="spellEnd"/>
            <w:r w:rsidRPr="00BD2C43">
              <w:rPr>
                <w:b/>
                <w:sz w:val="22"/>
                <w:szCs w:val="22"/>
              </w:rPr>
              <w:t xml:space="preserve"> </w:t>
            </w:r>
            <w:proofErr w:type="spellStart"/>
            <w:r w:rsidRPr="00BD2C43">
              <w:rPr>
                <w:b/>
                <w:sz w:val="22"/>
                <w:szCs w:val="22"/>
              </w:rPr>
              <w:t>қамтамасыз</w:t>
            </w:r>
            <w:proofErr w:type="spellEnd"/>
            <w:r w:rsidRPr="00BD2C43">
              <w:rPr>
                <w:b/>
                <w:sz w:val="22"/>
                <w:szCs w:val="22"/>
              </w:rPr>
              <w:t xml:space="preserve"> </w:t>
            </w:r>
            <w:proofErr w:type="spellStart"/>
            <w:r w:rsidRPr="00BD2C43">
              <w:rPr>
                <w:b/>
                <w:sz w:val="22"/>
                <w:szCs w:val="22"/>
              </w:rPr>
              <w:t>ету</w:t>
            </w:r>
            <w:proofErr w:type="spellEnd"/>
          </w:p>
        </w:tc>
        <w:tc>
          <w:tcPr>
            <w:tcW w:w="413" w:type="pct"/>
            <w:tcBorders>
              <w:top w:val="single" w:sz="2" w:space="0" w:color="000000"/>
              <w:left w:val="single" w:sz="5" w:space="0" w:color="000000"/>
              <w:bottom w:val="single" w:sz="6" w:space="0" w:color="000000"/>
              <w:right w:val="single" w:sz="6" w:space="0" w:color="000000"/>
            </w:tcBorders>
            <w:shd w:val="clear" w:color="auto" w:fill="auto"/>
          </w:tcPr>
          <w:p w14:paraId="10273213" w14:textId="77777777" w:rsidR="002F3166" w:rsidRPr="00BD2C43" w:rsidRDefault="002F3166" w:rsidP="002F3166">
            <w:pPr>
              <w:spacing w:after="0" w:line="259" w:lineRule="auto"/>
              <w:ind w:right="57" w:firstLine="0"/>
              <w:rPr>
                <w:b/>
                <w:sz w:val="22"/>
                <w:szCs w:val="22"/>
              </w:rPr>
            </w:pPr>
            <w:proofErr w:type="spellStart"/>
            <w:r w:rsidRPr="00BD2C43">
              <w:rPr>
                <w:b/>
                <w:sz w:val="22"/>
                <w:szCs w:val="22"/>
              </w:rPr>
              <w:t>Жұмыстар</w:t>
            </w:r>
            <w:proofErr w:type="spellEnd"/>
            <w:r w:rsidRPr="00BD2C43">
              <w:rPr>
                <w:b/>
                <w:sz w:val="22"/>
                <w:szCs w:val="22"/>
              </w:rPr>
              <w:t xml:space="preserve"> мен </w:t>
            </w:r>
            <w:proofErr w:type="spellStart"/>
            <w:r w:rsidRPr="00BD2C43">
              <w:rPr>
                <w:b/>
                <w:sz w:val="22"/>
                <w:szCs w:val="22"/>
              </w:rPr>
              <w:t>қызметтер</w:t>
            </w:r>
            <w:proofErr w:type="spellEnd"/>
            <w:r w:rsidRPr="00BD2C43">
              <w:rPr>
                <w:b/>
                <w:sz w:val="22"/>
                <w:szCs w:val="22"/>
              </w:rPr>
              <w:t xml:space="preserve"> </w:t>
            </w:r>
            <w:proofErr w:type="spellStart"/>
            <w:r w:rsidRPr="00BD2C43">
              <w:rPr>
                <w:b/>
                <w:sz w:val="22"/>
                <w:szCs w:val="22"/>
              </w:rPr>
              <w:t>бойынша</w:t>
            </w:r>
            <w:proofErr w:type="spellEnd"/>
            <w:r w:rsidRPr="00BD2C43">
              <w:rPr>
                <w:b/>
                <w:sz w:val="22"/>
                <w:szCs w:val="22"/>
              </w:rPr>
              <w:t xml:space="preserve"> </w:t>
            </w:r>
            <w:proofErr w:type="spellStart"/>
            <w:r w:rsidRPr="00BD2C43">
              <w:rPr>
                <w:b/>
                <w:sz w:val="22"/>
                <w:szCs w:val="22"/>
              </w:rPr>
              <w:t>елішілік</w:t>
            </w:r>
            <w:proofErr w:type="spellEnd"/>
            <w:r w:rsidRPr="00BD2C43">
              <w:rPr>
                <w:b/>
                <w:sz w:val="22"/>
                <w:szCs w:val="22"/>
              </w:rPr>
              <w:t xml:space="preserve"> </w:t>
            </w:r>
            <w:proofErr w:type="spellStart"/>
            <w:r w:rsidRPr="00BD2C43">
              <w:rPr>
                <w:b/>
                <w:sz w:val="22"/>
                <w:szCs w:val="22"/>
              </w:rPr>
              <w:t>құндылықтың</w:t>
            </w:r>
            <w:proofErr w:type="spellEnd"/>
            <w:r w:rsidRPr="00BD2C43">
              <w:rPr>
                <w:b/>
                <w:sz w:val="22"/>
                <w:szCs w:val="22"/>
              </w:rPr>
              <w:t xml:space="preserve"> </w:t>
            </w:r>
            <w:proofErr w:type="spellStart"/>
            <w:r w:rsidRPr="00BD2C43">
              <w:rPr>
                <w:b/>
                <w:sz w:val="22"/>
                <w:szCs w:val="22"/>
              </w:rPr>
              <w:t>болжамды</w:t>
            </w:r>
            <w:proofErr w:type="spellEnd"/>
            <w:r w:rsidRPr="00BD2C43">
              <w:rPr>
                <w:b/>
                <w:sz w:val="22"/>
                <w:szCs w:val="22"/>
              </w:rPr>
              <w:t xml:space="preserve"> </w:t>
            </w:r>
            <w:proofErr w:type="spellStart"/>
            <w:r w:rsidRPr="00BD2C43">
              <w:rPr>
                <w:b/>
                <w:sz w:val="22"/>
                <w:szCs w:val="22"/>
              </w:rPr>
              <w:t>үлесі</w:t>
            </w:r>
            <w:proofErr w:type="spellEnd"/>
          </w:p>
        </w:tc>
      </w:tr>
      <w:tr w:rsidR="00630D34" w:rsidRPr="002F3166" w14:paraId="223D2D8C" w14:textId="77777777" w:rsidTr="00BD2C43">
        <w:trPr>
          <w:trHeight w:val="1358"/>
          <w:jc w:val="center"/>
        </w:trPr>
        <w:tc>
          <w:tcPr>
            <w:tcW w:w="433" w:type="pct"/>
            <w:tcBorders>
              <w:top w:val="single" w:sz="6" w:space="0" w:color="000000"/>
              <w:left w:val="single" w:sz="4" w:space="0" w:color="auto"/>
              <w:bottom w:val="single" w:sz="2" w:space="0" w:color="000000"/>
              <w:right w:val="single" w:sz="2" w:space="0" w:color="000000"/>
            </w:tcBorders>
            <w:vAlign w:val="center"/>
          </w:tcPr>
          <w:p w14:paraId="2D0E03D5" w14:textId="77777777" w:rsidR="00630D34" w:rsidRPr="002F3166" w:rsidRDefault="00630D34" w:rsidP="00630D34">
            <w:pPr>
              <w:spacing w:after="0" w:line="259" w:lineRule="auto"/>
              <w:ind w:right="57" w:firstLine="0"/>
              <w:rPr>
                <w:sz w:val="22"/>
                <w:szCs w:val="22"/>
              </w:rPr>
            </w:pPr>
            <w:r w:rsidRPr="002F3166">
              <w:rPr>
                <w:sz w:val="22"/>
                <w:szCs w:val="22"/>
              </w:rPr>
              <w:t>5224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DB5C837" w14:textId="49230440" w:rsidR="00630D34" w:rsidRPr="002F3166" w:rsidRDefault="00630D34" w:rsidP="00630D34">
            <w:pPr>
              <w:spacing w:after="0" w:line="259" w:lineRule="auto"/>
              <w:ind w:right="57" w:firstLine="0"/>
              <w:jc w:val="center"/>
              <w:rPr>
                <w:sz w:val="22"/>
                <w:szCs w:val="22"/>
                <w:lang w:val="kk-KZ"/>
              </w:rPr>
            </w:pPr>
            <w:r w:rsidRPr="00BD2C43">
              <w:rPr>
                <w:sz w:val="24"/>
              </w:rPr>
              <w:t>7</w:t>
            </w:r>
            <w:r>
              <w:rPr>
                <w:sz w:val="24"/>
              </w:rPr>
              <w:t>2</w:t>
            </w:r>
            <w:r w:rsidRPr="00BD2C43">
              <w:rPr>
                <w:sz w:val="24"/>
              </w:rPr>
              <w:t xml:space="preserve"> Т</w:t>
            </w:r>
          </w:p>
        </w:tc>
        <w:tc>
          <w:tcPr>
            <w:tcW w:w="1009" w:type="pct"/>
            <w:tcBorders>
              <w:top w:val="single" w:sz="4" w:space="0" w:color="auto"/>
              <w:left w:val="nil"/>
              <w:bottom w:val="single" w:sz="4" w:space="0" w:color="auto"/>
              <w:right w:val="single" w:sz="4" w:space="0" w:color="auto"/>
            </w:tcBorders>
            <w:shd w:val="clear" w:color="auto" w:fill="auto"/>
            <w:vAlign w:val="center"/>
          </w:tcPr>
          <w:p w14:paraId="11CEA48C" w14:textId="098C33BD" w:rsidR="00630D34" w:rsidRPr="002F3166" w:rsidRDefault="00630D34" w:rsidP="00630D34">
            <w:pPr>
              <w:spacing w:after="0" w:line="259" w:lineRule="auto"/>
              <w:ind w:right="57" w:firstLine="0"/>
              <w:jc w:val="center"/>
              <w:rPr>
                <w:sz w:val="22"/>
                <w:szCs w:val="22"/>
              </w:rPr>
            </w:pPr>
            <w:r w:rsidRPr="00630D34">
              <w:rPr>
                <w:sz w:val="24"/>
              </w:rPr>
              <w:t>110711.300.000000</w:t>
            </w:r>
          </w:p>
        </w:tc>
        <w:tc>
          <w:tcPr>
            <w:tcW w:w="830" w:type="pct"/>
            <w:tcBorders>
              <w:top w:val="single" w:sz="4" w:space="0" w:color="auto"/>
              <w:left w:val="nil"/>
              <w:bottom w:val="single" w:sz="4" w:space="0" w:color="auto"/>
              <w:right w:val="single" w:sz="4" w:space="0" w:color="auto"/>
            </w:tcBorders>
            <w:shd w:val="clear" w:color="auto" w:fill="auto"/>
            <w:vAlign w:val="center"/>
          </w:tcPr>
          <w:p w14:paraId="6FF6A08C" w14:textId="2CBD5733" w:rsidR="00630D34" w:rsidRPr="002F3166" w:rsidRDefault="00630D34" w:rsidP="00630D34">
            <w:pPr>
              <w:spacing w:after="0" w:line="259" w:lineRule="auto"/>
              <w:ind w:right="57" w:firstLine="0"/>
              <w:jc w:val="center"/>
              <w:rPr>
                <w:sz w:val="22"/>
                <w:szCs w:val="22"/>
              </w:rPr>
            </w:pPr>
            <w:r>
              <w:rPr>
                <w:sz w:val="24"/>
              </w:rPr>
              <w:t>Су</w:t>
            </w:r>
          </w:p>
        </w:tc>
        <w:tc>
          <w:tcPr>
            <w:tcW w:w="640" w:type="pct"/>
            <w:tcBorders>
              <w:top w:val="single" w:sz="4" w:space="0" w:color="auto"/>
              <w:left w:val="nil"/>
              <w:bottom w:val="single" w:sz="4" w:space="0" w:color="auto"/>
              <w:right w:val="single" w:sz="4" w:space="0" w:color="auto"/>
            </w:tcBorders>
            <w:shd w:val="clear" w:color="auto" w:fill="auto"/>
            <w:vAlign w:val="center"/>
          </w:tcPr>
          <w:p w14:paraId="5C172175" w14:textId="0B984070" w:rsidR="00630D34" w:rsidRPr="002F3166" w:rsidRDefault="00630D34" w:rsidP="00630D34">
            <w:pPr>
              <w:spacing w:after="0" w:line="259" w:lineRule="auto"/>
              <w:ind w:right="57" w:firstLine="0"/>
              <w:jc w:val="center"/>
              <w:rPr>
                <w:sz w:val="22"/>
                <w:szCs w:val="22"/>
              </w:rPr>
            </w:pPr>
            <w:proofErr w:type="spellStart"/>
            <w:r w:rsidRPr="00630D34">
              <w:rPr>
                <w:sz w:val="24"/>
              </w:rPr>
              <w:t>Бөтелкедегі</w:t>
            </w:r>
            <w:proofErr w:type="spellEnd"/>
            <w:r w:rsidRPr="00630D34">
              <w:rPr>
                <w:sz w:val="24"/>
              </w:rPr>
              <w:t xml:space="preserve"> су 19 л (</w:t>
            </w:r>
            <w:proofErr w:type="spellStart"/>
            <w:r w:rsidRPr="00630D34">
              <w:rPr>
                <w:sz w:val="24"/>
              </w:rPr>
              <w:t>кеңсе</w:t>
            </w:r>
            <w:proofErr w:type="spellEnd"/>
            <w:r w:rsidRPr="00630D34">
              <w:rPr>
                <w:sz w:val="24"/>
              </w:rPr>
              <w:t xml:space="preserve">) </w:t>
            </w:r>
            <w:proofErr w:type="spellStart"/>
            <w:r w:rsidRPr="00630D34">
              <w:rPr>
                <w:sz w:val="24"/>
              </w:rPr>
              <w:t>ыдысты</w:t>
            </w:r>
            <w:proofErr w:type="spellEnd"/>
            <w:r w:rsidRPr="00630D34">
              <w:rPr>
                <w:sz w:val="24"/>
              </w:rPr>
              <w:t xml:space="preserve"> </w:t>
            </w:r>
            <w:proofErr w:type="spellStart"/>
            <w:r w:rsidRPr="00630D34">
              <w:rPr>
                <w:sz w:val="24"/>
              </w:rPr>
              <w:t>ескере</w:t>
            </w:r>
            <w:proofErr w:type="spellEnd"/>
            <w:r w:rsidRPr="00630D34">
              <w:rPr>
                <w:sz w:val="24"/>
              </w:rPr>
              <w:t xml:space="preserve"> </w:t>
            </w:r>
            <w:proofErr w:type="spellStart"/>
            <w:r w:rsidRPr="00630D34">
              <w:rPr>
                <w:sz w:val="24"/>
              </w:rPr>
              <w:t>отырып</w:t>
            </w:r>
            <w:proofErr w:type="spellEnd"/>
            <w:r w:rsidRPr="00630D34">
              <w:rPr>
                <w:sz w:val="24"/>
              </w:rPr>
              <w:t xml:space="preserve"> 89 дана</w:t>
            </w:r>
          </w:p>
        </w:tc>
        <w:tc>
          <w:tcPr>
            <w:tcW w:w="392" w:type="pct"/>
            <w:tcBorders>
              <w:top w:val="single" w:sz="5" w:space="0" w:color="000000"/>
              <w:left w:val="single" w:sz="5" w:space="0" w:color="000000"/>
              <w:bottom w:val="single" w:sz="2" w:space="0" w:color="000000"/>
              <w:right w:val="single" w:sz="5" w:space="0" w:color="000000"/>
            </w:tcBorders>
            <w:vAlign w:val="center"/>
          </w:tcPr>
          <w:p w14:paraId="7E6B730C" w14:textId="172FE988" w:rsidR="00630D34" w:rsidRPr="002F3166" w:rsidRDefault="00630D34" w:rsidP="00630D34">
            <w:pPr>
              <w:spacing w:after="0" w:line="259" w:lineRule="auto"/>
              <w:ind w:right="57" w:firstLine="0"/>
              <w:jc w:val="center"/>
              <w:rPr>
                <w:sz w:val="22"/>
                <w:szCs w:val="22"/>
              </w:rPr>
            </w:pPr>
            <w:r w:rsidRPr="003F09E1">
              <w:rPr>
                <w:sz w:val="24"/>
              </w:rPr>
              <w:t>1</w:t>
            </w:r>
          </w:p>
        </w:tc>
        <w:tc>
          <w:tcPr>
            <w:tcW w:w="497" w:type="pct"/>
            <w:tcBorders>
              <w:top w:val="single" w:sz="5" w:space="0" w:color="000000"/>
              <w:left w:val="single" w:sz="5" w:space="0" w:color="000000"/>
              <w:bottom w:val="single" w:sz="2" w:space="0" w:color="000000"/>
              <w:right w:val="single" w:sz="5" w:space="0" w:color="000000"/>
            </w:tcBorders>
            <w:vAlign w:val="center"/>
          </w:tcPr>
          <w:p w14:paraId="7B2982A0" w14:textId="48A5D218" w:rsidR="00630D34" w:rsidRPr="002F3166" w:rsidRDefault="00630D34" w:rsidP="00630D34">
            <w:pPr>
              <w:spacing w:after="0" w:line="259" w:lineRule="auto"/>
              <w:ind w:right="57" w:firstLine="0"/>
              <w:jc w:val="center"/>
              <w:rPr>
                <w:sz w:val="22"/>
                <w:szCs w:val="22"/>
              </w:rPr>
            </w:pPr>
            <w:r w:rsidRPr="00630D34">
              <w:rPr>
                <w:sz w:val="24"/>
                <w:lang w:val="en-US"/>
              </w:rPr>
              <w:t>977</w:t>
            </w:r>
            <w:r>
              <w:rPr>
                <w:sz w:val="24"/>
              </w:rPr>
              <w:t xml:space="preserve"> </w:t>
            </w:r>
            <w:r w:rsidRPr="00630D34">
              <w:rPr>
                <w:sz w:val="24"/>
                <w:lang w:val="en-US"/>
              </w:rPr>
              <w:t>094,95</w:t>
            </w:r>
          </w:p>
        </w:tc>
        <w:tc>
          <w:tcPr>
            <w:tcW w:w="525" w:type="pct"/>
            <w:tcBorders>
              <w:top w:val="single" w:sz="6" w:space="0" w:color="000000"/>
              <w:left w:val="single" w:sz="5" w:space="0" w:color="000000"/>
              <w:bottom w:val="single" w:sz="2" w:space="0" w:color="000000"/>
              <w:right w:val="single" w:sz="5" w:space="0" w:color="000000"/>
            </w:tcBorders>
            <w:shd w:val="clear" w:color="auto" w:fill="auto"/>
          </w:tcPr>
          <w:p w14:paraId="02852A4A" w14:textId="77777777" w:rsidR="00630D34" w:rsidRPr="00BD2C43" w:rsidRDefault="00630D34" w:rsidP="00630D34">
            <w:pPr>
              <w:spacing w:after="0" w:line="259" w:lineRule="auto"/>
              <w:ind w:right="57" w:firstLine="0"/>
              <w:rPr>
                <w:sz w:val="22"/>
                <w:szCs w:val="22"/>
                <w:lang w:val="kk-KZ"/>
              </w:rPr>
            </w:pPr>
            <w:proofErr w:type="spellStart"/>
            <w:r w:rsidRPr="00BD2C43">
              <w:rPr>
                <w:sz w:val="22"/>
                <w:szCs w:val="22"/>
              </w:rPr>
              <w:t>Қосылған</w:t>
            </w:r>
            <w:proofErr w:type="spellEnd"/>
            <w:r w:rsidRPr="00BD2C43">
              <w:rPr>
                <w:sz w:val="22"/>
                <w:szCs w:val="22"/>
              </w:rPr>
              <w:t xml:space="preserve"> </w:t>
            </w:r>
            <w:proofErr w:type="spellStart"/>
            <w:r w:rsidRPr="00BD2C43">
              <w:rPr>
                <w:sz w:val="22"/>
                <w:szCs w:val="22"/>
              </w:rPr>
              <w:t>құн</w:t>
            </w:r>
            <w:proofErr w:type="spellEnd"/>
            <w:r w:rsidRPr="00BD2C43">
              <w:rPr>
                <w:sz w:val="22"/>
                <w:szCs w:val="22"/>
              </w:rPr>
              <w:t xml:space="preserve"> </w:t>
            </w:r>
            <w:proofErr w:type="spellStart"/>
            <w:r w:rsidRPr="00BD2C43">
              <w:rPr>
                <w:sz w:val="22"/>
                <w:szCs w:val="22"/>
              </w:rPr>
              <w:t>салығын</w:t>
            </w:r>
            <w:proofErr w:type="spellEnd"/>
            <w:r w:rsidRPr="00BD2C43">
              <w:rPr>
                <w:sz w:val="22"/>
                <w:szCs w:val="22"/>
              </w:rPr>
              <w:t xml:space="preserve"> </w:t>
            </w:r>
            <w:proofErr w:type="spellStart"/>
            <w:r w:rsidRPr="00BD2C43">
              <w:rPr>
                <w:sz w:val="22"/>
                <w:szCs w:val="22"/>
              </w:rPr>
              <w:t>есептемегенде</w:t>
            </w:r>
            <w:proofErr w:type="spellEnd"/>
            <w:r w:rsidRPr="00BD2C43">
              <w:rPr>
                <w:sz w:val="22"/>
                <w:szCs w:val="22"/>
              </w:rPr>
              <w:t xml:space="preserve"> </w:t>
            </w:r>
            <w:proofErr w:type="spellStart"/>
            <w:r w:rsidRPr="00BD2C43">
              <w:rPr>
                <w:sz w:val="22"/>
                <w:szCs w:val="22"/>
              </w:rPr>
              <w:t>сатып</w:t>
            </w:r>
            <w:proofErr w:type="spellEnd"/>
            <w:r w:rsidRPr="00BD2C43">
              <w:rPr>
                <w:sz w:val="22"/>
                <w:szCs w:val="22"/>
              </w:rPr>
              <w:t xml:space="preserve"> </w:t>
            </w:r>
            <w:proofErr w:type="spellStart"/>
            <w:r w:rsidRPr="00BD2C43">
              <w:rPr>
                <w:sz w:val="22"/>
                <w:szCs w:val="22"/>
              </w:rPr>
              <w:t>алудың</w:t>
            </w:r>
            <w:proofErr w:type="spellEnd"/>
            <w:r w:rsidRPr="00BD2C43">
              <w:rPr>
                <w:sz w:val="22"/>
                <w:szCs w:val="22"/>
              </w:rPr>
              <w:t xml:space="preserve"> </w:t>
            </w:r>
            <w:proofErr w:type="spellStart"/>
            <w:r w:rsidRPr="00BD2C43">
              <w:rPr>
                <w:sz w:val="22"/>
                <w:szCs w:val="22"/>
              </w:rPr>
              <w:t>жоспарланған</w:t>
            </w:r>
            <w:proofErr w:type="spellEnd"/>
            <w:r w:rsidRPr="00BD2C43">
              <w:rPr>
                <w:sz w:val="22"/>
                <w:szCs w:val="22"/>
              </w:rPr>
              <w:t xml:space="preserve"> </w:t>
            </w:r>
            <w:proofErr w:type="spellStart"/>
            <w:r w:rsidRPr="00BD2C43">
              <w:rPr>
                <w:sz w:val="22"/>
                <w:szCs w:val="22"/>
              </w:rPr>
              <w:t>сомасының</w:t>
            </w:r>
            <w:proofErr w:type="spellEnd"/>
            <w:r w:rsidRPr="00BD2C43">
              <w:rPr>
                <w:sz w:val="22"/>
                <w:szCs w:val="22"/>
              </w:rPr>
              <w:t xml:space="preserve"> 1%, </w:t>
            </w:r>
            <w:proofErr w:type="spellStart"/>
            <w:r w:rsidRPr="00BD2C43">
              <w:rPr>
                <w:sz w:val="22"/>
                <w:szCs w:val="22"/>
              </w:rPr>
              <w:t>теңге</w:t>
            </w:r>
            <w:proofErr w:type="spellEnd"/>
          </w:p>
          <w:p w14:paraId="49B41D97" w14:textId="77777777" w:rsidR="00630D34" w:rsidRPr="00BD2C43" w:rsidRDefault="00630D34" w:rsidP="00630D34">
            <w:pPr>
              <w:spacing w:after="0" w:line="259" w:lineRule="auto"/>
              <w:ind w:right="57" w:firstLine="0"/>
              <w:rPr>
                <w:sz w:val="22"/>
                <w:szCs w:val="22"/>
                <w:lang w:val="kk-KZ"/>
              </w:rPr>
            </w:pPr>
          </w:p>
        </w:tc>
        <w:tc>
          <w:tcPr>
            <w:tcW w:w="413" w:type="pct"/>
            <w:tcBorders>
              <w:top w:val="single" w:sz="6" w:space="0" w:color="000000"/>
              <w:left w:val="single" w:sz="5" w:space="0" w:color="000000"/>
              <w:bottom w:val="single" w:sz="2" w:space="0" w:color="000000"/>
              <w:right w:val="single" w:sz="6" w:space="0" w:color="000000"/>
            </w:tcBorders>
            <w:shd w:val="clear" w:color="auto" w:fill="auto"/>
          </w:tcPr>
          <w:p w14:paraId="1DE0195A" w14:textId="77777777" w:rsidR="00630D34" w:rsidRPr="00BD2C43" w:rsidRDefault="00630D34" w:rsidP="00630D34">
            <w:pPr>
              <w:spacing w:after="0" w:line="259" w:lineRule="auto"/>
              <w:ind w:right="57" w:firstLine="0"/>
              <w:jc w:val="center"/>
              <w:rPr>
                <w:sz w:val="22"/>
                <w:szCs w:val="22"/>
              </w:rPr>
            </w:pPr>
          </w:p>
          <w:p w14:paraId="393966F7" w14:textId="77777777" w:rsidR="00630D34" w:rsidRPr="00BD2C43" w:rsidRDefault="00630D34" w:rsidP="00630D34">
            <w:pPr>
              <w:jc w:val="center"/>
              <w:rPr>
                <w:sz w:val="22"/>
                <w:szCs w:val="22"/>
              </w:rPr>
            </w:pPr>
          </w:p>
          <w:p w14:paraId="6A2FE054" w14:textId="77777777" w:rsidR="00630D34" w:rsidRPr="00BD2C43" w:rsidRDefault="00630D34" w:rsidP="00630D34">
            <w:pPr>
              <w:jc w:val="center"/>
              <w:rPr>
                <w:sz w:val="22"/>
                <w:szCs w:val="22"/>
              </w:rPr>
            </w:pPr>
          </w:p>
          <w:p w14:paraId="49BDE51C" w14:textId="77777777" w:rsidR="00630D34" w:rsidRPr="00BD2C43" w:rsidRDefault="00630D34" w:rsidP="00630D34">
            <w:pPr>
              <w:jc w:val="center"/>
              <w:rPr>
                <w:sz w:val="22"/>
                <w:szCs w:val="22"/>
              </w:rPr>
            </w:pPr>
          </w:p>
          <w:p w14:paraId="150B40E9" w14:textId="77777777" w:rsidR="00630D34" w:rsidRPr="00BD2C43" w:rsidRDefault="00630D34" w:rsidP="00630D34">
            <w:pPr>
              <w:jc w:val="center"/>
              <w:rPr>
                <w:sz w:val="22"/>
                <w:szCs w:val="22"/>
              </w:rPr>
            </w:pPr>
          </w:p>
          <w:p w14:paraId="6BC5E709" w14:textId="04EB5210" w:rsidR="00630D34" w:rsidRPr="00BD2C43" w:rsidRDefault="00630D34" w:rsidP="00630D34">
            <w:pPr>
              <w:spacing w:after="0" w:line="259" w:lineRule="auto"/>
              <w:ind w:right="57" w:firstLine="0"/>
              <w:jc w:val="center"/>
              <w:rPr>
                <w:sz w:val="22"/>
                <w:szCs w:val="22"/>
              </w:rPr>
            </w:pPr>
            <w:r w:rsidRPr="00BD2C43">
              <w:rPr>
                <w:sz w:val="22"/>
                <w:szCs w:val="22"/>
              </w:rPr>
              <w:t>-</w:t>
            </w:r>
          </w:p>
        </w:tc>
      </w:tr>
    </w:tbl>
    <w:p w14:paraId="20090F48" w14:textId="77777777"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4F68F2B7" w14:textId="5415AE4A" w:rsidR="002F3166" w:rsidRPr="00954107" w:rsidRDefault="002F3166" w:rsidP="00954107">
      <w:pPr>
        <w:spacing w:after="0"/>
        <w:ind w:right="57" w:firstLine="0"/>
        <w:jc w:val="left"/>
        <w:rPr>
          <w:bCs/>
          <w:sz w:val="22"/>
          <w:szCs w:val="22"/>
          <w:lang w:val="kk-KZ"/>
        </w:rPr>
      </w:pPr>
      <w:r w:rsidRPr="00954107">
        <w:rPr>
          <w:bCs/>
          <w:sz w:val="22"/>
          <w:szCs w:val="22"/>
        </w:rPr>
        <w:t xml:space="preserve">3.1. </w:t>
      </w:r>
      <w:proofErr w:type="spellStart"/>
      <w:r w:rsidR="00954107" w:rsidRPr="00954107">
        <w:rPr>
          <w:bCs/>
          <w:sz w:val="22"/>
          <w:szCs w:val="22"/>
        </w:rPr>
        <w:t>Талаптар</w:t>
      </w:r>
      <w:proofErr w:type="spellEnd"/>
      <w:r w:rsidR="00954107" w:rsidRPr="00954107">
        <w:rPr>
          <w:bCs/>
          <w:sz w:val="22"/>
          <w:szCs w:val="22"/>
        </w:rPr>
        <w:t xml:space="preserve"> </w:t>
      </w:r>
      <w:proofErr w:type="spellStart"/>
      <w:r w:rsidR="00954107" w:rsidRPr="00954107">
        <w:rPr>
          <w:bCs/>
          <w:sz w:val="22"/>
          <w:szCs w:val="22"/>
        </w:rPr>
        <w:t>қарастырылмаған</w:t>
      </w:r>
      <w:proofErr w:type="spellEnd"/>
      <w:r w:rsidR="00954107" w:rsidRPr="00954107">
        <w:rPr>
          <w:bCs/>
          <w:sz w:val="22"/>
          <w:szCs w:val="22"/>
        </w:rPr>
        <w:t>.</w:t>
      </w:r>
    </w:p>
    <w:p w14:paraId="08343605" w14:textId="77777777" w:rsidR="002F3166" w:rsidRPr="00EA5E3E" w:rsidRDefault="002F3166" w:rsidP="002F3166">
      <w:pPr>
        <w:spacing w:after="0"/>
        <w:ind w:right="57" w:firstLine="0"/>
        <w:rPr>
          <w:sz w:val="22"/>
          <w:szCs w:val="22"/>
        </w:rPr>
      </w:pPr>
    </w:p>
    <w:p w14:paraId="7967B19A" w14:textId="77777777" w:rsidR="00872268" w:rsidRPr="00EA5E3E" w:rsidRDefault="00872268" w:rsidP="00872268">
      <w:pPr>
        <w:spacing w:after="0"/>
        <w:ind w:right="57" w:firstLine="0"/>
        <w:jc w:val="center"/>
        <w:rPr>
          <w:b/>
          <w:bCs/>
          <w:sz w:val="22"/>
          <w:szCs w:val="22"/>
        </w:rPr>
      </w:pPr>
      <w:r w:rsidRPr="00EA5E3E">
        <w:rPr>
          <w:b/>
          <w:bCs/>
          <w:sz w:val="22"/>
          <w:szCs w:val="22"/>
        </w:rPr>
        <w:t xml:space="preserve">3.9. </w:t>
      </w:r>
      <w:proofErr w:type="spellStart"/>
      <w:r w:rsidRPr="00EA5E3E">
        <w:rPr>
          <w:b/>
          <w:bCs/>
          <w:sz w:val="22"/>
          <w:szCs w:val="22"/>
        </w:rPr>
        <w:t>Елішілік</w:t>
      </w:r>
      <w:proofErr w:type="spellEnd"/>
      <w:r w:rsidRPr="00EA5E3E">
        <w:rPr>
          <w:b/>
          <w:bCs/>
          <w:sz w:val="22"/>
          <w:szCs w:val="22"/>
        </w:rPr>
        <w:t xml:space="preserve"> </w:t>
      </w:r>
      <w:proofErr w:type="spellStart"/>
      <w:r w:rsidRPr="00EA5E3E">
        <w:rPr>
          <w:b/>
          <w:bCs/>
          <w:sz w:val="22"/>
          <w:szCs w:val="22"/>
        </w:rPr>
        <w:t>құндылықтың</w:t>
      </w:r>
      <w:proofErr w:type="spellEnd"/>
      <w:r w:rsidRPr="00EA5E3E">
        <w:rPr>
          <w:b/>
          <w:bCs/>
          <w:sz w:val="22"/>
          <w:szCs w:val="22"/>
        </w:rPr>
        <w:t xml:space="preserve"> </w:t>
      </w:r>
      <w:proofErr w:type="spellStart"/>
      <w:r w:rsidRPr="00EA5E3E">
        <w:rPr>
          <w:b/>
          <w:bCs/>
          <w:sz w:val="22"/>
          <w:szCs w:val="22"/>
        </w:rPr>
        <w:t>болжамды</w:t>
      </w:r>
      <w:proofErr w:type="spellEnd"/>
      <w:r w:rsidRPr="00EA5E3E">
        <w:rPr>
          <w:b/>
          <w:bCs/>
          <w:sz w:val="22"/>
          <w:szCs w:val="22"/>
        </w:rPr>
        <w:t xml:space="preserve"> </w:t>
      </w:r>
      <w:proofErr w:type="spellStart"/>
      <w:r w:rsidRPr="00EA5E3E">
        <w:rPr>
          <w:b/>
          <w:bCs/>
          <w:sz w:val="22"/>
          <w:szCs w:val="22"/>
        </w:rPr>
        <w:t>үлесі</w:t>
      </w:r>
      <w:proofErr w:type="spellEnd"/>
    </w:p>
    <w:p w14:paraId="1A155503" w14:textId="77777777" w:rsidR="00872268" w:rsidRPr="00EA5E3E" w:rsidRDefault="00872268" w:rsidP="00872268">
      <w:pPr>
        <w:spacing w:after="0"/>
        <w:ind w:right="57" w:firstLine="0"/>
        <w:rPr>
          <w:sz w:val="22"/>
          <w:szCs w:val="22"/>
        </w:rPr>
      </w:pPr>
    </w:p>
    <w:p w14:paraId="3F6B1581" w14:textId="77777777" w:rsidR="00872268" w:rsidRPr="00EA5E3E" w:rsidRDefault="00872268" w:rsidP="00872268">
      <w:pPr>
        <w:spacing w:after="0"/>
        <w:ind w:right="57" w:firstLine="0"/>
        <w:rPr>
          <w:sz w:val="22"/>
          <w:szCs w:val="22"/>
        </w:rPr>
      </w:pPr>
      <w:r w:rsidRPr="00EA5E3E">
        <w:rPr>
          <w:sz w:val="22"/>
          <w:szCs w:val="22"/>
        </w:rPr>
        <w:t xml:space="preserve">3.9.1. </w:t>
      </w:r>
      <w:proofErr w:type="spellStart"/>
      <w:r w:rsidRPr="00EA5E3E">
        <w:rPr>
          <w:sz w:val="22"/>
          <w:szCs w:val="22"/>
        </w:rPr>
        <w:t>Әлеуетті</w:t>
      </w:r>
      <w:proofErr w:type="spellEnd"/>
      <w:r w:rsidRPr="00EA5E3E">
        <w:rPr>
          <w:sz w:val="22"/>
          <w:szCs w:val="22"/>
        </w:rPr>
        <w:t xml:space="preserve"> </w:t>
      </w:r>
      <w:proofErr w:type="spellStart"/>
      <w:r w:rsidRPr="00EA5E3E">
        <w:rPr>
          <w:sz w:val="22"/>
          <w:szCs w:val="22"/>
        </w:rPr>
        <w:t>өнім</w:t>
      </w:r>
      <w:proofErr w:type="spellEnd"/>
      <w:r w:rsidRPr="00EA5E3E">
        <w:rPr>
          <w:sz w:val="22"/>
          <w:szCs w:val="22"/>
        </w:rPr>
        <w:t xml:space="preserve"> </w:t>
      </w:r>
      <w:proofErr w:type="spellStart"/>
      <w:r w:rsidRPr="00EA5E3E">
        <w:rPr>
          <w:sz w:val="22"/>
          <w:szCs w:val="22"/>
        </w:rPr>
        <w:t>берушінің</w:t>
      </w:r>
      <w:proofErr w:type="spellEnd"/>
      <w:r w:rsidRPr="00EA5E3E">
        <w:rPr>
          <w:sz w:val="22"/>
          <w:szCs w:val="22"/>
        </w:rPr>
        <w:t xml:space="preserve"> </w:t>
      </w:r>
      <w:proofErr w:type="spellStart"/>
      <w:r w:rsidRPr="00EA5E3E">
        <w:rPr>
          <w:sz w:val="22"/>
          <w:szCs w:val="22"/>
        </w:rPr>
        <w:t>ұсынылатын</w:t>
      </w:r>
      <w:proofErr w:type="spellEnd"/>
      <w:r w:rsidRPr="00EA5E3E">
        <w:rPr>
          <w:sz w:val="22"/>
          <w:szCs w:val="22"/>
        </w:rPr>
        <w:t xml:space="preserve"> </w:t>
      </w:r>
      <w:proofErr w:type="spellStart"/>
      <w:r w:rsidRPr="00EA5E3E">
        <w:rPr>
          <w:sz w:val="22"/>
          <w:szCs w:val="22"/>
        </w:rPr>
        <w:t>жұмыстардағы</w:t>
      </w:r>
      <w:proofErr w:type="spellEnd"/>
      <w:r w:rsidRPr="00EA5E3E">
        <w:rPr>
          <w:sz w:val="22"/>
          <w:szCs w:val="22"/>
        </w:rPr>
        <w:t xml:space="preserve"> </w:t>
      </w:r>
      <w:proofErr w:type="spellStart"/>
      <w:r w:rsidRPr="00EA5E3E">
        <w:rPr>
          <w:sz w:val="22"/>
          <w:szCs w:val="22"/>
        </w:rPr>
        <w:t>немесе</w:t>
      </w:r>
      <w:proofErr w:type="spellEnd"/>
      <w:r w:rsidRPr="00EA5E3E">
        <w:rPr>
          <w:sz w:val="22"/>
          <w:szCs w:val="22"/>
        </w:rPr>
        <w:t xml:space="preserve"> </w:t>
      </w:r>
      <w:proofErr w:type="spellStart"/>
      <w:r w:rsidRPr="00EA5E3E">
        <w:rPr>
          <w:sz w:val="22"/>
          <w:szCs w:val="22"/>
        </w:rPr>
        <w:t>көрсетілетін</w:t>
      </w:r>
      <w:proofErr w:type="spellEnd"/>
      <w:r w:rsidRPr="00EA5E3E">
        <w:rPr>
          <w:sz w:val="22"/>
          <w:szCs w:val="22"/>
        </w:rPr>
        <w:t xml:space="preserve"> </w:t>
      </w:r>
      <w:proofErr w:type="spellStart"/>
      <w:r w:rsidRPr="00EA5E3E">
        <w:rPr>
          <w:sz w:val="22"/>
          <w:szCs w:val="22"/>
        </w:rPr>
        <w:t>қызметтердегі</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құндылықтың</w:t>
      </w:r>
      <w:proofErr w:type="spellEnd"/>
      <w:r w:rsidRPr="00EA5E3E">
        <w:rPr>
          <w:sz w:val="22"/>
          <w:szCs w:val="22"/>
        </w:rPr>
        <w:t xml:space="preserve"> </w:t>
      </w:r>
      <w:proofErr w:type="spellStart"/>
      <w:r w:rsidRPr="00EA5E3E">
        <w:rPr>
          <w:sz w:val="22"/>
          <w:szCs w:val="22"/>
        </w:rPr>
        <w:t>пайыздық</w:t>
      </w:r>
      <w:proofErr w:type="spellEnd"/>
      <w:r w:rsidRPr="00EA5E3E">
        <w:rPr>
          <w:sz w:val="22"/>
          <w:szCs w:val="22"/>
        </w:rPr>
        <w:t xml:space="preserve"> </w:t>
      </w:r>
      <w:proofErr w:type="spellStart"/>
      <w:r w:rsidRPr="00EA5E3E">
        <w:rPr>
          <w:sz w:val="22"/>
          <w:szCs w:val="22"/>
        </w:rPr>
        <w:t>мәнін</w:t>
      </w:r>
      <w:proofErr w:type="spellEnd"/>
      <w:r w:rsidRPr="00EA5E3E">
        <w:rPr>
          <w:sz w:val="22"/>
          <w:szCs w:val="22"/>
        </w:rPr>
        <w:t xml:space="preserve"> </w:t>
      </w:r>
      <w:proofErr w:type="spellStart"/>
      <w:r w:rsidRPr="00EA5E3E">
        <w:rPr>
          <w:sz w:val="22"/>
          <w:szCs w:val="22"/>
        </w:rPr>
        <w:t>көрсете</w:t>
      </w:r>
      <w:proofErr w:type="spellEnd"/>
      <w:r w:rsidRPr="00EA5E3E">
        <w:rPr>
          <w:sz w:val="22"/>
          <w:szCs w:val="22"/>
        </w:rPr>
        <w:t xml:space="preserve"> </w:t>
      </w:r>
      <w:proofErr w:type="spellStart"/>
      <w:r w:rsidRPr="00EA5E3E">
        <w:rPr>
          <w:sz w:val="22"/>
          <w:szCs w:val="22"/>
        </w:rPr>
        <w:t>отырып</w:t>
      </w:r>
      <w:proofErr w:type="spellEnd"/>
      <w:r w:rsidRPr="00EA5E3E">
        <w:rPr>
          <w:sz w:val="22"/>
          <w:szCs w:val="22"/>
        </w:rPr>
        <w:t xml:space="preserve">, </w:t>
      </w:r>
      <w:proofErr w:type="spellStart"/>
      <w:r w:rsidRPr="00EA5E3E">
        <w:rPr>
          <w:sz w:val="22"/>
          <w:szCs w:val="22"/>
        </w:rPr>
        <w:t>әлеуетті</w:t>
      </w:r>
      <w:proofErr w:type="spellEnd"/>
      <w:r w:rsidRPr="00EA5E3E">
        <w:rPr>
          <w:sz w:val="22"/>
          <w:szCs w:val="22"/>
        </w:rPr>
        <w:t xml:space="preserve"> </w:t>
      </w:r>
      <w:proofErr w:type="spellStart"/>
      <w:r w:rsidRPr="00EA5E3E">
        <w:rPr>
          <w:sz w:val="22"/>
          <w:szCs w:val="22"/>
        </w:rPr>
        <w:t>өнім</w:t>
      </w:r>
      <w:proofErr w:type="spellEnd"/>
      <w:r w:rsidRPr="00EA5E3E">
        <w:rPr>
          <w:sz w:val="22"/>
          <w:szCs w:val="22"/>
        </w:rPr>
        <w:t xml:space="preserve"> </w:t>
      </w:r>
      <w:proofErr w:type="spellStart"/>
      <w:r w:rsidRPr="00EA5E3E">
        <w:rPr>
          <w:sz w:val="22"/>
          <w:szCs w:val="22"/>
        </w:rPr>
        <w:t>берушінің</w:t>
      </w:r>
      <w:proofErr w:type="spellEnd"/>
      <w:r w:rsidRPr="00EA5E3E">
        <w:rPr>
          <w:sz w:val="22"/>
          <w:szCs w:val="22"/>
        </w:rPr>
        <w:t xml:space="preserve"> </w:t>
      </w:r>
      <w:proofErr w:type="spellStart"/>
      <w:r w:rsidRPr="00EA5E3E">
        <w:rPr>
          <w:sz w:val="22"/>
          <w:szCs w:val="22"/>
        </w:rPr>
        <w:t>бірінші</w:t>
      </w:r>
      <w:proofErr w:type="spellEnd"/>
      <w:r w:rsidRPr="00EA5E3E">
        <w:rPr>
          <w:sz w:val="22"/>
          <w:szCs w:val="22"/>
        </w:rPr>
        <w:t xml:space="preserve"> </w:t>
      </w:r>
      <w:proofErr w:type="spellStart"/>
      <w:r w:rsidRPr="00EA5E3E">
        <w:rPr>
          <w:sz w:val="22"/>
          <w:szCs w:val="22"/>
        </w:rPr>
        <w:t>басшысы</w:t>
      </w:r>
      <w:proofErr w:type="spellEnd"/>
      <w:r w:rsidRPr="00EA5E3E">
        <w:rPr>
          <w:sz w:val="22"/>
          <w:szCs w:val="22"/>
        </w:rPr>
        <w:t xml:space="preserve"> не </w:t>
      </w:r>
      <w:proofErr w:type="spellStart"/>
      <w:r w:rsidRPr="00EA5E3E">
        <w:rPr>
          <w:sz w:val="22"/>
          <w:szCs w:val="22"/>
        </w:rPr>
        <w:t>ол</w:t>
      </w:r>
      <w:proofErr w:type="spellEnd"/>
      <w:r w:rsidRPr="00EA5E3E">
        <w:rPr>
          <w:sz w:val="22"/>
          <w:szCs w:val="22"/>
        </w:rPr>
        <w:t xml:space="preserve"> </w:t>
      </w:r>
      <w:proofErr w:type="spellStart"/>
      <w:r w:rsidRPr="00EA5E3E">
        <w:rPr>
          <w:sz w:val="22"/>
          <w:szCs w:val="22"/>
        </w:rPr>
        <w:t>уәкілеттік</w:t>
      </w:r>
      <w:proofErr w:type="spellEnd"/>
      <w:r w:rsidRPr="00EA5E3E">
        <w:rPr>
          <w:sz w:val="22"/>
          <w:szCs w:val="22"/>
        </w:rPr>
        <w:t xml:space="preserve"> </w:t>
      </w:r>
      <w:proofErr w:type="spellStart"/>
      <w:r w:rsidRPr="00EA5E3E">
        <w:rPr>
          <w:sz w:val="22"/>
          <w:szCs w:val="22"/>
        </w:rPr>
        <w:t>берген</w:t>
      </w:r>
      <w:proofErr w:type="spellEnd"/>
      <w:r w:rsidRPr="00EA5E3E">
        <w:rPr>
          <w:sz w:val="22"/>
          <w:szCs w:val="22"/>
        </w:rPr>
        <w:t xml:space="preserve"> </w:t>
      </w:r>
      <w:proofErr w:type="spellStart"/>
      <w:r w:rsidRPr="00EA5E3E">
        <w:rPr>
          <w:sz w:val="22"/>
          <w:szCs w:val="22"/>
        </w:rPr>
        <w:t>тұлға</w:t>
      </w:r>
      <w:proofErr w:type="spellEnd"/>
      <w:r w:rsidRPr="00EA5E3E">
        <w:rPr>
          <w:sz w:val="22"/>
          <w:szCs w:val="22"/>
        </w:rPr>
        <w:t xml:space="preserve"> </w:t>
      </w:r>
      <w:proofErr w:type="spellStart"/>
      <w:r w:rsidRPr="00EA5E3E">
        <w:rPr>
          <w:sz w:val="22"/>
          <w:szCs w:val="22"/>
        </w:rPr>
        <w:t>қол</w:t>
      </w:r>
      <w:proofErr w:type="spellEnd"/>
      <w:r w:rsidRPr="00EA5E3E">
        <w:rPr>
          <w:sz w:val="22"/>
          <w:szCs w:val="22"/>
        </w:rPr>
        <w:t xml:space="preserve"> </w:t>
      </w:r>
      <w:proofErr w:type="spellStart"/>
      <w:r w:rsidRPr="00EA5E3E">
        <w:rPr>
          <w:sz w:val="22"/>
          <w:szCs w:val="22"/>
        </w:rPr>
        <w:t>қойған</w:t>
      </w:r>
      <w:proofErr w:type="spellEnd"/>
      <w:r w:rsidRPr="00EA5E3E">
        <w:rPr>
          <w:sz w:val="22"/>
          <w:szCs w:val="22"/>
        </w:rPr>
        <w:t xml:space="preserve"> </w:t>
      </w:r>
      <w:proofErr w:type="spellStart"/>
      <w:r w:rsidRPr="00EA5E3E">
        <w:rPr>
          <w:sz w:val="22"/>
          <w:szCs w:val="22"/>
        </w:rPr>
        <w:t>және</w:t>
      </w:r>
      <w:proofErr w:type="spellEnd"/>
      <w:r w:rsidRPr="00EA5E3E">
        <w:rPr>
          <w:sz w:val="22"/>
          <w:szCs w:val="22"/>
        </w:rPr>
        <w:t xml:space="preserve"> </w:t>
      </w:r>
      <w:proofErr w:type="spellStart"/>
      <w:r w:rsidRPr="00EA5E3E">
        <w:rPr>
          <w:sz w:val="22"/>
          <w:szCs w:val="22"/>
        </w:rPr>
        <w:t>ұсынылатын</w:t>
      </w:r>
      <w:proofErr w:type="spellEnd"/>
      <w:r w:rsidRPr="00EA5E3E">
        <w:rPr>
          <w:sz w:val="22"/>
          <w:szCs w:val="22"/>
        </w:rPr>
        <w:t xml:space="preserve"> </w:t>
      </w:r>
      <w:proofErr w:type="spellStart"/>
      <w:r w:rsidRPr="00EA5E3E">
        <w:rPr>
          <w:sz w:val="22"/>
          <w:szCs w:val="22"/>
        </w:rPr>
        <w:t>жұмыстардағы</w:t>
      </w:r>
      <w:proofErr w:type="spellEnd"/>
      <w:r w:rsidRPr="00EA5E3E">
        <w:rPr>
          <w:sz w:val="22"/>
          <w:szCs w:val="22"/>
        </w:rPr>
        <w:t xml:space="preserve"> </w:t>
      </w:r>
      <w:proofErr w:type="spellStart"/>
      <w:r w:rsidRPr="00EA5E3E">
        <w:rPr>
          <w:sz w:val="22"/>
          <w:szCs w:val="22"/>
        </w:rPr>
        <w:t>немесе</w:t>
      </w:r>
      <w:proofErr w:type="spellEnd"/>
      <w:r w:rsidRPr="00EA5E3E">
        <w:rPr>
          <w:sz w:val="22"/>
          <w:szCs w:val="22"/>
        </w:rPr>
        <w:t xml:space="preserve"> </w:t>
      </w:r>
      <w:proofErr w:type="spellStart"/>
      <w:r w:rsidRPr="00EA5E3E">
        <w:rPr>
          <w:sz w:val="22"/>
          <w:szCs w:val="22"/>
        </w:rPr>
        <w:t>көрсетілетін</w:t>
      </w:r>
      <w:proofErr w:type="spellEnd"/>
      <w:r w:rsidRPr="00EA5E3E">
        <w:rPr>
          <w:sz w:val="22"/>
          <w:szCs w:val="22"/>
        </w:rPr>
        <w:t xml:space="preserve"> </w:t>
      </w:r>
      <w:proofErr w:type="spellStart"/>
      <w:r w:rsidRPr="00EA5E3E">
        <w:rPr>
          <w:sz w:val="22"/>
          <w:szCs w:val="22"/>
        </w:rPr>
        <w:t>қызметтердегі</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құндылықтың</w:t>
      </w:r>
      <w:proofErr w:type="spellEnd"/>
      <w:r w:rsidRPr="00EA5E3E">
        <w:rPr>
          <w:sz w:val="22"/>
          <w:szCs w:val="22"/>
        </w:rPr>
        <w:t xml:space="preserve"> </w:t>
      </w:r>
      <w:proofErr w:type="spellStart"/>
      <w:r w:rsidRPr="00EA5E3E">
        <w:rPr>
          <w:sz w:val="22"/>
          <w:szCs w:val="22"/>
        </w:rPr>
        <w:t>қорытынды</w:t>
      </w:r>
      <w:proofErr w:type="spellEnd"/>
      <w:r w:rsidRPr="00EA5E3E">
        <w:rPr>
          <w:sz w:val="22"/>
          <w:szCs w:val="22"/>
        </w:rPr>
        <w:t xml:space="preserve"> </w:t>
      </w:r>
      <w:proofErr w:type="spellStart"/>
      <w:r w:rsidRPr="00EA5E3E">
        <w:rPr>
          <w:sz w:val="22"/>
          <w:szCs w:val="22"/>
        </w:rPr>
        <w:t>пайыздық</w:t>
      </w:r>
      <w:proofErr w:type="spellEnd"/>
      <w:r w:rsidRPr="00EA5E3E">
        <w:rPr>
          <w:sz w:val="22"/>
          <w:szCs w:val="22"/>
        </w:rPr>
        <w:t xml:space="preserve"> </w:t>
      </w:r>
      <w:proofErr w:type="spellStart"/>
      <w:r w:rsidRPr="00EA5E3E">
        <w:rPr>
          <w:sz w:val="22"/>
          <w:szCs w:val="22"/>
        </w:rPr>
        <w:t>мәнін</w:t>
      </w:r>
      <w:proofErr w:type="spellEnd"/>
      <w:r w:rsidRPr="00EA5E3E">
        <w:rPr>
          <w:sz w:val="22"/>
          <w:szCs w:val="22"/>
        </w:rPr>
        <w:t xml:space="preserve"> </w:t>
      </w:r>
      <w:proofErr w:type="spellStart"/>
      <w:r w:rsidRPr="00EA5E3E">
        <w:rPr>
          <w:sz w:val="22"/>
          <w:szCs w:val="22"/>
        </w:rPr>
        <w:t>растайтын</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w:t>
      </w:r>
      <w:proofErr w:type="spellEnd"/>
      <w:r w:rsidRPr="00EA5E3E">
        <w:rPr>
          <w:sz w:val="22"/>
          <w:szCs w:val="22"/>
        </w:rPr>
        <w:t xml:space="preserve"> </w:t>
      </w:r>
      <w:proofErr w:type="spellStart"/>
      <w:r w:rsidRPr="00EA5E3E">
        <w:rPr>
          <w:sz w:val="22"/>
          <w:szCs w:val="22"/>
        </w:rPr>
        <w:t>үлесінің</w:t>
      </w:r>
      <w:proofErr w:type="spellEnd"/>
      <w:r w:rsidRPr="00EA5E3E">
        <w:rPr>
          <w:sz w:val="22"/>
          <w:szCs w:val="22"/>
        </w:rPr>
        <w:t xml:space="preserve"> </w:t>
      </w:r>
      <w:proofErr w:type="spellStart"/>
      <w:r w:rsidRPr="00EA5E3E">
        <w:rPr>
          <w:sz w:val="22"/>
          <w:szCs w:val="22"/>
        </w:rPr>
        <w:t>есебін</w:t>
      </w:r>
      <w:proofErr w:type="spellEnd"/>
      <w:r w:rsidRPr="00EA5E3E">
        <w:rPr>
          <w:sz w:val="22"/>
          <w:szCs w:val="22"/>
        </w:rPr>
        <w:t xml:space="preserve"> </w:t>
      </w:r>
      <w:proofErr w:type="spellStart"/>
      <w:r w:rsidRPr="00EA5E3E">
        <w:rPr>
          <w:sz w:val="22"/>
          <w:szCs w:val="22"/>
        </w:rPr>
        <w:t>қамтитын</w:t>
      </w:r>
      <w:proofErr w:type="spellEnd"/>
      <w:r w:rsidRPr="00EA5E3E">
        <w:rPr>
          <w:sz w:val="22"/>
          <w:szCs w:val="22"/>
        </w:rPr>
        <w:t xml:space="preserve">, </w:t>
      </w:r>
      <w:proofErr w:type="spellStart"/>
      <w:r w:rsidRPr="00EA5E3E">
        <w:rPr>
          <w:sz w:val="22"/>
          <w:szCs w:val="22"/>
        </w:rPr>
        <w:t>есептеудің</w:t>
      </w:r>
      <w:proofErr w:type="spellEnd"/>
      <w:r w:rsidRPr="00EA5E3E">
        <w:rPr>
          <w:sz w:val="22"/>
          <w:szCs w:val="22"/>
        </w:rPr>
        <w:t xml:space="preserve"> </w:t>
      </w:r>
      <w:proofErr w:type="spellStart"/>
      <w:r w:rsidRPr="00EA5E3E">
        <w:rPr>
          <w:sz w:val="22"/>
          <w:szCs w:val="22"/>
        </w:rPr>
        <w:t>бірыңғай</w:t>
      </w:r>
      <w:proofErr w:type="spellEnd"/>
      <w:r w:rsidRPr="00EA5E3E">
        <w:rPr>
          <w:sz w:val="22"/>
          <w:szCs w:val="22"/>
        </w:rPr>
        <w:t xml:space="preserve"> </w:t>
      </w:r>
      <w:proofErr w:type="spellStart"/>
      <w:r w:rsidRPr="00EA5E3E">
        <w:rPr>
          <w:sz w:val="22"/>
          <w:szCs w:val="22"/>
        </w:rPr>
        <w:t>әдістемесінің</w:t>
      </w:r>
      <w:proofErr w:type="spellEnd"/>
      <w:r w:rsidRPr="00EA5E3E">
        <w:rPr>
          <w:sz w:val="22"/>
          <w:szCs w:val="22"/>
        </w:rPr>
        <w:t xml:space="preserve"> </w:t>
      </w:r>
      <w:proofErr w:type="spellStart"/>
      <w:r w:rsidRPr="00EA5E3E">
        <w:rPr>
          <w:sz w:val="22"/>
          <w:szCs w:val="22"/>
        </w:rPr>
        <w:t>талаптарына</w:t>
      </w:r>
      <w:proofErr w:type="spellEnd"/>
      <w:r w:rsidRPr="00EA5E3E">
        <w:rPr>
          <w:sz w:val="22"/>
          <w:szCs w:val="22"/>
        </w:rPr>
        <w:t xml:space="preserve"> </w:t>
      </w:r>
      <w:proofErr w:type="spellStart"/>
      <w:r w:rsidRPr="00EA5E3E">
        <w:rPr>
          <w:sz w:val="22"/>
          <w:szCs w:val="22"/>
        </w:rPr>
        <w:t>сәйкес</w:t>
      </w:r>
      <w:proofErr w:type="spellEnd"/>
      <w:r w:rsidRPr="00EA5E3E">
        <w:rPr>
          <w:sz w:val="22"/>
          <w:szCs w:val="22"/>
        </w:rPr>
        <w:t xml:space="preserve"> </w:t>
      </w:r>
      <w:proofErr w:type="spellStart"/>
      <w:r w:rsidRPr="00EA5E3E">
        <w:rPr>
          <w:sz w:val="22"/>
          <w:szCs w:val="22"/>
        </w:rPr>
        <w:t>жүргізілген</w:t>
      </w:r>
      <w:proofErr w:type="spellEnd"/>
      <w:r w:rsidRPr="00EA5E3E">
        <w:rPr>
          <w:sz w:val="22"/>
          <w:szCs w:val="22"/>
        </w:rPr>
        <w:t xml:space="preserve"> </w:t>
      </w:r>
      <w:proofErr w:type="spellStart"/>
      <w:r w:rsidRPr="00EA5E3E">
        <w:rPr>
          <w:sz w:val="22"/>
          <w:szCs w:val="22"/>
        </w:rPr>
        <w:t>жұмыстар</w:t>
      </w:r>
      <w:proofErr w:type="spellEnd"/>
      <w:r w:rsidRPr="00EA5E3E">
        <w:rPr>
          <w:sz w:val="22"/>
          <w:szCs w:val="22"/>
        </w:rPr>
        <w:t xml:space="preserve"> </w:t>
      </w:r>
      <w:proofErr w:type="spellStart"/>
      <w:r w:rsidRPr="00EA5E3E">
        <w:rPr>
          <w:sz w:val="22"/>
          <w:szCs w:val="22"/>
        </w:rPr>
        <w:t>немесе</w:t>
      </w:r>
      <w:proofErr w:type="spellEnd"/>
      <w:r w:rsidRPr="00EA5E3E">
        <w:rPr>
          <w:sz w:val="22"/>
          <w:szCs w:val="22"/>
        </w:rPr>
        <w:t xml:space="preserve"> </w:t>
      </w:r>
      <w:proofErr w:type="spellStart"/>
      <w:r w:rsidRPr="00EA5E3E">
        <w:rPr>
          <w:sz w:val="22"/>
          <w:szCs w:val="22"/>
        </w:rPr>
        <w:t>көрсетілетін</w:t>
      </w:r>
      <w:proofErr w:type="spellEnd"/>
      <w:r w:rsidRPr="00EA5E3E">
        <w:rPr>
          <w:sz w:val="22"/>
          <w:szCs w:val="22"/>
        </w:rPr>
        <w:t xml:space="preserve"> </w:t>
      </w:r>
      <w:proofErr w:type="spellStart"/>
      <w:r w:rsidRPr="00EA5E3E">
        <w:rPr>
          <w:sz w:val="22"/>
          <w:szCs w:val="22"/>
        </w:rPr>
        <w:t>қызметтер</w:t>
      </w:r>
      <w:proofErr w:type="spellEnd"/>
      <w:r w:rsidRPr="00EA5E3E">
        <w:rPr>
          <w:sz w:val="22"/>
          <w:szCs w:val="22"/>
        </w:rPr>
        <w:t xml:space="preserve"> </w:t>
      </w:r>
      <w:proofErr w:type="spellStart"/>
      <w:r w:rsidRPr="00EA5E3E">
        <w:rPr>
          <w:sz w:val="22"/>
          <w:szCs w:val="22"/>
        </w:rPr>
        <w:t>бойынша</w:t>
      </w:r>
      <w:proofErr w:type="spellEnd"/>
      <w:r w:rsidRPr="00EA5E3E">
        <w:rPr>
          <w:sz w:val="22"/>
          <w:szCs w:val="22"/>
        </w:rPr>
        <w:t xml:space="preserve"> </w:t>
      </w:r>
      <w:proofErr w:type="spellStart"/>
      <w:r w:rsidRPr="00EA5E3E">
        <w:rPr>
          <w:sz w:val="22"/>
          <w:szCs w:val="22"/>
        </w:rPr>
        <w:t>әлеуетті</w:t>
      </w:r>
      <w:proofErr w:type="spellEnd"/>
      <w:r w:rsidRPr="00EA5E3E">
        <w:rPr>
          <w:sz w:val="22"/>
          <w:szCs w:val="22"/>
        </w:rPr>
        <w:t xml:space="preserve"> </w:t>
      </w:r>
      <w:proofErr w:type="spellStart"/>
      <w:r w:rsidRPr="00EA5E3E">
        <w:rPr>
          <w:sz w:val="22"/>
          <w:szCs w:val="22"/>
        </w:rPr>
        <w:t>өнім</w:t>
      </w:r>
      <w:proofErr w:type="spellEnd"/>
      <w:r w:rsidRPr="00EA5E3E">
        <w:rPr>
          <w:sz w:val="22"/>
          <w:szCs w:val="22"/>
        </w:rPr>
        <w:t xml:space="preserve"> </w:t>
      </w:r>
      <w:proofErr w:type="spellStart"/>
      <w:r w:rsidRPr="00EA5E3E">
        <w:rPr>
          <w:sz w:val="22"/>
          <w:szCs w:val="22"/>
        </w:rPr>
        <w:t>берушінің</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w:t>
      </w:r>
      <w:proofErr w:type="spellEnd"/>
      <w:r w:rsidRPr="00EA5E3E">
        <w:rPr>
          <w:sz w:val="22"/>
          <w:szCs w:val="22"/>
        </w:rPr>
        <w:t xml:space="preserve"> </w:t>
      </w:r>
      <w:proofErr w:type="spellStart"/>
      <w:r w:rsidRPr="00EA5E3E">
        <w:rPr>
          <w:sz w:val="22"/>
          <w:szCs w:val="22"/>
        </w:rPr>
        <w:t>үлесі</w:t>
      </w:r>
      <w:proofErr w:type="spellEnd"/>
      <w:r w:rsidRPr="00EA5E3E">
        <w:rPr>
          <w:sz w:val="22"/>
          <w:szCs w:val="22"/>
        </w:rPr>
        <w:t xml:space="preserve"> </w:t>
      </w:r>
      <w:proofErr w:type="spellStart"/>
      <w:r w:rsidRPr="00EA5E3E">
        <w:rPr>
          <w:sz w:val="22"/>
          <w:szCs w:val="22"/>
        </w:rPr>
        <w:t>бойынша</w:t>
      </w:r>
      <w:proofErr w:type="spellEnd"/>
      <w:r w:rsidRPr="00EA5E3E">
        <w:rPr>
          <w:sz w:val="22"/>
          <w:szCs w:val="22"/>
        </w:rPr>
        <w:t xml:space="preserve"> </w:t>
      </w:r>
      <w:proofErr w:type="spellStart"/>
      <w:r w:rsidRPr="00EA5E3E">
        <w:rPr>
          <w:sz w:val="22"/>
          <w:szCs w:val="22"/>
        </w:rPr>
        <w:t>кепілдік</w:t>
      </w:r>
      <w:proofErr w:type="spellEnd"/>
      <w:r w:rsidRPr="00EA5E3E">
        <w:rPr>
          <w:sz w:val="22"/>
          <w:szCs w:val="22"/>
        </w:rPr>
        <w:t xml:space="preserve"> </w:t>
      </w:r>
      <w:proofErr w:type="spellStart"/>
      <w:r w:rsidRPr="00EA5E3E">
        <w:rPr>
          <w:sz w:val="22"/>
          <w:szCs w:val="22"/>
        </w:rPr>
        <w:t>міндеттемесі</w:t>
      </w:r>
      <w:proofErr w:type="spellEnd"/>
      <w:r w:rsidRPr="00EA5E3E">
        <w:rPr>
          <w:sz w:val="22"/>
          <w:szCs w:val="22"/>
        </w:rPr>
        <w:t xml:space="preserve"> </w:t>
      </w:r>
      <w:proofErr w:type="spellStart"/>
      <w:r w:rsidRPr="00EA5E3E">
        <w:rPr>
          <w:sz w:val="22"/>
          <w:szCs w:val="22"/>
        </w:rPr>
        <w:t>тауарларды</w:t>
      </w:r>
      <w:proofErr w:type="spellEnd"/>
      <w:r w:rsidRPr="00EA5E3E">
        <w:rPr>
          <w:sz w:val="22"/>
          <w:szCs w:val="22"/>
        </w:rPr>
        <w:t xml:space="preserve">, </w:t>
      </w:r>
      <w:proofErr w:type="spellStart"/>
      <w:r w:rsidRPr="00EA5E3E">
        <w:rPr>
          <w:sz w:val="22"/>
          <w:szCs w:val="22"/>
        </w:rPr>
        <w:t>жұмыстарды</w:t>
      </w:r>
      <w:proofErr w:type="spellEnd"/>
      <w:r w:rsidRPr="00EA5E3E">
        <w:rPr>
          <w:sz w:val="22"/>
          <w:szCs w:val="22"/>
        </w:rPr>
        <w:t xml:space="preserve"> </w:t>
      </w:r>
      <w:proofErr w:type="spellStart"/>
      <w:r w:rsidRPr="00EA5E3E">
        <w:rPr>
          <w:sz w:val="22"/>
          <w:szCs w:val="22"/>
        </w:rPr>
        <w:t>және</w:t>
      </w:r>
      <w:proofErr w:type="spellEnd"/>
      <w:r w:rsidRPr="00EA5E3E">
        <w:rPr>
          <w:sz w:val="22"/>
          <w:szCs w:val="22"/>
        </w:rPr>
        <w:t xml:space="preserve"> </w:t>
      </w:r>
      <w:proofErr w:type="spellStart"/>
      <w:r w:rsidRPr="00EA5E3E">
        <w:rPr>
          <w:sz w:val="22"/>
          <w:szCs w:val="22"/>
        </w:rPr>
        <w:t>көрсетілетін</w:t>
      </w:r>
      <w:proofErr w:type="spellEnd"/>
      <w:r w:rsidRPr="00EA5E3E">
        <w:rPr>
          <w:sz w:val="22"/>
          <w:szCs w:val="22"/>
        </w:rPr>
        <w:t xml:space="preserve"> </w:t>
      </w:r>
      <w:proofErr w:type="spellStart"/>
      <w:r w:rsidRPr="00EA5E3E">
        <w:rPr>
          <w:sz w:val="22"/>
          <w:szCs w:val="22"/>
        </w:rPr>
        <w:t>қызметтерді</w:t>
      </w:r>
      <w:proofErr w:type="spellEnd"/>
      <w:r w:rsidRPr="00EA5E3E">
        <w:rPr>
          <w:sz w:val="22"/>
          <w:szCs w:val="22"/>
        </w:rPr>
        <w:t xml:space="preserve"> </w:t>
      </w:r>
      <w:proofErr w:type="spellStart"/>
      <w:r w:rsidRPr="00EA5E3E">
        <w:rPr>
          <w:sz w:val="22"/>
          <w:szCs w:val="22"/>
        </w:rPr>
        <w:t>сатып</w:t>
      </w:r>
      <w:proofErr w:type="spellEnd"/>
      <w:r w:rsidRPr="00EA5E3E">
        <w:rPr>
          <w:sz w:val="22"/>
          <w:szCs w:val="22"/>
        </w:rPr>
        <w:t xml:space="preserve"> </w:t>
      </w:r>
      <w:proofErr w:type="spellStart"/>
      <w:r w:rsidRPr="00EA5E3E">
        <w:rPr>
          <w:sz w:val="22"/>
          <w:szCs w:val="22"/>
        </w:rPr>
        <w:t>алу</w:t>
      </w:r>
      <w:proofErr w:type="spellEnd"/>
      <w:r w:rsidRPr="00EA5E3E">
        <w:rPr>
          <w:sz w:val="22"/>
          <w:szCs w:val="22"/>
        </w:rPr>
        <w:t xml:space="preserve"> </w:t>
      </w:r>
      <w:proofErr w:type="spellStart"/>
      <w:r w:rsidRPr="00EA5E3E">
        <w:rPr>
          <w:sz w:val="22"/>
          <w:szCs w:val="22"/>
        </w:rPr>
        <w:t>кезінде</w:t>
      </w:r>
      <w:proofErr w:type="spellEnd"/>
      <w:r w:rsidRPr="00EA5E3E">
        <w:rPr>
          <w:sz w:val="22"/>
          <w:szCs w:val="22"/>
        </w:rPr>
        <w:t xml:space="preserve"> </w:t>
      </w:r>
      <w:proofErr w:type="spellStart"/>
      <w:r w:rsidRPr="00EA5E3E">
        <w:rPr>
          <w:sz w:val="22"/>
          <w:szCs w:val="22"/>
        </w:rPr>
        <w:t>жергілікті</w:t>
      </w:r>
      <w:proofErr w:type="spellEnd"/>
      <w:r w:rsidRPr="00EA5E3E">
        <w:rPr>
          <w:sz w:val="22"/>
          <w:szCs w:val="22"/>
        </w:rPr>
        <w:t xml:space="preserve"> </w:t>
      </w:r>
      <w:proofErr w:type="spellStart"/>
      <w:r w:rsidRPr="00EA5E3E">
        <w:rPr>
          <w:sz w:val="22"/>
          <w:szCs w:val="22"/>
        </w:rPr>
        <w:t>қамту</w:t>
      </w:r>
      <w:proofErr w:type="spellEnd"/>
      <w:r w:rsidRPr="00EA5E3E">
        <w:rPr>
          <w:sz w:val="22"/>
          <w:szCs w:val="22"/>
        </w:rPr>
        <w:t xml:space="preserve"> </w:t>
      </w:r>
      <w:proofErr w:type="spellStart"/>
      <w:r w:rsidRPr="00EA5E3E">
        <w:rPr>
          <w:sz w:val="22"/>
          <w:szCs w:val="22"/>
        </w:rPr>
        <w:t>ұйымдары</w:t>
      </w:r>
      <w:proofErr w:type="spellEnd"/>
      <w:r w:rsidRPr="00EA5E3E">
        <w:rPr>
          <w:sz w:val="22"/>
          <w:szCs w:val="22"/>
        </w:rPr>
        <w:t xml:space="preserve">, </w:t>
      </w:r>
      <w:proofErr w:type="spellStart"/>
      <w:r w:rsidRPr="00EA5E3E">
        <w:rPr>
          <w:sz w:val="22"/>
          <w:szCs w:val="22"/>
        </w:rPr>
        <w:t>Қазақстан</w:t>
      </w:r>
      <w:proofErr w:type="spellEnd"/>
      <w:r w:rsidRPr="00EA5E3E">
        <w:rPr>
          <w:sz w:val="22"/>
          <w:szCs w:val="22"/>
        </w:rPr>
        <w:t xml:space="preserve"> </w:t>
      </w:r>
      <w:proofErr w:type="spellStart"/>
      <w:r w:rsidRPr="00EA5E3E">
        <w:rPr>
          <w:sz w:val="22"/>
          <w:szCs w:val="22"/>
        </w:rPr>
        <w:t>Республикасының</w:t>
      </w:r>
      <w:proofErr w:type="spellEnd"/>
      <w:r w:rsidRPr="00EA5E3E">
        <w:rPr>
          <w:sz w:val="22"/>
          <w:szCs w:val="22"/>
        </w:rPr>
        <w:t xml:space="preserve"> </w:t>
      </w:r>
      <w:proofErr w:type="spellStart"/>
      <w:r w:rsidRPr="00EA5E3E">
        <w:rPr>
          <w:sz w:val="22"/>
          <w:szCs w:val="22"/>
        </w:rPr>
        <w:t>Жер</w:t>
      </w:r>
      <w:proofErr w:type="spellEnd"/>
      <w:r w:rsidRPr="00EA5E3E">
        <w:rPr>
          <w:sz w:val="22"/>
          <w:szCs w:val="22"/>
        </w:rPr>
        <w:t xml:space="preserve"> </w:t>
      </w:r>
      <w:proofErr w:type="spellStart"/>
      <w:r w:rsidRPr="00EA5E3E">
        <w:rPr>
          <w:sz w:val="22"/>
          <w:szCs w:val="22"/>
        </w:rPr>
        <w:t>қойнауы</w:t>
      </w:r>
      <w:proofErr w:type="spellEnd"/>
      <w:r w:rsidRPr="00EA5E3E">
        <w:rPr>
          <w:sz w:val="22"/>
          <w:szCs w:val="22"/>
        </w:rPr>
        <w:t xml:space="preserve"> </w:t>
      </w:r>
      <w:proofErr w:type="spellStart"/>
      <w:r w:rsidRPr="00EA5E3E">
        <w:rPr>
          <w:sz w:val="22"/>
          <w:szCs w:val="22"/>
        </w:rPr>
        <w:t>және</w:t>
      </w:r>
      <w:proofErr w:type="spellEnd"/>
      <w:r w:rsidRPr="00EA5E3E">
        <w:rPr>
          <w:sz w:val="22"/>
          <w:szCs w:val="22"/>
        </w:rPr>
        <w:t xml:space="preserve"> </w:t>
      </w:r>
      <w:proofErr w:type="spellStart"/>
      <w:r w:rsidRPr="00EA5E3E">
        <w:rPr>
          <w:sz w:val="22"/>
          <w:szCs w:val="22"/>
        </w:rPr>
        <w:t>жер</w:t>
      </w:r>
      <w:proofErr w:type="spellEnd"/>
      <w:r w:rsidRPr="00EA5E3E">
        <w:rPr>
          <w:sz w:val="22"/>
          <w:szCs w:val="22"/>
        </w:rPr>
        <w:t xml:space="preserve"> </w:t>
      </w:r>
      <w:proofErr w:type="spellStart"/>
      <w:r w:rsidRPr="00EA5E3E">
        <w:rPr>
          <w:sz w:val="22"/>
          <w:szCs w:val="22"/>
        </w:rPr>
        <w:t>қойнауын</w:t>
      </w:r>
      <w:proofErr w:type="spellEnd"/>
      <w:r w:rsidRPr="00EA5E3E">
        <w:rPr>
          <w:sz w:val="22"/>
          <w:szCs w:val="22"/>
        </w:rPr>
        <w:t xml:space="preserve"> </w:t>
      </w:r>
      <w:proofErr w:type="spellStart"/>
      <w:r w:rsidRPr="00EA5E3E">
        <w:rPr>
          <w:sz w:val="22"/>
          <w:szCs w:val="22"/>
        </w:rPr>
        <w:t>пайдалану</w:t>
      </w:r>
      <w:proofErr w:type="spellEnd"/>
      <w:r w:rsidRPr="00EA5E3E">
        <w:rPr>
          <w:sz w:val="22"/>
          <w:szCs w:val="22"/>
        </w:rPr>
        <w:t xml:space="preserve"> </w:t>
      </w:r>
      <w:proofErr w:type="spellStart"/>
      <w:r w:rsidRPr="00EA5E3E">
        <w:rPr>
          <w:sz w:val="22"/>
          <w:szCs w:val="22"/>
        </w:rPr>
        <w:t>туралы</w:t>
      </w:r>
      <w:proofErr w:type="spellEnd"/>
      <w:r w:rsidRPr="00EA5E3E">
        <w:rPr>
          <w:sz w:val="22"/>
          <w:szCs w:val="22"/>
        </w:rPr>
        <w:t xml:space="preserve"> </w:t>
      </w:r>
      <w:proofErr w:type="spellStart"/>
      <w:r w:rsidRPr="00EA5E3E">
        <w:rPr>
          <w:sz w:val="22"/>
          <w:szCs w:val="22"/>
        </w:rPr>
        <w:t>заңнамасына</w:t>
      </w:r>
      <w:proofErr w:type="spellEnd"/>
      <w:r w:rsidRPr="00EA5E3E">
        <w:rPr>
          <w:sz w:val="22"/>
          <w:szCs w:val="22"/>
        </w:rPr>
        <w:t xml:space="preserve"> </w:t>
      </w:r>
      <w:proofErr w:type="spellStart"/>
      <w:r w:rsidRPr="00EA5E3E">
        <w:rPr>
          <w:sz w:val="22"/>
          <w:szCs w:val="22"/>
        </w:rPr>
        <w:t>сәйкес</w:t>
      </w:r>
      <w:proofErr w:type="spellEnd"/>
      <w:r w:rsidRPr="00EA5E3E">
        <w:rPr>
          <w:sz w:val="22"/>
          <w:szCs w:val="22"/>
        </w:rPr>
        <w:t xml:space="preserve"> </w:t>
      </w:r>
      <w:proofErr w:type="spellStart"/>
      <w:r w:rsidRPr="00EA5E3E">
        <w:rPr>
          <w:sz w:val="22"/>
          <w:szCs w:val="22"/>
        </w:rPr>
        <w:t>бекітілетін</w:t>
      </w:r>
      <w:proofErr w:type="spellEnd"/>
      <w:r w:rsidRPr="00EA5E3E">
        <w:rPr>
          <w:sz w:val="22"/>
          <w:szCs w:val="22"/>
        </w:rPr>
        <w:t xml:space="preserve"> (</w:t>
      </w:r>
      <w:proofErr w:type="spellStart"/>
      <w:r w:rsidRPr="00EA5E3E">
        <w:rPr>
          <w:sz w:val="22"/>
          <w:szCs w:val="22"/>
        </w:rPr>
        <w:t>бұдан</w:t>
      </w:r>
      <w:proofErr w:type="spellEnd"/>
      <w:r w:rsidRPr="00EA5E3E">
        <w:rPr>
          <w:sz w:val="22"/>
          <w:szCs w:val="22"/>
        </w:rPr>
        <w:t xml:space="preserve"> </w:t>
      </w:r>
      <w:proofErr w:type="spellStart"/>
      <w:r w:rsidRPr="00EA5E3E">
        <w:rPr>
          <w:sz w:val="22"/>
          <w:szCs w:val="22"/>
        </w:rPr>
        <w:t>әрі</w:t>
      </w:r>
      <w:proofErr w:type="spellEnd"/>
      <w:r w:rsidRPr="00EA5E3E">
        <w:rPr>
          <w:sz w:val="22"/>
          <w:szCs w:val="22"/>
        </w:rPr>
        <w:t xml:space="preserve"> – </w:t>
      </w:r>
      <w:proofErr w:type="spellStart"/>
      <w:r w:rsidRPr="00EA5E3E">
        <w:rPr>
          <w:sz w:val="22"/>
          <w:szCs w:val="22"/>
        </w:rPr>
        <w:t>жергілікті</w:t>
      </w:r>
      <w:proofErr w:type="spellEnd"/>
      <w:r w:rsidRPr="00EA5E3E">
        <w:rPr>
          <w:sz w:val="22"/>
          <w:szCs w:val="22"/>
        </w:rPr>
        <w:t xml:space="preserve"> </w:t>
      </w:r>
      <w:proofErr w:type="spellStart"/>
      <w:r w:rsidRPr="00EA5E3E">
        <w:rPr>
          <w:sz w:val="22"/>
          <w:szCs w:val="22"/>
        </w:rPr>
        <w:t>қамтуды</w:t>
      </w:r>
      <w:proofErr w:type="spellEnd"/>
      <w:r w:rsidRPr="00EA5E3E">
        <w:rPr>
          <w:sz w:val="22"/>
          <w:szCs w:val="22"/>
        </w:rPr>
        <w:t xml:space="preserve"> </w:t>
      </w:r>
      <w:proofErr w:type="spellStart"/>
      <w:r w:rsidRPr="00EA5E3E">
        <w:rPr>
          <w:sz w:val="22"/>
          <w:szCs w:val="22"/>
        </w:rPr>
        <w:t>есептеудің</w:t>
      </w:r>
      <w:proofErr w:type="spellEnd"/>
      <w:r w:rsidRPr="00EA5E3E">
        <w:rPr>
          <w:sz w:val="22"/>
          <w:szCs w:val="22"/>
        </w:rPr>
        <w:t xml:space="preserve"> </w:t>
      </w:r>
      <w:proofErr w:type="spellStart"/>
      <w:r w:rsidRPr="00EA5E3E">
        <w:rPr>
          <w:sz w:val="22"/>
          <w:szCs w:val="22"/>
        </w:rPr>
        <w:t>бірыңғай</w:t>
      </w:r>
      <w:proofErr w:type="spellEnd"/>
      <w:r w:rsidRPr="00EA5E3E">
        <w:rPr>
          <w:sz w:val="22"/>
          <w:szCs w:val="22"/>
        </w:rPr>
        <w:t xml:space="preserve"> </w:t>
      </w:r>
      <w:proofErr w:type="spellStart"/>
      <w:r w:rsidRPr="00EA5E3E">
        <w:rPr>
          <w:sz w:val="22"/>
          <w:szCs w:val="22"/>
        </w:rPr>
        <w:t>әдістемесі</w:t>
      </w:r>
      <w:proofErr w:type="spellEnd"/>
      <w:r w:rsidRPr="00EA5E3E">
        <w:rPr>
          <w:sz w:val="22"/>
          <w:szCs w:val="22"/>
        </w:rPr>
        <w:t xml:space="preserve">). </w:t>
      </w:r>
    </w:p>
    <w:p w14:paraId="7BED4333" w14:textId="0A24BF4C" w:rsidR="00872268" w:rsidRPr="00EA5E3E" w:rsidRDefault="00872268" w:rsidP="00872268">
      <w:pPr>
        <w:spacing w:after="0"/>
        <w:ind w:right="57" w:firstLine="0"/>
        <w:rPr>
          <w:sz w:val="22"/>
          <w:szCs w:val="22"/>
        </w:rPr>
      </w:pPr>
      <w:r w:rsidRPr="00EA5E3E">
        <w:rPr>
          <w:sz w:val="22"/>
          <w:szCs w:val="22"/>
        </w:rPr>
        <w:t xml:space="preserve">Осы </w:t>
      </w:r>
      <w:proofErr w:type="spellStart"/>
      <w:r w:rsidRPr="00EA5E3E">
        <w:rPr>
          <w:sz w:val="22"/>
          <w:szCs w:val="22"/>
        </w:rPr>
        <w:t>тармақшада</w:t>
      </w:r>
      <w:proofErr w:type="spellEnd"/>
      <w:r w:rsidRPr="00EA5E3E">
        <w:rPr>
          <w:sz w:val="22"/>
          <w:szCs w:val="22"/>
        </w:rPr>
        <w:t xml:space="preserve"> </w:t>
      </w:r>
      <w:proofErr w:type="spellStart"/>
      <w:r w:rsidRPr="00EA5E3E">
        <w:rPr>
          <w:sz w:val="22"/>
          <w:szCs w:val="22"/>
        </w:rPr>
        <w:t>көрсетілген</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w:t>
      </w:r>
      <w:proofErr w:type="spellEnd"/>
      <w:r w:rsidRPr="00EA5E3E">
        <w:rPr>
          <w:sz w:val="22"/>
          <w:szCs w:val="22"/>
        </w:rPr>
        <w:t xml:space="preserve"> </w:t>
      </w:r>
      <w:proofErr w:type="spellStart"/>
      <w:r w:rsidRPr="00EA5E3E">
        <w:rPr>
          <w:sz w:val="22"/>
          <w:szCs w:val="22"/>
        </w:rPr>
        <w:t>үлесінің</w:t>
      </w:r>
      <w:proofErr w:type="spellEnd"/>
      <w:r w:rsidRPr="00EA5E3E">
        <w:rPr>
          <w:sz w:val="22"/>
          <w:szCs w:val="22"/>
        </w:rPr>
        <w:t xml:space="preserve"> </w:t>
      </w:r>
      <w:proofErr w:type="spellStart"/>
      <w:r w:rsidRPr="00EA5E3E">
        <w:rPr>
          <w:sz w:val="22"/>
          <w:szCs w:val="22"/>
        </w:rPr>
        <w:t>болжамды</w:t>
      </w:r>
      <w:proofErr w:type="spellEnd"/>
      <w:r w:rsidRPr="00EA5E3E">
        <w:rPr>
          <w:sz w:val="22"/>
          <w:szCs w:val="22"/>
        </w:rPr>
        <w:t xml:space="preserve"> </w:t>
      </w:r>
      <w:proofErr w:type="spellStart"/>
      <w:r w:rsidRPr="00EA5E3E">
        <w:rPr>
          <w:sz w:val="22"/>
          <w:szCs w:val="22"/>
        </w:rPr>
        <w:t>есебі</w:t>
      </w:r>
      <w:proofErr w:type="spellEnd"/>
      <w:r w:rsidRPr="00EA5E3E">
        <w:rPr>
          <w:sz w:val="22"/>
          <w:szCs w:val="22"/>
        </w:rPr>
        <w:t xml:space="preserve"> </w:t>
      </w:r>
      <w:proofErr w:type="spellStart"/>
      <w:r w:rsidRPr="00EA5E3E">
        <w:rPr>
          <w:sz w:val="22"/>
          <w:szCs w:val="22"/>
        </w:rPr>
        <w:t>жергілікті</w:t>
      </w:r>
      <w:proofErr w:type="spellEnd"/>
      <w:r w:rsidRPr="00EA5E3E">
        <w:rPr>
          <w:sz w:val="22"/>
          <w:szCs w:val="22"/>
        </w:rPr>
        <w:t xml:space="preserve"> </w:t>
      </w:r>
      <w:proofErr w:type="spellStart"/>
      <w:r w:rsidRPr="00EA5E3E">
        <w:rPr>
          <w:sz w:val="22"/>
          <w:szCs w:val="22"/>
        </w:rPr>
        <w:t>қамтуды</w:t>
      </w:r>
      <w:proofErr w:type="spellEnd"/>
      <w:r w:rsidRPr="00EA5E3E">
        <w:rPr>
          <w:sz w:val="22"/>
          <w:szCs w:val="22"/>
        </w:rPr>
        <w:t xml:space="preserve"> </w:t>
      </w:r>
      <w:proofErr w:type="spellStart"/>
      <w:r w:rsidRPr="00EA5E3E">
        <w:rPr>
          <w:sz w:val="22"/>
          <w:szCs w:val="22"/>
        </w:rPr>
        <w:t>есептеудің</w:t>
      </w:r>
      <w:proofErr w:type="spellEnd"/>
      <w:r w:rsidRPr="00EA5E3E">
        <w:rPr>
          <w:sz w:val="22"/>
          <w:szCs w:val="22"/>
        </w:rPr>
        <w:t xml:space="preserve"> </w:t>
      </w:r>
      <w:proofErr w:type="spellStart"/>
      <w:r w:rsidRPr="00EA5E3E">
        <w:rPr>
          <w:sz w:val="22"/>
          <w:szCs w:val="22"/>
        </w:rPr>
        <w:t>бірыңғай</w:t>
      </w:r>
      <w:proofErr w:type="spellEnd"/>
      <w:r w:rsidRPr="00EA5E3E">
        <w:rPr>
          <w:sz w:val="22"/>
          <w:szCs w:val="22"/>
        </w:rPr>
        <w:t xml:space="preserve"> </w:t>
      </w:r>
      <w:proofErr w:type="spellStart"/>
      <w:r w:rsidRPr="00EA5E3E">
        <w:rPr>
          <w:sz w:val="22"/>
          <w:szCs w:val="22"/>
        </w:rPr>
        <w:t>әдістемесінің</w:t>
      </w:r>
      <w:proofErr w:type="spellEnd"/>
      <w:r w:rsidRPr="00EA5E3E">
        <w:rPr>
          <w:sz w:val="22"/>
          <w:szCs w:val="22"/>
        </w:rPr>
        <w:t xml:space="preserve"> </w:t>
      </w:r>
      <w:proofErr w:type="spellStart"/>
      <w:r w:rsidRPr="00EA5E3E">
        <w:rPr>
          <w:sz w:val="22"/>
          <w:szCs w:val="22"/>
        </w:rPr>
        <w:t>талаптарына</w:t>
      </w:r>
      <w:proofErr w:type="spellEnd"/>
      <w:r w:rsidRPr="00EA5E3E">
        <w:rPr>
          <w:sz w:val="22"/>
          <w:szCs w:val="22"/>
        </w:rPr>
        <w:t xml:space="preserve"> </w:t>
      </w:r>
      <w:proofErr w:type="spellStart"/>
      <w:r w:rsidRPr="00EA5E3E">
        <w:rPr>
          <w:sz w:val="22"/>
          <w:szCs w:val="22"/>
        </w:rPr>
        <w:t>және</w:t>
      </w:r>
      <w:proofErr w:type="spellEnd"/>
      <w:r w:rsidRPr="00EA5E3E">
        <w:rPr>
          <w:sz w:val="22"/>
          <w:szCs w:val="22"/>
        </w:rPr>
        <w:t xml:space="preserve"> </w:t>
      </w:r>
      <w:proofErr w:type="spellStart"/>
      <w:r w:rsidRPr="00EA5E3E">
        <w:rPr>
          <w:sz w:val="22"/>
          <w:szCs w:val="22"/>
        </w:rPr>
        <w:t>тендерлік</w:t>
      </w:r>
      <w:proofErr w:type="spellEnd"/>
      <w:r w:rsidRPr="00EA5E3E">
        <w:rPr>
          <w:sz w:val="22"/>
          <w:szCs w:val="22"/>
        </w:rPr>
        <w:t xml:space="preserve"> </w:t>
      </w:r>
      <w:proofErr w:type="spellStart"/>
      <w:r w:rsidRPr="00EA5E3E">
        <w:rPr>
          <w:sz w:val="22"/>
          <w:szCs w:val="22"/>
        </w:rPr>
        <w:t>құжаттамада</w:t>
      </w:r>
      <w:proofErr w:type="spellEnd"/>
      <w:r w:rsidRPr="00EA5E3E">
        <w:rPr>
          <w:sz w:val="22"/>
          <w:szCs w:val="22"/>
        </w:rPr>
        <w:t xml:space="preserve"> "</w:t>
      </w:r>
      <w:proofErr w:type="spellStart"/>
      <w:r w:rsidRPr="00EA5E3E">
        <w:rPr>
          <w:sz w:val="22"/>
          <w:szCs w:val="22"/>
        </w:rPr>
        <w:t>сатып</w:t>
      </w:r>
      <w:proofErr w:type="spellEnd"/>
      <w:r w:rsidRPr="00EA5E3E">
        <w:rPr>
          <w:sz w:val="22"/>
          <w:szCs w:val="22"/>
        </w:rPr>
        <w:t xml:space="preserve"> </w:t>
      </w:r>
      <w:proofErr w:type="spellStart"/>
      <w:r w:rsidRPr="00EA5E3E">
        <w:rPr>
          <w:sz w:val="22"/>
          <w:szCs w:val="22"/>
        </w:rPr>
        <w:t>алынатын</w:t>
      </w:r>
      <w:proofErr w:type="spellEnd"/>
      <w:r w:rsidRPr="00EA5E3E">
        <w:rPr>
          <w:sz w:val="22"/>
          <w:szCs w:val="22"/>
        </w:rPr>
        <w:t xml:space="preserve"> ТЖҚ </w:t>
      </w:r>
      <w:proofErr w:type="spellStart"/>
      <w:r w:rsidRPr="00EA5E3E">
        <w:rPr>
          <w:sz w:val="22"/>
          <w:szCs w:val="22"/>
        </w:rPr>
        <w:t>тізбесінде</w:t>
      </w:r>
      <w:proofErr w:type="spellEnd"/>
      <w:r w:rsidRPr="00EA5E3E">
        <w:rPr>
          <w:sz w:val="22"/>
          <w:szCs w:val="22"/>
        </w:rPr>
        <w:t xml:space="preserve">" </w:t>
      </w:r>
      <w:proofErr w:type="spellStart"/>
      <w:r w:rsidRPr="00EA5E3E">
        <w:rPr>
          <w:sz w:val="22"/>
          <w:szCs w:val="22"/>
        </w:rPr>
        <w:t>көрсетілген</w:t>
      </w:r>
      <w:proofErr w:type="spellEnd"/>
      <w:r w:rsidRPr="00EA5E3E">
        <w:rPr>
          <w:sz w:val="22"/>
          <w:szCs w:val="22"/>
        </w:rPr>
        <w:t xml:space="preserve"> </w:t>
      </w:r>
      <w:proofErr w:type="spellStart"/>
      <w:r w:rsidRPr="00EA5E3E">
        <w:rPr>
          <w:sz w:val="22"/>
          <w:szCs w:val="22"/>
        </w:rPr>
        <w:t>елішілік</w:t>
      </w:r>
      <w:proofErr w:type="spellEnd"/>
      <w:r w:rsidRPr="00EA5E3E">
        <w:rPr>
          <w:sz w:val="22"/>
          <w:szCs w:val="22"/>
        </w:rPr>
        <w:t xml:space="preserve"> </w:t>
      </w:r>
      <w:proofErr w:type="spellStart"/>
      <w:r w:rsidRPr="00EA5E3E">
        <w:rPr>
          <w:sz w:val="22"/>
          <w:szCs w:val="22"/>
        </w:rPr>
        <w:t>құндылықтың</w:t>
      </w:r>
      <w:proofErr w:type="spellEnd"/>
      <w:r w:rsidRPr="00EA5E3E">
        <w:rPr>
          <w:sz w:val="22"/>
          <w:szCs w:val="22"/>
        </w:rPr>
        <w:t xml:space="preserve"> </w:t>
      </w:r>
      <w:proofErr w:type="spellStart"/>
      <w:r w:rsidRPr="00EA5E3E">
        <w:rPr>
          <w:sz w:val="22"/>
          <w:szCs w:val="22"/>
        </w:rPr>
        <w:t>болжамды</w:t>
      </w:r>
      <w:proofErr w:type="spellEnd"/>
      <w:r w:rsidRPr="00EA5E3E">
        <w:rPr>
          <w:sz w:val="22"/>
          <w:szCs w:val="22"/>
        </w:rPr>
        <w:t xml:space="preserve"> </w:t>
      </w:r>
      <w:proofErr w:type="spellStart"/>
      <w:r w:rsidRPr="00EA5E3E">
        <w:rPr>
          <w:sz w:val="22"/>
          <w:szCs w:val="22"/>
        </w:rPr>
        <w:t>үлесіне</w:t>
      </w:r>
      <w:proofErr w:type="spellEnd"/>
      <w:r w:rsidRPr="00EA5E3E">
        <w:rPr>
          <w:sz w:val="22"/>
          <w:szCs w:val="22"/>
        </w:rPr>
        <w:t xml:space="preserve"> </w:t>
      </w:r>
      <w:proofErr w:type="spellStart"/>
      <w:r w:rsidRPr="00EA5E3E">
        <w:rPr>
          <w:sz w:val="22"/>
          <w:szCs w:val="22"/>
        </w:rPr>
        <w:t>сәйкес</w:t>
      </w:r>
      <w:proofErr w:type="spellEnd"/>
      <w:r w:rsidRPr="00EA5E3E">
        <w:rPr>
          <w:sz w:val="22"/>
          <w:szCs w:val="22"/>
        </w:rPr>
        <w:t xml:space="preserve"> </w:t>
      </w:r>
      <w:proofErr w:type="spellStart"/>
      <w:r w:rsidRPr="00EA5E3E">
        <w:rPr>
          <w:sz w:val="22"/>
          <w:szCs w:val="22"/>
        </w:rPr>
        <w:t>келмеген</w:t>
      </w:r>
      <w:proofErr w:type="spellEnd"/>
      <w:r w:rsidRPr="00EA5E3E">
        <w:rPr>
          <w:sz w:val="22"/>
          <w:szCs w:val="22"/>
        </w:rPr>
        <w:t xml:space="preserve"> </w:t>
      </w:r>
      <w:proofErr w:type="spellStart"/>
      <w:r w:rsidRPr="00EA5E3E">
        <w:rPr>
          <w:sz w:val="22"/>
          <w:szCs w:val="22"/>
        </w:rPr>
        <w:t>жағдайда</w:t>
      </w:r>
      <w:proofErr w:type="spellEnd"/>
      <w:r w:rsidRPr="00EA5E3E">
        <w:rPr>
          <w:sz w:val="22"/>
          <w:szCs w:val="22"/>
        </w:rPr>
        <w:t xml:space="preserve">, </w:t>
      </w:r>
      <w:proofErr w:type="spellStart"/>
      <w:r w:rsidRPr="00EA5E3E">
        <w:rPr>
          <w:sz w:val="22"/>
          <w:szCs w:val="22"/>
        </w:rPr>
        <w:t>тендерлік</w:t>
      </w:r>
      <w:proofErr w:type="spellEnd"/>
      <w:r w:rsidRPr="00EA5E3E">
        <w:rPr>
          <w:sz w:val="22"/>
          <w:szCs w:val="22"/>
        </w:rPr>
        <w:t xml:space="preserve"> комиссия </w:t>
      </w:r>
      <w:proofErr w:type="spellStart"/>
      <w:r w:rsidRPr="00EA5E3E">
        <w:rPr>
          <w:sz w:val="22"/>
          <w:szCs w:val="22"/>
        </w:rPr>
        <w:t>әлеуетті</w:t>
      </w:r>
      <w:proofErr w:type="spellEnd"/>
      <w:r w:rsidRPr="00EA5E3E">
        <w:rPr>
          <w:sz w:val="22"/>
          <w:szCs w:val="22"/>
        </w:rPr>
        <w:t xml:space="preserve"> </w:t>
      </w:r>
      <w:proofErr w:type="spellStart"/>
      <w:r w:rsidRPr="00EA5E3E">
        <w:rPr>
          <w:sz w:val="22"/>
          <w:szCs w:val="22"/>
        </w:rPr>
        <w:t>өнім</w:t>
      </w:r>
      <w:proofErr w:type="spellEnd"/>
      <w:r w:rsidRPr="00EA5E3E">
        <w:rPr>
          <w:sz w:val="22"/>
          <w:szCs w:val="22"/>
        </w:rPr>
        <w:t xml:space="preserve"> </w:t>
      </w:r>
      <w:proofErr w:type="spellStart"/>
      <w:r w:rsidRPr="00EA5E3E">
        <w:rPr>
          <w:sz w:val="22"/>
          <w:szCs w:val="22"/>
        </w:rPr>
        <w:t>берушінің</w:t>
      </w:r>
      <w:proofErr w:type="spellEnd"/>
      <w:r w:rsidRPr="00EA5E3E">
        <w:rPr>
          <w:sz w:val="22"/>
          <w:szCs w:val="22"/>
        </w:rPr>
        <w:t xml:space="preserve"> </w:t>
      </w:r>
      <w:proofErr w:type="spellStart"/>
      <w:r w:rsidRPr="00EA5E3E">
        <w:rPr>
          <w:sz w:val="22"/>
          <w:szCs w:val="22"/>
        </w:rPr>
        <w:t>өтінімін</w:t>
      </w:r>
      <w:proofErr w:type="spellEnd"/>
      <w:r w:rsidRPr="00EA5E3E">
        <w:rPr>
          <w:sz w:val="22"/>
          <w:szCs w:val="22"/>
        </w:rPr>
        <w:t xml:space="preserve"> </w:t>
      </w:r>
      <w:proofErr w:type="spellStart"/>
      <w:r w:rsidRPr="00EA5E3E">
        <w:rPr>
          <w:sz w:val="22"/>
          <w:szCs w:val="22"/>
        </w:rPr>
        <w:t>қабылдамау</w:t>
      </w:r>
      <w:proofErr w:type="spellEnd"/>
      <w:r w:rsidRPr="00EA5E3E">
        <w:rPr>
          <w:sz w:val="22"/>
          <w:szCs w:val="22"/>
        </w:rPr>
        <w:t xml:space="preserve"> </w:t>
      </w:r>
      <w:proofErr w:type="spellStart"/>
      <w:r w:rsidRPr="00EA5E3E">
        <w:rPr>
          <w:sz w:val="22"/>
          <w:szCs w:val="22"/>
        </w:rPr>
        <w:t>құқығын</w:t>
      </w:r>
      <w:proofErr w:type="spellEnd"/>
      <w:r w:rsidRPr="00EA5E3E">
        <w:rPr>
          <w:sz w:val="22"/>
          <w:szCs w:val="22"/>
        </w:rPr>
        <w:t xml:space="preserve"> </w:t>
      </w:r>
      <w:proofErr w:type="spellStart"/>
      <w:r w:rsidRPr="00EA5E3E">
        <w:rPr>
          <w:sz w:val="22"/>
          <w:szCs w:val="22"/>
        </w:rPr>
        <w:t>өзіне</w:t>
      </w:r>
      <w:proofErr w:type="spellEnd"/>
      <w:r w:rsidRPr="00EA5E3E">
        <w:rPr>
          <w:sz w:val="22"/>
          <w:szCs w:val="22"/>
        </w:rPr>
        <w:t xml:space="preserve"> </w:t>
      </w:r>
      <w:proofErr w:type="spellStart"/>
      <w:r w:rsidRPr="00EA5E3E">
        <w:rPr>
          <w:sz w:val="22"/>
          <w:szCs w:val="22"/>
        </w:rPr>
        <w:t>қалдырады</w:t>
      </w:r>
      <w:proofErr w:type="spellEnd"/>
      <w:r w:rsidRPr="00EA5E3E">
        <w:rPr>
          <w:sz w:val="22"/>
          <w:szCs w:val="22"/>
        </w:rPr>
        <w:t>.</w:t>
      </w: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w:t>
      </w:r>
      <w:r w:rsidRPr="002F3166">
        <w:rPr>
          <w:sz w:val="22"/>
          <w:szCs w:val="22"/>
          <w:lang w:val="kk-KZ"/>
        </w:rPr>
        <w:lastRenderedPageBreak/>
        <w:t xml:space="preserve">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w:t>
      </w:r>
      <w:r w:rsidRPr="002F3166">
        <w:rPr>
          <w:bCs/>
          <w:sz w:val="22"/>
          <w:szCs w:val="22"/>
          <w:lang w:val="kk-KZ"/>
        </w:rPr>
        <w:lastRenderedPageBreak/>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168A8B08" w14:textId="77777777" w:rsidR="002F3166" w:rsidRDefault="002F3166" w:rsidP="002F3166">
      <w:pPr>
        <w:spacing w:after="160" w:line="278" w:lineRule="auto"/>
        <w:ind w:firstLine="0"/>
        <w:jc w:val="left"/>
        <w:rPr>
          <w:sz w:val="22"/>
          <w:szCs w:val="22"/>
          <w:lang w:val="kk-KZ"/>
        </w:rPr>
      </w:pPr>
    </w:p>
    <w:p w14:paraId="61932C89" w14:textId="77777777" w:rsidR="003F09E1" w:rsidRPr="002F316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3F09E1">
      <w:headerReference w:type="even" r:id="rId9"/>
      <w:footerReference w:type="even" r:id="rId10"/>
      <w:headerReference w:type="first" r:id="rId11"/>
      <w:footerReference w:type="first" r:id="rId12"/>
      <w:pgSz w:w="16840" w:h="11900" w:orient="landscape"/>
      <w:pgMar w:top="1003" w:right="580" w:bottom="196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D99E2" w14:textId="77777777" w:rsidR="00C13081" w:rsidRDefault="00C13081">
      <w:pPr>
        <w:spacing w:after="0" w:line="240" w:lineRule="auto"/>
      </w:pPr>
      <w:r>
        <w:separator/>
      </w:r>
    </w:p>
  </w:endnote>
  <w:endnote w:type="continuationSeparator" w:id="0">
    <w:p w14:paraId="76D068F7" w14:textId="77777777" w:rsidR="00C13081" w:rsidRDefault="00C1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EAE5" w14:textId="77777777" w:rsidR="00C13081" w:rsidRDefault="00C13081">
      <w:pPr>
        <w:spacing w:after="0" w:line="240" w:lineRule="auto"/>
      </w:pPr>
      <w:r>
        <w:separator/>
      </w:r>
    </w:p>
  </w:footnote>
  <w:footnote w:type="continuationSeparator" w:id="0">
    <w:p w14:paraId="306E8C4E" w14:textId="77777777" w:rsidR="00C13081" w:rsidRDefault="00C1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66224874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11321831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72AE"/>
    <w:rsid w:val="002A1395"/>
    <w:rsid w:val="002F2F6D"/>
    <w:rsid w:val="002F3166"/>
    <w:rsid w:val="002F43CC"/>
    <w:rsid w:val="00312853"/>
    <w:rsid w:val="00347A68"/>
    <w:rsid w:val="003C7257"/>
    <w:rsid w:val="003F09E1"/>
    <w:rsid w:val="00423A30"/>
    <w:rsid w:val="00430E62"/>
    <w:rsid w:val="00480E66"/>
    <w:rsid w:val="00492765"/>
    <w:rsid w:val="004C400F"/>
    <w:rsid w:val="00510C37"/>
    <w:rsid w:val="005152EF"/>
    <w:rsid w:val="005318AE"/>
    <w:rsid w:val="00594ED2"/>
    <w:rsid w:val="005B4A70"/>
    <w:rsid w:val="005D1D48"/>
    <w:rsid w:val="005F4824"/>
    <w:rsid w:val="00630D34"/>
    <w:rsid w:val="006517FE"/>
    <w:rsid w:val="006B2071"/>
    <w:rsid w:val="006C1E45"/>
    <w:rsid w:val="0076523D"/>
    <w:rsid w:val="007B64ED"/>
    <w:rsid w:val="00802661"/>
    <w:rsid w:val="00803A8B"/>
    <w:rsid w:val="00822F99"/>
    <w:rsid w:val="00835FD8"/>
    <w:rsid w:val="00867A3E"/>
    <w:rsid w:val="00872268"/>
    <w:rsid w:val="00894CE0"/>
    <w:rsid w:val="008B616A"/>
    <w:rsid w:val="008E21C9"/>
    <w:rsid w:val="00921F7C"/>
    <w:rsid w:val="00954107"/>
    <w:rsid w:val="00955CA2"/>
    <w:rsid w:val="009916D5"/>
    <w:rsid w:val="009B0519"/>
    <w:rsid w:val="009C4AE3"/>
    <w:rsid w:val="009D2F7A"/>
    <w:rsid w:val="00A43B9B"/>
    <w:rsid w:val="00A44CE7"/>
    <w:rsid w:val="00A64DDA"/>
    <w:rsid w:val="00AE606B"/>
    <w:rsid w:val="00AF0EFC"/>
    <w:rsid w:val="00B76473"/>
    <w:rsid w:val="00B76626"/>
    <w:rsid w:val="00BA2F1F"/>
    <w:rsid w:val="00BC1773"/>
    <w:rsid w:val="00BD2C43"/>
    <w:rsid w:val="00BD6D75"/>
    <w:rsid w:val="00BF033A"/>
    <w:rsid w:val="00C06E31"/>
    <w:rsid w:val="00C10173"/>
    <w:rsid w:val="00C13081"/>
    <w:rsid w:val="00C220C6"/>
    <w:rsid w:val="00C81519"/>
    <w:rsid w:val="00C82FDB"/>
    <w:rsid w:val="00CF1F08"/>
    <w:rsid w:val="00CF326C"/>
    <w:rsid w:val="00D12743"/>
    <w:rsid w:val="00D441C4"/>
    <w:rsid w:val="00D8707C"/>
    <w:rsid w:val="00D9608A"/>
    <w:rsid w:val="00E03BAA"/>
    <w:rsid w:val="00E56C6A"/>
    <w:rsid w:val="00E65FC4"/>
    <w:rsid w:val="00EA5E3E"/>
    <w:rsid w:val="00EC7EEC"/>
    <w:rsid w:val="00F4183D"/>
    <w:rsid w:val="00F52700"/>
    <w:rsid w:val="00F7012E"/>
    <w:rsid w:val="00F83819"/>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21</Pages>
  <Words>8168</Words>
  <Characters>46563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18</cp:revision>
  <dcterms:created xsi:type="dcterms:W3CDTF">2024-11-21T05:55:00Z</dcterms:created>
  <dcterms:modified xsi:type="dcterms:W3CDTF">2025-01-09T04:14:00Z</dcterms:modified>
</cp:coreProperties>
</file>