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8A60" w14:textId="3B33E0A9" w:rsidR="00DE475A" w:rsidRPr="00855B4D" w:rsidRDefault="00DE475A" w:rsidP="00855B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Техническая спецификация</w:t>
      </w:r>
    </w:p>
    <w:p w14:paraId="09D39958" w14:textId="7EC53553" w:rsidR="00931DB9" w:rsidRPr="008B3C0F" w:rsidRDefault="00DE475A" w:rsidP="00855B4D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закупке </w:t>
      </w:r>
      <w:r w:rsidR="00931DB9" w:rsidRPr="00855B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химического реагента – </w:t>
      </w:r>
      <w:proofErr w:type="spellStart"/>
      <w:r w:rsidR="008B3C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Триэтиленгликоль</w:t>
      </w:r>
      <w:proofErr w:type="spellEnd"/>
    </w:p>
    <w:p w14:paraId="5F85ABD8" w14:textId="77777777" w:rsidR="00855B4D" w:rsidRPr="00855B4D" w:rsidRDefault="00855B4D" w:rsidP="00855B4D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08FF0B10" w14:textId="33B3691D" w:rsidR="00B936AD" w:rsidRPr="00CC356E" w:rsidRDefault="00B936AD" w:rsidP="00B936A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5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и требуемые функциональные, технические, качественные и эксплуатационные характеристики</w:t>
      </w:r>
      <w:r w:rsidR="00B979F1" w:rsidRPr="00CC35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AB19180" w14:textId="1E53A759" w:rsidR="00931DB9" w:rsidRPr="008B3C0F" w:rsidRDefault="00931DB9" w:rsidP="00931DB9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Название: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3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этиленгликоль</w:t>
      </w:r>
      <w:proofErr w:type="spellEnd"/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97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B3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B97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ЭГ)</w:t>
      </w:r>
      <w:r w:rsidR="00297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марка Б.</w:t>
      </w:r>
    </w:p>
    <w:p w14:paraId="6BCB097B" w14:textId="35074D7A" w:rsidR="00855B4D" w:rsidRPr="00855B4D" w:rsidRDefault="00855B4D" w:rsidP="00931DB9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  <w:r w:rsidR="006B46A2" w:rsidRPr="00855B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46A2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8B3C0F">
        <w:rPr>
          <w:rFonts w:ascii="Times New Roman" w:hAnsi="Times New Roman" w:cs="Times New Roman"/>
          <w:sz w:val="24"/>
          <w:szCs w:val="24"/>
        </w:rPr>
        <w:t xml:space="preserve"> для удаления влаги из попутного нефтяного газа на установки осушки газа (УОГ)</w:t>
      </w:r>
      <w:r w:rsidR="002971AC">
        <w:rPr>
          <w:rFonts w:ascii="Times New Roman" w:hAnsi="Times New Roman" w:cs="Times New Roman"/>
          <w:sz w:val="24"/>
          <w:szCs w:val="24"/>
        </w:rPr>
        <w:t>.</w:t>
      </w:r>
    </w:p>
    <w:p w14:paraId="1748FF9A" w14:textId="612528EE" w:rsidR="00931DB9" w:rsidRPr="008B3C0F" w:rsidRDefault="00931DB9" w:rsidP="00931DB9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Формула: 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8B3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6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 w:rsidR="008B3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8B3C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r w:rsidR="00297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C06DC0D" w14:textId="11B00272" w:rsidR="00931DB9" w:rsidRDefault="00931DB9" w:rsidP="00931DB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Описание: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C0F">
        <w:rPr>
          <w:rFonts w:ascii="Times New Roman" w:hAnsi="Times New Roman" w:cs="Times New Roman"/>
          <w:sz w:val="24"/>
          <w:szCs w:val="24"/>
        </w:rPr>
        <w:t>Бесцветная вязкая жидкость без запаха, гигро</w:t>
      </w:r>
      <w:r w:rsidR="0003011B">
        <w:rPr>
          <w:rFonts w:ascii="Times New Roman" w:hAnsi="Times New Roman" w:cs="Times New Roman"/>
          <w:sz w:val="24"/>
          <w:szCs w:val="24"/>
        </w:rPr>
        <w:t>скопичен;</w:t>
      </w:r>
    </w:p>
    <w:p w14:paraId="00DF14ED" w14:textId="356CE1B7" w:rsidR="00855B4D" w:rsidRPr="00B979F1" w:rsidRDefault="00855B4D" w:rsidP="00855B4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Требуемый объем:</w:t>
      </w:r>
      <w:r w:rsidRPr="00B9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F0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3011B">
        <w:rPr>
          <w:rFonts w:ascii="Times New Roman" w:hAnsi="Times New Roman" w:cs="Times New Roman"/>
          <w:color w:val="000000" w:themeColor="text1"/>
          <w:sz w:val="24"/>
          <w:szCs w:val="24"/>
        </w:rPr>
        <w:t>,0 тонн.</w:t>
      </w:r>
    </w:p>
    <w:p w14:paraId="2030A35E" w14:textId="0A47BD34" w:rsidR="00855B4D" w:rsidRPr="002971AC" w:rsidRDefault="00855B4D" w:rsidP="00B97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Место поставки товаров: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E6">
        <w:rPr>
          <w:rFonts w:ascii="Times New Roman" w:hAnsi="Times New Roman" w:cs="Times New Roman"/>
          <w:sz w:val="24"/>
          <w:szCs w:val="24"/>
        </w:rPr>
        <w:t>Республика Казахстан, Актюбинская область, Мугалжарский район, месторождение Урихтау, промбаза</w:t>
      </w:r>
      <w:r w:rsidR="002971AC">
        <w:rPr>
          <w:rFonts w:ascii="Times New Roman" w:hAnsi="Times New Roman" w:cs="Times New Roman"/>
          <w:sz w:val="24"/>
          <w:szCs w:val="24"/>
        </w:rPr>
        <w:t>.</w:t>
      </w:r>
    </w:p>
    <w:p w14:paraId="57FCB271" w14:textId="52FE2FC0" w:rsidR="00855B4D" w:rsidRPr="002971AC" w:rsidRDefault="00855B4D" w:rsidP="00B97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Сроки (периоды) поставки товаров</w:t>
      </w:r>
      <w:r w:rsidR="006B46A2" w:rsidRPr="00855B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46A2">
        <w:rPr>
          <w:rFonts w:ascii="Times New Roman" w:hAnsi="Times New Roman" w:cs="Times New Roman"/>
          <w:sz w:val="24"/>
          <w:szCs w:val="24"/>
        </w:rPr>
        <w:t xml:space="preserve"> </w:t>
      </w:r>
      <w:r w:rsidR="006B46A2" w:rsidRPr="00E815E6">
        <w:rPr>
          <w:rFonts w:ascii="Times New Roman" w:hAnsi="Times New Roman" w:cs="Times New Roman"/>
          <w:sz w:val="24"/>
          <w:szCs w:val="24"/>
        </w:rPr>
        <w:t>после</w:t>
      </w:r>
      <w:r w:rsidRPr="00E815E6">
        <w:rPr>
          <w:rFonts w:ascii="Times New Roman" w:hAnsi="Times New Roman" w:cs="Times New Roman"/>
          <w:sz w:val="24"/>
          <w:szCs w:val="24"/>
        </w:rPr>
        <w:t xml:space="preserve"> подписания Договора в течение </w:t>
      </w:r>
      <w:r w:rsidR="00E41AC2">
        <w:rPr>
          <w:rFonts w:ascii="Times New Roman" w:hAnsi="Times New Roman" w:cs="Times New Roman"/>
          <w:sz w:val="24"/>
          <w:szCs w:val="24"/>
        </w:rPr>
        <w:t xml:space="preserve">15 </w:t>
      </w:r>
      <w:r w:rsidRPr="00E815E6">
        <w:rPr>
          <w:rFonts w:ascii="Times New Roman" w:hAnsi="Times New Roman" w:cs="Times New Roman"/>
          <w:sz w:val="24"/>
          <w:szCs w:val="24"/>
        </w:rPr>
        <w:t>календарных дней</w:t>
      </w:r>
      <w:r w:rsidR="002971AC">
        <w:rPr>
          <w:rFonts w:ascii="Times New Roman" w:hAnsi="Times New Roman" w:cs="Times New Roman"/>
          <w:sz w:val="24"/>
          <w:szCs w:val="24"/>
        </w:rPr>
        <w:t>.</w:t>
      </w:r>
    </w:p>
    <w:p w14:paraId="1DA0EC88" w14:textId="3E30DB9A" w:rsidR="00855B4D" w:rsidRPr="0003011B" w:rsidRDefault="00855B4D" w:rsidP="00B97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поставки товаров (конкретизируется заказчиком) Поставка, погрузочно-разгрузочные работы, доставка: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E6">
        <w:rPr>
          <w:rFonts w:ascii="Times New Roman" w:hAnsi="Times New Roman" w:cs="Times New Roman"/>
          <w:sz w:val="24"/>
          <w:szCs w:val="24"/>
        </w:rPr>
        <w:t>Поставка, погрузочно-разгрузочные работы, доставка осуществляется до промбазы Заказчика силами Поставщика. Стоимость доставки</w:t>
      </w:r>
      <w:r w:rsidR="002971AC">
        <w:rPr>
          <w:rFonts w:ascii="Times New Roman" w:hAnsi="Times New Roman" w:cs="Times New Roman"/>
          <w:sz w:val="24"/>
          <w:szCs w:val="24"/>
        </w:rPr>
        <w:t xml:space="preserve"> и ПРР</w:t>
      </w:r>
      <w:r w:rsidRPr="00E815E6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2971AC">
        <w:rPr>
          <w:rFonts w:ascii="Times New Roman" w:hAnsi="Times New Roman" w:cs="Times New Roman"/>
          <w:sz w:val="24"/>
          <w:szCs w:val="24"/>
        </w:rPr>
        <w:t>ы</w:t>
      </w:r>
      <w:r w:rsidRPr="00E815E6">
        <w:rPr>
          <w:rFonts w:ascii="Times New Roman" w:hAnsi="Times New Roman" w:cs="Times New Roman"/>
          <w:sz w:val="24"/>
          <w:szCs w:val="24"/>
        </w:rPr>
        <w:t xml:space="preserve"> быть включена в цену товара</w:t>
      </w:r>
      <w:r w:rsidR="002971AC">
        <w:rPr>
          <w:rFonts w:ascii="Times New Roman" w:hAnsi="Times New Roman" w:cs="Times New Roman"/>
          <w:sz w:val="24"/>
          <w:szCs w:val="24"/>
        </w:rPr>
        <w:t>.</w:t>
      </w:r>
    </w:p>
    <w:p w14:paraId="67182CFC" w14:textId="33198191" w:rsidR="00855B4D" w:rsidRDefault="00855B4D" w:rsidP="00B97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Требования к техническим характеристикам товаров: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1B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иэтиленгликоль</w:t>
      </w:r>
      <w:proofErr w:type="spellEnd"/>
      <w:r w:rsidRPr="00E815E6">
        <w:rPr>
          <w:rFonts w:ascii="Times New Roman" w:hAnsi="Times New Roman" w:cs="Times New Roman"/>
          <w:sz w:val="24"/>
          <w:szCs w:val="24"/>
        </w:rPr>
        <w:t xml:space="preserve"> должен поставляться в таре, исключающей риск случайной порчи во время транспортировки и разгрузки</w:t>
      </w:r>
      <w:r w:rsidR="002971AC">
        <w:rPr>
          <w:rFonts w:ascii="Times New Roman" w:hAnsi="Times New Roman" w:cs="Times New Roman"/>
          <w:sz w:val="24"/>
          <w:szCs w:val="24"/>
        </w:rPr>
        <w:t xml:space="preserve">, в </w:t>
      </w:r>
      <w:r w:rsidR="006B46A2">
        <w:rPr>
          <w:rFonts w:ascii="Times New Roman" w:hAnsi="Times New Roman" w:cs="Times New Roman"/>
          <w:sz w:val="24"/>
          <w:szCs w:val="24"/>
        </w:rPr>
        <w:t>200-литровых</w:t>
      </w:r>
      <w:r w:rsidR="002971AC">
        <w:rPr>
          <w:rFonts w:ascii="Times New Roman" w:hAnsi="Times New Roman" w:cs="Times New Roman"/>
          <w:sz w:val="24"/>
          <w:szCs w:val="24"/>
        </w:rPr>
        <w:t xml:space="preserve"> бочках</w:t>
      </w:r>
      <w:r w:rsidRPr="00E815E6">
        <w:rPr>
          <w:rFonts w:ascii="Times New Roman" w:hAnsi="Times New Roman" w:cs="Times New Roman"/>
          <w:sz w:val="24"/>
          <w:szCs w:val="24"/>
        </w:rPr>
        <w:t>. Наличие документа о качестве (паспорт качества, аналитический паспорт) на русском языке</w:t>
      </w:r>
      <w:r w:rsidR="0003011B">
        <w:rPr>
          <w:rFonts w:ascii="Times New Roman" w:hAnsi="Times New Roman" w:cs="Times New Roman"/>
          <w:sz w:val="24"/>
          <w:szCs w:val="24"/>
        </w:rPr>
        <w:t xml:space="preserve"> или заверенный у нотариуса перевод с английского языка</w:t>
      </w:r>
      <w:r w:rsidRPr="00E815E6">
        <w:rPr>
          <w:rFonts w:ascii="Times New Roman" w:hAnsi="Times New Roman" w:cs="Times New Roman"/>
          <w:sz w:val="24"/>
          <w:szCs w:val="24"/>
        </w:rPr>
        <w:t>.</w:t>
      </w:r>
    </w:p>
    <w:p w14:paraId="6D30371E" w14:textId="4A8E38E8" w:rsidR="00855B4D" w:rsidRPr="00855B4D" w:rsidRDefault="00855B4D" w:rsidP="00B97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 товаров, к функциональным характеристикам (потребительским свойствам) товаров: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AC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иэтиленгликоль</w:t>
      </w:r>
      <w:proofErr w:type="spellEnd"/>
      <w:r w:rsidRPr="00E815E6">
        <w:rPr>
          <w:rFonts w:ascii="Times New Roman" w:hAnsi="Times New Roman" w:cs="Times New Roman"/>
          <w:sz w:val="24"/>
          <w:szCs w:val="24"/>
        </w:rPr>
        <w:t xml:space="preserve"> долж</w:t>
      </w:r>
      <w:r w:rsidR="002971AC">
        <w:rPr>
          <w:rFonts w:ascii="Times New Roman" w:hAnsi="Times New Roman" w:cs="Times New Roman"/>
          <w:sz w:val="24"/>
          <w:szCs w:val="24"/>
        </w:rPr>
        <w:t>ен</w:t>
      </w:r>
      <w:r w:rsidRPr="00E815E6">
        <w:rPr>
          <w:rFonts w:ascii="Times New Roman" w:hAnsi="Times New Roman" w:cs="Times New Roman"/>
          <w:sz w:val="24"/>
          <w:szCs w:val="24"/>
        </w:rPr>
        <w:t xml:space="preserve"> быть изготовлен не ранее </w:t>
      </w:r>
      <w:r w:rsidR="0003011B">
        <w:rPr>
          <w:rFonts w:ascii="Times New Roman" w:hAnsi="Times New Roman" w:cs="Times New Roman"/>
          <w:sz w:val="24"/>
          <w:szCs w:val="24"/>
        </w:rPr>
        <w:t>–</w:t>
      </w:r>
      <w:r w:rsidRPr="00E815E6">
        <w:rPr>
          <w:rFonts w:ascii="Times New Roman" w:hAnsi="Times New Roman" w:cs="Times New Roman"/>
          <w:sz w:val="24"/>
          <w:szCs w:val="24"/>
        </w:rPr>
        <w:t xml:space="preserve"> </w:t>
      </w:r>
      <w:r w:rsidR="0003011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815E6">
        <w:rPr>
          <w:rFonts w:ascii="Times New Roman" w:hAnsi="Times New Roman" w:cs="Times New Roman"/>
          <w:sz w:val="24"/>
          <w:szCs w:val="24"/>
        </w:rPr>
        <w:t>202</w:t>
      </w:r>
      <w:r w:rsidRPr="00895434">
        <w:rPr>
          <w:rFonts w:ascii="Times New Roman" w:hAnsi="Times New Roman" w:cs="Times New Roman"/>
          <w:sz w:val="24"/>
          <w:szCs w:val="24"/>
        </w:rPr>
        <w:t>3</w:t>
      </w:r>
      <w:r w:rsidRPr="00E815E6">
        <w:rPr>
          <w:rFonts w:ascii="Times New Roman" w:hAnsi="Times New Roman" w:cs="Times New Roman"/>
          <w:sz w:val="24"/>
          <w:szCs w:val="24"/>
        </w:rPr>
        <w:t xml:space="preserve"> г.,</w:t>
      </w:r>
    </w:p>
    <w:p w14:paraId="5180A8F4" w14:textId="6F96C8C6" w:rsidR="00855B4D" w:rsidRDefault="00855B4D" w:rsidP="00B97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1AC">
        <w:rPr>
          <w:rFonts w:ascii="Times New Roman" w:hAnsi="Times New Roman" w:cs="Times New Roman"/>
          <w:b/>
          <w:bCs/>
          <w:sz w:val="24"/>
          <w:szCs w:val="24"/>
        </w:rPr>
        <w:t>Требования к упаковке и консервации товара:</w:t>
      </w:r>
      <w:r w:rsidRPr="002971AC">
        <w:rPr>
          <w:rFonts w:ascii="Times New Roman" w:hAnsi="Times New Roman" w:cs="Times New Roman"/>
          <w:sz w:val="24"/>
          <w:szCs w:val="24"/>
        </w:rPr>
        <w:t xml:space="preserve"> Упаковка</w:t>
      </w:r>
      <w:r w:rsidR="006B46A2">
        <w:rPr>
          <w:rFonts w:ascii="Times New Roman" w:hAnsi="Times New Roman" w:cs="Times New Roman"/>
          <w:sz w:val="24"/>
          <w:szCs w:val="24"/>
        </w:rPr>
        <w:t xml:space="preserve"> </w:t>
      </w:r>
      <w:r w:rsidRPr="002971AC">
        <w:rPr>
          <w:rFonts w:ascii="Times New Roman" w:hAnsi="Times New Roman" w:cs="Times New Roman"/>
          <w:sz w:val="24"/>
          <w:szCs w:val="24"/>
        </w:rPr>
        <w:t xml:space="preserve">- </w:t>
      </w:r>
      <w:r w:rsidR="006B46A2" w:rsidRPr="002971AC">
        <w:rPr>
          <w:rFonts w:ascii="Times New Roman" w:hAnsi="Times New Roman" w:cs="Times New Roman"/>
          <w:sz w:val="24"/>
          <w:szCs w:val="24"/>
        </w:rPr>
        <w:t>полиэтиленов</w:t>
      </w:r>
      <w:r w:rsidR="006B46A2">
        <w:rPr>
          <w:rFonts w:ascii="Times New Roman" w:hAnsi="Times New Roman" w:cs="Times New Roman"/>
          <w:sz w:val="24"/>
          <w:szCs w:val="24"/>
        </w:rPr>
        <w:t>ая</w:t>
      </w:r>
      <w:r w:rsidR="006B46A2" w:rsidRPr="002971AC">
        <w:rPr>
          <w:rFonts w:ascii="Times New Roman" w:hAnsi="Times New Roman" w:cs="Times New Roman"/>
          <w:sz w:val="24"/>
          <w:szCs w:val="24"/>
        </w:rPr>
        <w:t xml:space="preserve"> тара</w:t>
      </w:r>
      <w:r w:rsidRPr="002971AC">
        <w:rPr>
          <w:rFonts w:ascii="Times New Roman" w:hAnsi="Times New Roman" w:cs="Times New Roman"/>
          <w:sz w:val="24"/>
          <w:szCs w:val="24"/>
        </w:rPr>
        <w:t xml:space="preserve">, объемом по </w:t>
      </w:r>
      <w:r w:rsidR="002971AC" w:rsidRPr="002971AC">
        <w:rPr>
          <w:rFonts w:ascii="Times New Roman" w:hAnsi="Times New Roman" w:cs="Times New Roman"/>
          <w:sz w:val="24"/>
          <w:szCs w:val="24"/>
        </w:rPr>
        <w:t>200 литров</w:t>
      </w:r>
      <w:r w:rsidRPr="002971AC">
        <w:rPr>
          <w:rFonts w:ascii="Times New Roman" w:hAnsi="Times New Roman" w:cs="Times New Roman"/>
          <w:sz w:val="24"/>
          <w:szCs w:val="24"/>
        </w:rPr>
        <w:t>. Упаковка должна обеспечивать его сохранность при транспортировке и разгрузке.</w:t>
      </w:r>
    </w:p>
    <w:p w14:paraId="27C804CB" w14:textId="43335B2E" w:rsidR="00855B4D" w:rsidRDefault="00855B4D" w:rsidP="00B97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Требования по сроку гарантий качества: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E6">
        <w:rPr>
          <w:rFonts w:ascii="Times New Roman" w:hAnsi="Times New Roman" w:cs="Times New Roman"/>
          <w:sz w:val="24"/>
          <w:szCs w:val="24"/>
        </w:rPr>
        <w:t xml:space="preserve">Товар должен быть произведенным не ранее </w:t>
      </w:r>
      <w:r w:rsidR="0003011B">
        <w:rPr>
          <w:rFonts w:ascii="Times New Roman" w:hAnsi="Times New Roman" w:cs="Times New Roman"/>
          <w:sz w:val="24"/>
          <w:szCs w:val="24"/>
        </w:rPr>
        <w:t>–</w:t>
      </w:r>
      <w:r w:rsidRPr="00E815E6">
        <w:rPr>
          <w:rFonts w:ascii="Times New Roman" w:hAnsi="Times New Roman" w:cs="Times New Roman"/>
          <w:sz w:val="24"/>
          <w:szCs w:val="24"/>
        </w:rPr>
        <w:t xml:space="preserve"> </w:t>
      </w:r>
      <w:r w:rsidR="0003011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815E6">
        <w:rPr>
          <w:rFonts w:ascii="Times New Roman" w:hAnsi="Times New Roman" w:cs="Times New Roman"/>
          <w:sz w:val="24"/>
          <w:szCs w:val="24"/>
        </w:rPr>
        <w:t>202</w:t>
      </w:r>
      <w:r w:rsidRPr="00895434">
        <w:rPr>
          <w:rFonts w:ascii="Times New Roman" w:hAnsi="Times New Roman" w:cs="Times New Roman"/>
          <w:sz w:val="24"/>
          <w:szCs w:val="24"/>
        </w:rPr>
        <w:t>3</w:t>
      </w:r>
      <w:r w:rsidRPr="00E815E6">
        <w:rPr>
          <w:rFonts w:ascii="Times New Roman" w:hAnsi="Times New Roman" w:cs="Times New Roman"/>
          <w:sz w:val="24"/>
          <w:szCs w:val="24"/>
        </w:rPr>
        <w:t xml:space="preserve"> г., соответствовать качеству товара, указанному в документе о качестве (паспорт качества, аналитический паспорт</w:t>
      </w:r>
      <w:r w:rsidR="0003011B" w:rsidRPr="0003011B">
        <w:rPr>
          <w:rFonts w:ascii="Times New Roman" w:hAnsi="Times New Roman" w:cs="Times New Roman"/>
          <w:sz w:val="24"/>
          <w:szCs w:val="24"/>
        </w:rPr>
        <w:t xml:space="preserve"> </w:t>
      </w:r>
      <w:r w:rsidR="0003011B">
        <w:rPr>
          <w:rFonts w:ascii="Times New Roman" w:hAnsi="Times New Roman" w:cs="Times New Roman"/>
          <w:sz w:val="24"/>
          <w:szCs w:val="24"/>
        </w:rPr>
        <w:t xml:space="preserve">или заверенный у нотариуса перевод с английского </w:t>
      </w:r>
      <w:r w:rsidR="006B46A2">
        <w:rPr>
          <w:rFonts w:ascii="Times New Roman" w:hAnsi="Times New Roman" w:cs="Times New Roman"/>
          <w:sz w:val="24"/>
          <w:szCs w:val="24"/>
        </w:rPr>
        <w:t>языка)</w:t>
      </w:r>
      <w:r w:rsidRPr="00E815E6">
        <w:rPr>
          <w:rFonts w:ascii="Times New Roman" w:hAnsi="Times New Roman" w:cs="Times New Roman"/>
          <w:sz w:val="24"/>
          <w:szCs w:val="24"/>
        </w:rPr>
        <w:t xml:space="preserve">. Гарантийный срок 1 </w:t>
      </w:r>
      <w:r w:rsidR="006B46A2" w:rsidRPr="00E815E6">
        <w:rPr>
          <w:rFonts w:ascii="Times New Roman" w:hAnsi="Times New Roman" w:cs="Times New Roman"/>
          <w:sz w:val="24"/>
          <w:szCs w:val="24"/>
        </w:rPr>
        <w:t>год c</w:t>
      </w:r>
      <w:r w:rsidRPr="00E815E6">
        <w:rPr>
          <w:rFonts w:ascii="Times New Roman" w:hAnsi="Times New Roman" w:cs="Times New Roman"/>
          <w:sz w:val="24"/>
          <w:szCs w:val="24"/>
        </w:rPr>
        <w:t xml:space="preserve"> даты подписания акта приема-передачи  </w:t>
      </w:r>
    </w:p>
    <w:p w14:paraId="434C594A" w14:textId="77777777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sz w:val="24"/>
          <w:szCs w:val="24"/>
        </w:rPr>
        <w:t>Требования по передаче заказчику технических и иных документов при подготовке товаров (конкретизируется Заказчиком):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E6">
        <w:rPr>
          <w:rFonts w:ascii="Times New Roman" w:hAnsi="Times New Roman" w:cs="Times New Roman"/>
          <w:sz w:val="24"/>
          <w:szCs w:val="24"/>
        </w:rPr>
        <w:t xml:space="preserve">Партия товара должна сопровождаться этикеткой изготовителя </w:t>
      </w:r>
      <w:r>
        <w:rPr>
          <w:rFonts w:ascii="Times New Roman" w:hAnsi="Times New Roman" w:cs="Times New Roman"/>
          <w:sz w:val="24"/>
          <w:szCs w:val="24"/>
        </w:rPr>
        <w:t xml:space="preserve">на каждой таре </w:t>
      </w:r>
      <w:r w:rsidRPr="00E815E6">
        <w:rPr>
          <w:rFonts w:ascii="Times New Roman" w:hAnsi="Times New Roman" w:cs="Times New Roman"/>
          <w:sz w:val="24"/>
          <w:szCs w:val="24"/>
        </w:rPr>
        <w:t>и содержать следующую информацию:</w:t>
      </w:r>
    </w:p>
    <w:p w14:paraId="539FCCBC" w14:textId="77777777" w:rsidR="00855B4D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 xml:space="preserve">- полное наименование продукта; </w:t>
      </w:r>
    </w:p>
    <w:p w14:paraId="59166F8E" w14:textId="2825F7CA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>- наименование предприятия изготовителя, его адрес;</w:t>
      </w:r>
    </w:p>
    <w:p w14:paraId="4CC288BB" w14:textId="77777777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 xml:space="preserve">- товарный знак изготовителя (при наличии); </w:t>
      </w:r>
    </w:p>
    <w:p w14:paraId="5E044838" w14:textId="77777777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 xml:space="preserve">-дату изготовления; </w:t>
      </w:r>
    </w:p>
    <w:p w14:paraId="655387D3" w14:textId="77777777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 xml:space="preserve">- номер партии; </w:t>
      </w:r>
    </w:p>
    <w:p w14:paraId="508E90AE" w14:textId="77777777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 xml:space="preserve">- массу нетто; </w:t>
      </w:r>
    </w:p>
    <w:p w14:paraId="085133B0" w14:textId="77777777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 xml:space="preserve">- срок и условия хранения; - обозначение настоящего стандарта; </w:t>
      </w:r>
    </w:p>
    <w:p w14:paraId="6677844E" w14:textId="77777777" w:rsidR="00855B4D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 xml:space="preserve">- информацию о сертификации. </w:t>
      </w:r>
    </w:p>
    <w:p w14:paraId="630A3B3B" w14:textId="72D5742C" w:rsidR="00855B4D" w:rsidRPr="00E815E6" w:rsidRDefault="00855B4D" w:rsidP="00855B4D">
      <w:pPr>
        <w:pStyle w:val="ab"/>
        <w:rPr>
          <w:rFonts w:ascii="Times New Roman" w:hAnsi="Times New Roman" w:cs="Times New Roman"/>
          <w:sz w:val="24"/>
          <w:szCs w:val="24"/>
        </w:rPr>
      </w:pPr>
      <w:r w:rsidRPr="00E815E6">
        <w:rPr>
          <w:rFonts w:ascii="Times New Roman" w:hAnsi="Times New Roman" w:cs="Times New Roman"/>
          <w:sz w:val="24"/>
          <w:szCs w:val="24"/>
        </w:rPr>
        <w:t>Партия должна сопровождаться документом о качестве (паспорт качества, аналитический паспорт</w:t>
      </w:r>
      <w:r w:rsidR="0003011B" w:rsidRPr="0003011B">
        <w:rPr>
          <w:rFonts w:ascii="Times New Roman" w:hAnsi="Times New Roman" w:cs="Times New Roman"/>
          <w:sz w:val="24"/>
          <w:szCs w:val="24"/>
        </w:rPr>
        <w:t xml:space="preserve"> </w:t>
      </w:r>
      <w:r w:rsidR="0003011B">
        <w:rPr>
          <w:rFonts w:ascii="Times New Roman" w:hAnsi="Times New Roman" w:cs="Times New Roman"/>
          <w:sz w:val="24"/>
          <w:szCs w:val="24"/>
        </w:rPr>
        <w:t xml:space="preserve">или заверенный у нотариуса перевод с английского </w:t>
      </w:r>
      <w:r w:rsidR="006B46A2">
        <w:rPr>
          <w:rFonts w:ascii="Times New Roman" w:hAnsi="Times New Roman" w:cs="Times New Roman"/>
          <w:sz w:val="24"/>
          <w:szCs w:val="24"/>
        </w:rPr>
        <w:t>языка)</w:t>
      </w:r>
      <w:r w:rsidRPr="00E815E6">
        <w:rPr>
          <w:rFonts w:ascii="Times New Roman" w:hAnsi="Times New Roman" w:cs="Times New Roman"/>
          <w:sz w:val="24"/>
          <w:szCs w:val="24"/>
        </w:rPr>
        <w:t xml:space="preserve"> и паспортом безопасности химической продукции</w:t>
      </w:r>
      <w:r w:rsidR="00253D07">
        <w:rPr>
          <w:rFonts w:ascii="Times New Roman" w:hAnsi="Times New Roman" w:cs="Times New Roman"/>
          <w:sz w:val="24"/>
          <w:szCs w:val="24"/>
        </w:rPr>
        <w:t>.</w:t>
      </w:r>
    </w:p>
    <w:p w14:paraId="28C60E41" w14:textId="616EB9C3" w:rsidR="00931DB9" w:rsidRPr="00855B4D" w:rsidRDefault="00931DB9" w:rsidP="00931D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</w:t>
      </w:r>
      <w:r w:rsid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ические </w:t>
      </w:r>
      <w:r w:rsidRPr="00855B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свойства:</w:t>
      </w:r>
    </w:p>
    <w:p w14:paraId="24B5D94E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Массовая доля </w:t>
      </w:r>
      <w:proofErr w:type="spellStart"/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триэтиленгликоля</w:t>
      </w:r>
      <w:proofErr w:type="spellEnd"/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, %, не менее 98  </w:t>
      </w:r>
    </w:p>
    <w:p w14:paraId="6F5E47B8" w14:textId="14D13E59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массовых долей моноэтиленгликоля, диэтиленгликоля и </w:t>
      </w:r>
      <w:proofErr w:type="spellStart"/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тетраэтиленгликоля</w:t>
      </w:r>
      <w:proofErr w:type="spellEnd"/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%, не более 2 в </w:t>
      </w:r>
      <w:r w:rsidR="006B46A2"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т. ч.</w:t>
      </w: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моноэтиленгликоля 0,1</w:t>
      </w:r>
    </w:p>
    <w:p w14:paraId="0EF25B80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Массовая доля воды, %, не более 0,1              </w:t>
      </w:r>
    </w:p>
    <w:p w14:paraId="02AD0882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Цвет, ед. </w:t>
      </w:r>
      <w:proofErr w:type="spellStart"/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Хазена</w:t>
      </w:r>
      <w:proofErr w:type="spellEnd"/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, не более</w:t>
      </w:r>
    </w:p>
    <w:p w14:paraId="432C0FE2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в обычном состоянии – 20</w:t>
      </w:r>
    </w:p>
    <w:p w14:paraId="0C6A34D6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после кипячения с соляной кислотой - 180</w:t>
      </w:r>
    </w:p>
    <w:p w14:paraId="6179B727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Плотность при 20 °С, г/см3       1,123–1,124      </w:t>
      </w:r>
    </w:p>
    <w:p w14:paraId="157442F7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Массовая доля альдегидов в пересчете на ацетальдегид, %, не более 0,01              </w:t>
      </w:r>
    </w:p>
    <w:p w14:paraId="2839B182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Массовая доля кислот в пересчете на уксусную кислоту, %, не более 0,002              </w:t>
      </w:r>
    </w:p>
    <w:p w14:paraId="485B8F69" w14:textId="77777777" w:rsidR="00253D07" w:rsidRPr="00253D07" w:rsidRDefault="00253D07" w:rsidP="00253D0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07">
        <w:rPr>
          <w:rFonts w:ascii="Times New Roman" w:hAnsi="Times New Roman" w:cs="Times New Roman"/>
          <w:color w:val="000000" w:themeColor="text1"/>
          <w:sz w:val="24"/>
          <w:szCs w:val="24"/>
        </w:rPr>
        <w:t>Массовая доля перекисных соединений в пересчете на йод, %, не более 0,005    </w:t>
      </w:r>
    </w:p>
    <w:p w14:paraId="331F372B" w14:textId="77777777" w:rsidR="00931DB9" w:rsidRPr="00B979F1" w:rsidRDefault="00931DB9" w:rsidP="00931DB9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D37B6" w14:textId="2BC8050C" w:rsidR="00B979F1" w:rsidRPr="00253D07" w:rsidRDefault="00B979F1" w:rsidP="00253D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53D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Предоставить в состав заявки на участие в открытом конкурсе нижеперечисленные документы:</w:t>
      </w:r>
    </w:p>
    <w:p w14:paraId="5CD159B0" w14:textId="4BFE8703" w:rsidR="00B979F1" w:rsidRPr="00B979F1" w:rsidRDefault="00B979F1" w:rsidP="00CC356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Паспорт безопасности на хим. реагент, зарегистрированного уполномоченными органами РК в соответствии с законом РК от 21.07.2007 г., №302, ст. 15</w:t>
      </w:r>
      <w:r w:rsidR="00720E6A" w:rsidRPr="00EF3C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«О безопасности химической продукции»</w:t>
      </w:r>
      <w:r w:rsidRPr="00EF3C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66A94FE" w14:textId="7F183048" w:rsidR="00B979F1" w:rsidRPr="00CC356E" w:rsidRDefault="00B979F1" w:rsidP="00CC356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35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Технические и качественные характеристики товаров, не противоречащие тех. регламентам и обязательным требованиям;</w:t>
      </w:r>
    </w:p>
    <w:p w14:paraId="2B9A62E9" w14:textId="4538DD91" w:rsidR="00B979F1" w:rsidRPr="00855B4D" w:rsidRDefault="00B979F1" w:rsidP="00CC356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97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Поставляемый товар, вводимые и производимые в РК по всем показателям (техническим и качественным) соответствует указанным межгосударственным стандартам (ГОСТ) и тех. условиям (СТ, ТОО), безопасным для жизни и здоровья населения, имущества граждан и охраны окружающей среды не ниже обязательных требований, принятых в РК для аналогичных товаров, по каждому наименованию отдельно;</w:t>
      </w:r>
    </w:p>
    <w:p w14:paraId="55C6F276" w14:textId="77777777" w:rsidR="00855B4D" w:rsidRPr="00E815E6" w:rsidRDefault="00855B4D" w:rsidP="00855B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F2A691" w14:textId="77777777" w:rsidR="00855B4D" w:rsidRDefault="00855B4D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707FA" w14:textId="77777777" w:rsidR="00407086" w:rsidRPr="00407086" w:rsidRDefault="00407086" w:rsidP="004070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6917387"/>
      <w:r w:rsidRPr="0040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14:paraId="2489D30B" w14:textId="68BB8AB4" w:rsidR="00407086" w:rsidRPr="00407086" w:rsidRDefault="00407086" w:rsidP="00407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Компонентный состав выделившегося </w:t>
      </w:r>
      <w:r w:rsidR="006B46A2" w:rsidRPr="004070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 и</w:t>
      </w:r>
      <w:r w:rsidRPr="0040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нефтегазовой смеси</w:t>
      </w:r>
    </w:p>
    <w:p w14:paraId="567222F0" w14:textId="77777777" w:rsidR="00407086" w:rsidRPr="00407086" w:rsidRDefault="00407086" w:rsidP="004070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Восточный Урихтау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2290"/>
        <w:gridCol w:w="2421"/>
      </w:tblGrid>
      <w:tr w:rsidR="00407086" w:rsidRPr="00407086" w14:paraId="14C9FB51" w14:textId="77777777" w:rsidTr="00064112">
        <w:trPr>
          <w:trHeight w:val="94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3823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Hlk156917528"/>
            <w:bookmarkEnd w:id="0"/>
            <w:r w:rsidRPr="004070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8695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Выделившийся газ,</w:t>
            </w:r>
          </w:p>
          <w:p w14:paraId="13A0E350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мол.%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3E18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Нефтегазовая смесь</w:t>
            </w:r>
          </w:p>
          <w:p w14:paraId="2E83E3E1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мол.%</w:t>
            </w:r>
          </w:p>
        </w:tc>
      </w:tr>
      <w:tr w:rsidR="00407086" w:rsidRPr="00407086" w14:paraId="0A03F338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1E55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56917587"/>
            <w:bookmarkEnd w:id="1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566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929A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</w:tr>
      <w:tr w:rsidR="00407086" w:rsidRPr="00407086" w14:paraId="0790274A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539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Углекислый газ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35D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E27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407086" w:rsidRPr="00407086" w14:paraId="47F210A6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04F2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8131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275D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407086" w:rsidRPr="00407086" w14:paraId="4C905988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F81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517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987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54,84</w:t>
            </w:r>
          </w:p>
        </w:tc>
      </w:tr>
      <w:tr w:rsidR="00407086" w:rsidRPr="00407086" w14:paraId="22040270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8382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E88A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FFEC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</w:t>
            </w:r>
          </w:p>
        </w:tc>
      </w:tr>
      <w:tr w:rsidR="00407086" w:rsidRPr="00407086" w14:paraId="1FD6C639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465A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9F00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6E3C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</w:t>
            </w:r>
          </w:p>
        </w:tc>
      </w:tr>
      <w:tr w:rsidR="00407086" w:rsidRPr="00407086" w14:paraId="4257A32C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331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4CD9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EB7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407086" w:rsidRPr="00407086" w14:paraId="4C237330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B00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Норм.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6BE9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970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407086" w:rsidRPr="00407086" w14:paraId="42AEFC55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CB63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4B5D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3AF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407086" w:rsidRPr="00407086" w14:paraId="1141314F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25B7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Норм.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B958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32F7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407086" w:rsidRPr="00407086" w14:paraId="37ABD36D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5A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AD9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265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407086" w:rsidRPr="00407086" w14:paraId="7835B4A2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C20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7B89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188D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407086" w:rsidRPr="00407086" w14:paraId="42AF0366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9BC5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A437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AF0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</w:tr>
      <w:tr w:rsidR="00407086" w:rsidRPr="00407086" w14:paraId="02297B8D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480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1F6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4002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</w:tr>
      <w:tr w:rsidR="00407086" w:rsidRPr="00407086" w14:paraId="02630DB9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762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F31D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543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407086" w:rsidRPr="00407086" w14:paraId="237EFC24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1E3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791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4528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407086" w:rsidRPr="00407086" w14:paraId="28F2A417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C2C0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92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484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</w:tr>
      <w:tr w:rsidR="00407086" w:rsidRPr="00407086" w14:paraId="6A2C9702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D25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E7C2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F86F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407086" w:rsidRPr="00407086" w14:paraId="44762302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1C04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9BB2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D820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407086" w:rsidRPr="00407086" w14:paraId="077B963D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E656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2637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F5E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407086" w:rsidRPr="00407086" w14:paraId="50EC3EF4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4F6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8A9F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CBED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407086" w:rsidRPr="00407086" w14:paraId="07FA702A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FA26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3FAD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8858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407086" w:rsidRPr="00407086" w14:paraId="5F22FFB9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6B8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A1C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82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407086" w:rsidRPr="00407086" w14:paraId="59CFEECB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571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A5D8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287B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407086" w:rsidRPr="00407086" w14:paraId="6CC3A75F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C22E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FCA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A07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407086" w:rsidRPr="00407086" w14:paraId="7E75BABC" w14:textId="77777777" w:rsidTr="00064112">
        <w:trPr>
          <w:trHeight w:val="37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E445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(С</w:t>
            </w: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21+</w:t>
            </w: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EF2C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6F75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</w:tr>
      <w:tr w:rsidR="00407086" w:rsidRPr="00407086" w14:paraId="0B2D29E5" w14:textId="77777777" w:rsidTr="00064112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B955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AF40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D4A9" w14:textId="77777777" w:rsidR="00407086" w:rsidRPr="00407086" w:rsidRDefault="00407086" w:rsidP="00407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bookmarkEnd w:id="2"/>
    </w:tbl>
    <w:p w14:paraId="0A8C1B70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FB0E2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3C292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0CBDC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7CA7A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5408C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89601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366C1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6AE36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C2C07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1CE24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A0182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C15673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C3C51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C6AD0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6725E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B29C98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F970E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34383" w14:textId="77777777" w:rsidR="006B46A2" w:rsidRDefault="006B46A2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3F7F7" w14:textId="77777777" w:rsidR="006B46A2" w:rsidRDefault="006B46A2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FF510" w14:textId="77777777" w:rsidR="006B46A2" w:rsidRDefault="006B46A2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B363B" w14:textId="77777777" w:rsidR="006B46A2" w:rsidRDefault="006B46A2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783A8" w14:textId="77777777" w:rsidR="006B46A2" w:rsidRDefault="006B46A2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D7547" w14:textId="77777777" w:rsidR="006B46A2" w:rsidRDefault="006B46A2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28E47" w14:textId="77777777" w:rsidR="00407086" w:rsidRDefault="00407086" w:rsidP="00855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4091B" w14:textId="77777777" w:rsidR="00407086" w:rsidRPr="00407086" w:rsidRDefault="00407086" w:rsidP="004070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сипаттама</w:t>
      </w:r>
      <w:proofErr w:type="spellEnd"/>
    </w:p>
    <w:p w14:paraId="3B6E258E" w14:textId="77777777" w:rsidR="00407086" w:rsidRPr="00407086" w:rsidRDefault="00407086" w:rsidP="004070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химиялық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реагент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сатып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алу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бойынша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Триэтиленгликоль</w:t>
      </w:r>
      <w:proofErr w:type="spellEnd"/>
    </w:p>
    <w:p w14:paraId="0BA37CC6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676A6" w14:textId="77777777" w:rsidR="00407086" w:rsidRPr="00407086" w:rsidRDefault="00407086" w:rsidP="0040708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Сипаттама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қажетті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функционалдық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сапалық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пайдалану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сипаттамалары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F32730E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Атауы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Триэтиленгликоль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(ТЭГ), Марк Б.</w:t>
      </w:r>
    </w:p>
    <w:p w14:paraId="6D74B521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Мақсаты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ілеспе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мұнай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газынан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газды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кептіру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қондырғыларына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(УОГ)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ылғалды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кетіру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қолданылады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55930C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Формула: C6H14O4.</w:t>
      </w:r>
    </w:p>
    <w:p w14:paraId="3AF7081B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Сипаттама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түссіз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иіссіз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тұтқыр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сұйықтық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гигроскопиялық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FEB7FF" w14:textId="705F5279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Қажетті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көлем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F0F0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,0 тонна.</w:t>
      </w:r>
    </w:p>
    <w:p w14:paraId="13E5705B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орны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Ақтөбе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облысы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Мұғалжар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ауданы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Өріктау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кен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орны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, промбаза.</w:t>
      </w:r>
    </w:p>
    <w:p w14:paraId="641407CE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мерзімдері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кезеңдері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шартқа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қол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қойылғаннан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кейін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күнтізбелік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күн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ішінде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7C653E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шарттарына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қойылатын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Тапсырыс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беруші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нақтылайды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тиеу-түсіру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жұмыстары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тиеу-түсіру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жұмыстары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жеткізушінің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күшімен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Тапсырыс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өндірістік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базасына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дейін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жүзеге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асырылады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құны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PRR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бағасына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қосылуы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керек.</w:t>
      </w:r>
    </w:p>
    <w:p w14:paraId="1244DB96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сипаттамаларына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қойылатын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Триэтиленгликоль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тасымалдау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түсіру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кезінде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кездейсоқ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бүліну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қаупін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болдырмайтын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ыдыста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литрлік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бөшкелерде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жеткізілуі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тиіс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Сапа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құжаттың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(сапа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паспорты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Талдамалық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орыс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тілінде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нотариуста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куәландырылған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ағылшын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тілінен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аудармасының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болуы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A8B7DF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сапасына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функционалдық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сипаттамаларына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тұтыну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қасиеттеріне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қойылатын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Триэтиленгликоль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жылдың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қыркүйегінен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ерте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жасалмауы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тиіс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</w:p>
    <w:p w14:paraId="41A2D08F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буып-түюге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консервациялауға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қойылатын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қаптама-көлемі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 литр полиэтилен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ыдыстар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Қаптама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тасымалдау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түсіру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кезінде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оның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сақталуын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қамтамасыз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етуі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керек.</w:t>
      </w:r>
    </w:p>
    <w:p w14:paraId="1E27E32E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Сапа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кепілдігінің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мерзімі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жылғы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қыркүйектен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ерте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өндірілмеуі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сапа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құжатта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сапасына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келуі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тиіс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(сапа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паспорты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Талдамалық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нотариуста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куәландырылған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ағылшын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тілінен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аудармасы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).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Кепілдік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мерзімі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қабылдау-тапсыру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актісіне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қол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қойылған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күннен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бастап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жыл</w:t>
      </w:r>
      <w:proofErr w:type="spellEnd"/>
    </w:p>
    <w:p w14:paraId="7B431E65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дайындау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кезінде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Тапсырыс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берушіге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өзге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беру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жөніндегі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Тапсырыс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беруші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нақтылайды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партиясы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әр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ыдыста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дайындаушының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затбелгісімен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сүйемелденуге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мынадай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қамтуға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тиіс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8F1FBDB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өнімнің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толық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атауы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57E171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дайындаушы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кәсіпорынның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атауы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оның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мекенжайы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4708093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дайындаушының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белгісі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(бар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болса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B0136AE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шығарылған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күні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9BA2A7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партия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нөмірі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BBBACE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- таза масса;</w:t>
      </w:r>
    </w:p>
    <w:p w14:paraId="3DFA5E62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сақтау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мерзімі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шарттары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- осы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стандарттың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белгіленуі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039EA8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Сертификаттау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ақпарат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EA70B1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Партия сапа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құжатпен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(сапа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паспорты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Талдамалық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нотариуста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расталған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ағылшын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тілінен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аудармасы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химиялық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өнімнің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қауіпсіздік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паспортымен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қоса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жүруі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тиіс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F21216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Физикалық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қасиеттері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7ACC364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Триэтиленгликольдің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массалық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үлесі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,%,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кемінде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</w:t>
      </w:r>
    </w:p>
    <w:p w14:paraId="29D08E4C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Моноэтиленгликоль, диэтиленгликоль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тетраэтиленгликольдің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массалық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үлесінің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сомасы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,%, 2 - ден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аспайды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оның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ішінде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моноэтиленгликоль 0,1</w:t>
      </w:r>
    </w:p>
    <w:p w14:paraId="40EFD193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Судың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массалық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үлесі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,%, 0,1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аспайды</w:t>
      </w:r>
      <w:proofErr w:type="spellEnd"/>
    </w:p>
    <w:p w14:paraId="4B47D7AF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Түсі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хазен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бірлігі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артық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емес</w:t>
      </w:r>
      <w:proofErr w:type="spellEnd"/>
    </w:p>
    <w:p w14:paraId="1E2A21E7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қалыпты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жағдайда-20</w:t>
      </w:r>
    </w:p>
    <w:p w14:paraId="51635FC7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тұз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қышқылымен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қайнағаннан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кейін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- 180</w:t>
      </w:r>
    </w:p>
    <w:p w14:paraId="6C5E2C5B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Тығыздығы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°С, г / см3 1,123-1,124</w:t>
      </w:r>
    </w:p>
    <w:p w14:paraId="73D8A1CE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Ацетальдегидке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қайта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есептегенде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альдегидтердің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массалық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үлесі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,%, 0,01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аспайды</w:t>
      </w:r>
      <w:proofErr w:type="spellEnd"/>
    </w:p>
    <w:p w14:paraId="58C45AB0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Сірке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қышқылына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қайта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есептегенде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қышқылдардың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массалық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үлесі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,%, 0,002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аспайды</w:t>
      </w:r>
      <w:proofErr w:type="spellEnd"/>
    </w:p>
    <w:p w14:paraId="7FD7FFB4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Йодқа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қайта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есептегенде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пероксидті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қосылыстардың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массалық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үлесі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,%, 0,005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аспайды</w:t>
      </w:r>
      <w:proofErr w:type="spellEnd"/>
    </w:p>
    <w:p w14:paraId="1C79A091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19E0A" w14:textId="77777777" w:rsidR="00407086" w:rsidRPr="00407086" w:rsidRDefault="00407086" w:rsidP="0040708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Ашық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конкурсқа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қатысуға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өтінім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құрамына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төменде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көрсетілген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құжаттарды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ұсыну</w:t>
      </w:r>
      <w:proofErr w:type="spellEnd"/>
      <w:r w:rsidRPr="004070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BE8A46D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Химге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арналған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қауіпсіздік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паспорты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ҚР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уәкілетті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органдары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тіркеген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реагент ҚР 2007.07.21, №302, 15-бапқа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6F8A551" w14:textId="77777777" w:rsidR="00407086" w:rsidRP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регламенттерге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міндетті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талаптарға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қайшы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келмейтін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сапалық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сипаттамалары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5FFB814" w14:textId="4BEAF0D9" w:rsidR="00407086" w:rsidRDefault="00407086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3. ҚР-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ға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барлық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көрсеткіштер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сапалық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енгізілетін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өндірілетін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жеткізілетін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мемлекетаралық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стандарттарға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(МЕМСТ)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халықтың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өмірі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денсаулығы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азаматтардың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мүлкі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қоршаған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ортаны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қорғау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қауіпсіз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техникалық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шарттарға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(СТ, ЖШС)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әрбір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атау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ұқсас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тауарлар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ҚР-да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қабылданған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міндетті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талаптардан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төмен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емес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келеді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бөлек</w:t>
      </w:r>
      <w:proofErr w:type="spellEnd"/>
      <w:r w:rsidRPr="004070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7CA102" w14:textId="77777777" w:rsidR="00F33C0B" w:rsidRPr="00720E6A" w:rsidRDefault="00F33C0B" w:rsidP="0040708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98225B1" w14:textId="77777777" w:rsidR="00F33C0B" w:rsidRPr="00720E6A" w:rsidRDefault="00F33C0B" w:rsidP="0040708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F829AC8" w14:textId="77777777" w:rsidR="00F33C0B" w:rsidRPr="00F33C0B" w:rsidRDefault="00F33C0B" w:rsidP="00F33C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33C0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Қосымша</w:t>
      </w:r>
    </w:p>
    <w:p w14:paraId="3078CB3D" w14:textId="77777777" w:rsidR="00F33C0B" w:rsidRPr="00F33C0B" w:rsidRDefault="00F33C0B" w:rsidP="00F33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3C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Бөлінетін газ және мұнай-газ қоспасының құрамдас құрамы</w:t>
      </w:r>
    </w:p>
    <w:p w14:paraId="2519C22C" w14:textId="77777777" w:rsidR="00F33C0B" w:rsidRPr="00F33C0B" w:rsidRDefault="00F33C0B" w:rsidP="00F33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C0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Шығыс</w:t>
      </w:r>
      <w:proofErr w:type="spellEnd"/>
      <w:r w:rsidRPr="00F3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3C0B">
        <w:rPr>
          <w:rFonts w:ascii="Times New Roman" w:eastAsia="Times New Roman" w:hAnsi="Times New Roman" w:cs="Times New Roman"/>
          <w:sz w:val="28"/>
          <w:szCs w:val="28"/>
          <w:lang w:eastAsia="ru-RU"/>
        </w:rPr>
        <w:t>Өріктау</w:t>
      </w:r>
      <w:proofErr w:type="spellEnd"/>
      <w:r w:rsidRPr="00F3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кен </w:t>
      </w:r>
      <w:proofErr w:type="spellStart"/>
      <w:r w:rsidRPr="00F33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2290"/>
        <w:gridCol w:w="2421"/>
      </w:tblGrid>
      <w:tr w:rsidR="00F33C0B" w:rsidRPr="00F33C0B" w14:paraId="127E47E8" w14:textId="77777777" w:rsidTr="00064112">
        <w:trPr>
          <w:trHeight w:val="94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AD1BF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Құрамдас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бөліктер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7C5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Газ </w:t>
            </w:r>
            <w:proofErr w:type="spellStart"/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шығарылады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14:paraId="55E78A97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моль.%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A829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Мұнай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және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газ </w:t>
            </w:r>
            <w:proofErr w:type="spellStart"/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қоспасы</w:t>
            </w:r>
            <w:proofErr w:type="spellEnd"/>
          </w:p>
          <w:p w14:paraId="168BF68D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моль.%</w:t>
            </w:r>
          </w:p>
        </w:tc>
      </w:tr>
      <w:tr w:rsidR="00F33C0B" w:rsidRPr="00F33C0B" w14:paraId="4B6FCD43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4A1A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Күкіртсутек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917A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BA7B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</w:tr>
      <w:tr w:rsidR="00F33C0B" w:rsidRPr="00F33C0B" w14:paraId="461CB7C9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4F3F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Көміртегі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диоксиді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D771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C54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F33C0B" w:rsidRPr="00F33C0B" w14:paraId="1A1F607C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689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63FF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E502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F33C0B" w:rsidRPr="00F33C0B" w14:paraId="778A3FFC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37F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93B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18F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54,84</w:t>
            </w:r>
          </w:p>
        </w:tc>
      </w:tr>
      <w:tr w:rsidR="00F33C0B" w:rsidRPr="00F33C0B" w14:paraId="0F816A74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9C1D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7DC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5D06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</w:t>
            </w:r>
          </w:p>
        </w:tc>
      </w:tr>
      <w:tr w:rsidR="00F33C0B" w:rsidRPr="00F33C0B" w14:paraId="7201D019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8B40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0F69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FE0B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</w:t>
            </w:r>
          </w:p>
        </w:tc>
      </w:tr>
      <w:tr w:rsidR="00F33C0B" w:rsidRPr="00F33C0B" w14:paraId="1A79980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42B2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AFD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146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F33C0B" w:rsidRPr="00F33C0B" w14:paraId="63882934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2240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Қалыпты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A74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DFBC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F33C0B" w:rsidRPr="00F33C0B" w14:paraId="342AFB26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9E1B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796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421C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F33C0B" w:rsidRPr="00F33C0B" w14:paraId="4FA56FA4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A583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Қалыпты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216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442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F33C0B" w:rsidRPr="00F33C0B" w14:paraId="3198EBA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D45A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82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A6CD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F33C0B" w:rsidRPr="00F33C0B" w14:paraId="3B42A8BB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3B3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312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6BC8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F33C0B" w:rsidRPr="00F33C0B" w14:paraId="270EE236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D5F2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4762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435B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</w:tr>
      <w:tr w:rsidR="00F33C0B" w:rsidRPr="00F33C0B" w14:paraId="6C719269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F788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BB93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5D3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</w:tr>
      <w:tr w:rsidR="00F33C0B" w:rsidRPr="00F33C0B" w14:paraId="061B16B3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C047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40A2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3C59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F33C0B" w:rsidRPr="00F33C0B" w14:paraId="5DBBB33E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7E0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4B8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03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F33C0B" w:rsidRPr="00F33C0B" w14:paraId="219F89E0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3EA0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2AA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5C02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</w:tr>
      <w:tr w:rsidR="00F33C0B" w:rsidRPr="00F33C0B" w14:paraId="7951C2BC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255B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B268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08EA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F33C0B" w:rsidRPr="00F33C0B" w14:paraId="14C84A9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9C4F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FD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661D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F33C0B" w:rsidRPr="00F33C0B" w14:paraId="6B29E74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2F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3960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90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F33C0B" w:rsidRPr="00F33C0B" w14:paraId="2BA27130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9928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746A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DB07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F33C0B" w:rsidRPr="00F33C0B" w14:paraId="3741750B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0985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E6F1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8B29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F33C0B" w:rsidRPr="00F33C0B" w14:paraId="4B01026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F5F8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162B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38C1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F33C0B" w:rsidRPr="00F33C0B" w14:paraId="6095629C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1AE9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FDB1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26C1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F33C0B" w:rsidRPr="00F33C0B" w14:paraId="3D9C1379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EE79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7A6A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1E9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F33C0B" w:rsidRPr="00F33C0B" w14:paraId="744736ED" w14:textId="77777777" w:rsidTr="00064112">
        <w:trPr>
          <w:trHeight w:val="37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DBE8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Қалдық</w:t>
            </w:r>
            <w:proofErr w:type="spellEnd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</w:t>
            </w: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21+</w:t>
            </w: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09AE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2D1C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</w:tr>
      <w:tr w:rsidR="00F33C0B" w:rsidRPr="00F33C0B" w14:paraId="3405E0FA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254B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Барлығы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B08C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BFE7" w14:textId="77777777" w:rsidR="00F33C0B" w:rsidRPr="00F33C0B" w:rsidRDefault="00F33C0B" w:rsidP="00F33C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38ACFD6A" w14:textId="77777777" w:rsidR="00F33C0B" w:rsidRPr="00407086" w:rsidRDefault="00F33C0B" w:rsidP="004070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33C0B" w:rsidRPr="0040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6A4"/>
    <w:multiLevelType w:val="hybridMultilevel"/>
    <w:tmpl w:val="43326696"/>
    <w:lvl w:ilvl="0" w:tplc="EFDC5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7EBA"/>
    <w:multiLevelType w:val="hybridMultilevel"/>
    <w:tmpl w:val="38C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01672"/>
    <w:multiLevelType w:val="hybridMultilevel"/>
    <w:tmpl w:val="511A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3346">
    <w:abstractNumId w:val="1"/>
  </w:num>
  <w:num w:numId="2" w16cid:durableId="227809882">
    <w:abstractNumId w:val="2"/>
  </w:num>
  <w:num w:numId="3" w16cid:durableId="122050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B"/>
    <w:rsid w:val="0003011B"/>
    <w:rsid w:val="001B658A"/>
    <w:rsid w:val="0021314B"/>
    <w:rsid w:val="00253D07"/>
    <w:rsid w:val="002959FB"/>
    <w:rsid w:val="002971AC"/>
    <w:rsid w:val="00407086"/>
    <w:rsid w:val="00611211"/>
    <w:rsid w:val="006B46A2"/>
    <w:rsid w:val="00720E6A"/>
    <w:rsid w:val="00855B4D"/>
    <w:rsid w:val="008B3C0F"/>
    <w:rsid w:val="008F0F0B"/>
    <w:rsid w:val="00931DB9"/>
    <w:rsid w:val="00984A0B"/>
    <w:rsid w:val="00B936AD"/>
    <w:rsid w:val="00B979F1"/>
    <w:rsid w:val="00CC356E"/>
    <w:rsid w:val="00D4585C"/>
    <w:rsid w:val="00D71B85"/>
    <w:rsid w:val="00DE475A"/>
    <w:rsid w:val="00DF09EF"/>
    <w:rsid w:val="00E41AC2"/>
    <w:rsid w:val="00EF3CE0"/>
    <w:rsid w:val="00F161AB"/>
    <w:rsid w:val="00F33C0B"/>
    <w:rsid w:val="00F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279"/>
  <w15:chartTrackingRefBased/>
  <w15:docId w15:val="{52E1978C-1BF1-49C9-8F74-2C2C4F1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5A"/>
    <w:pPr>
      <w:ind w:left="720"/>
      <w:contextualSpacing/>
    </w:pPr>
  </w:style>
  <w:style w:type="table" w:styleId="a4">
    <w:name w:val="Table Grid"/>
    <w:basedOn w:val="a1"/>
    <w:uiPriority w:val="39"/>
    <w:rsid w:val="00DE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0C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40C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40C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0C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0CFB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931DB9"/>
    <w:rPr>
      <w:color w:val="0000FF"/>
      <w:u w:val="single"/>
    </w:rPr>
  </w:style>
  <w:style w:type="paragraph" w:styleId="ab">
    <w:name w:val="No Spacing"/>
    <w:uiPriority w:val="1"/>
    <w:qFormat/>
    <w:rsid w:val="00855B4D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25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Сейтимова Гульнур Сапаргазиевна</cp:lastModifiedBy>
  <cp:revision>3</cp:revision>
  <dcterms:created xsi:type="dcterms:W3CDTF">2025-02-04T12:06:00Z</dcterms:created>
  <dcterms:modified xsi:type="dcterms:W3CDTF">2025-02-04T12:07:00Z</dcterms:modified>
</cp:coreProperties>
</file>