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44654E18"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E1506B">
        <w:rPr>
          <w:b/>
          <w:sz w:val="22"/>
          <w:szCs w:val="22"/>
        </w:rPr>
        <w:t>134</w:t>
      </w:r>
    </w:p>
    <w:p w14:paraId="2B0596CB" w14:textId="5CF4BE86" w:rsidR="00841B34" w:rsidRPr="00E1506B" w:rsidRDefault="00000000" w:rsidP="00594811">
      <w:pPr>
        <w:spacing w:after="0" w:line="259" w:lineRule="auto"/>
        <w:ind w:right="57" w:firstLine="0"/>
        <w:rPr>
          <w:sz w:val="22"/>
          <w:szCs w:val="22"/>
        </w:rPr>
      </w:pPr>
      <w:r w:rsidRPr="00841B34">
        <w:rPr>
          <w:sz w:val="22"/>
          <w:szCs w:val="22"/>
        </w:rPr>
        <w:t xml:space="preserve">Электронная почта </w:t>
      </w:r>
      <w:hyperlink r:id="rId7" w:history="1">
        <w:r w:rsidR="00E1506B" w:rsidRPr="00D37C28">
          <w:rPr>
            <w:rStyle w:val="af"/>
            <w:sz w:val="22"/>
            <w:szCs w:val="22"/>
            <w:lang w:val="en-US"/>
          </w:rPr>
          <w:t>a</w:t>
        </w:r>
        <w:r w:rsidR="00E1506B" w:rsidRPr="00D37C28">
          <w:rPr>
            <w:rStyle w:val="af"/>
            <w:sz w:val="22"/>
            <w:szCs w:val="22"/>
          </w:rPr>
          <w:t>.</w:t>
        </w:r>
        <w:r w:rsidR="00E1506B" w:rsidRPr="00D37C28">
          <w:rPr>
            <w:rStyle w:val="af"/>
            <w:sz w:val="22"/>
            <w:szCs w:val="22"/>
            <w:lang w:val="en-US"/>
          </w:rPr>
          <w:t>kopzhassar</w:t>
        </w:r>
        <w:r w:rsidR="00E1506B" w:rsidRPr="00D37C28">
          <w:rPr>
            <w:rStyle w:val="af"/>
            <w:sz w:val="22"/>
            <w:szCs w:val="22"/>
          </w:rPr>
          <w:t>@</w:t>
        </w:r>
        <w:r w:rsidR="00E1506B" w:rsidRPr="00D37C28">
          <w:rPr>
            <w:rStyle w:val="af"/>
            <w:sz w:val="22"/>
            <w:szCs w:val="22"/>
            <w:lang w:val="en-US"/>
          </w:rPr>
          <w:t>uo</w:t>
        </w:r>
        <w:r w:rsidR="00E1506B" w:rsidRPr="00D37C28">
          <w:rPr>
            <w:rStyle w:val="af"/>
            <w:sz w:val="22"/>
            <w:szCs w:val="22"/>
          </w:rPr>
          <w:t>.</w:t>
        </w:r>
        <w:r w:rsidR="00E1506B" w:rsidRPr="00D37C28">
          <w:rPr>
            <w:rStyle w:val="af"/>
            <w:sz w:val="22"/>
            <w:szCs w:val="22"/>
            <w:lang w:val="en-US"/>
          </w:rPr>
          <w:t>kmg</w:t>
        </w:r>
        <w:r w:rsidR="00E1506B" w:rsidRPr="00D37C28">
          <w:rPr>
            <w:rStyle w:val="af"/>
            <w:sz w:val="22"/>
            <w:szCs w:val="22"/>
          </w:rPr>
          <w:t>.</w:t>
        </w:r>
        <w:r w:rsidR="00E1506B" w:rsidRPr="00D37C28">
          <w:rPr>
            <w:rStyle w:val="af"/>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12"/>
        <w:gridCol w:w="2204"/>
        <w:gridCol w:w="1558"/>
        <w:gridCol w:w="1487"/>
        <w:gridCol w:w="1400"/>
        <w:gridCol w:w="1873"/>
      </w:tblGrid>
      <w:tr w:rsidR="000E10FB" w:rsidRPr="00841B34" w14:paraId="48954C0C" w14:textId="3A9AD78E" w:rsidTr="00E1506B">
        <w:trPr>
          <w:trHeight w:val="632"/>
        </w:trPr>
        <w:tc>
          <w:tcPr>
            <w:tcW w:w="620"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5"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commentRangeStart w:id="0"/>
            <w:r w:rsidRPr="00841B34">
              <w:rPr>
                <w:b/>
                <w:sz w:val="22"/>
                <w:szCs w:val="22"/>
              </w:rPr>
              <w:t>Прогнозная доля внутристрановой ценности по работам и услугам</w:t>
            </w:r>
            <w:commentRangeEnd w:id="0"/>
            <w:r w:rsidR="009B536E" w:rsidRPr="00841B34">
              <w:rPr>
                <w:rStyle w:val="aa"/>
                <w:sz w:val="22"/>
                <w:szCs w:val="22"/>
              </w:rPr>
              <w:commentReference w:id="0"/>
            </w:r>
          </w:p>
        </w:tc>
      </w:tr>
      <w:tr w:rsidR="00E1506B" w:rsidRPr="00841B34" w14:paraId="66D9C527" w14:textId="4380813D" w:rsidTr="00E1506B">
        <w:trPr>
          <w:trHeight w:val="1715"/>
        </w:trPr>
        <w:tc>
          <w:tcPr>
            <w:tcW w:w="620" w:type="pct"/>
            <w:tcBorders>
              <w:top w:val="single" w:sz="5" w:space="0" w:color="000000"/>
              <w:left w:val="nil"/>
              <w:bottom w:val="single" w:sz="2" w:space="0" w:color="000000"/>
              <w:right w:val="single" w:sz="2" w:space="0" w:color="000000"/>
            </w:tcBorders>
            <w:vAlign w:val="center"/>
          </w:tcPr>
          <w:p w14:paraId="175A0C06" w14:textId="5567B9F4" w:rsidR="00E1506B" w:rsidRPr="00841B34" w:rsidRDefault="00E1506B" w:rsidP="00E1506B">
            <w:pPr>
              <w:spacing w:after="0" w:line="259" w:lineRule="auto"/>
              <w:ind w:right="57" w:firstLine="0"/>
              <w:rPr>
                <w:sz w:val="22"/>
                <w:szCs w:val="22"/>
              </w:rPr>
            </w:pPr>
            <w:r w:rsidRPr="00841B34">
              <w:rPr>
                <w:sz w:val="22"/>
                <w:szCs w:val="22"/>
              </w:rPr>
              <w:t>5224</w:t>
            </w:r>
          </w:p>
        </w:tc>
        <w:tc>
          <w:tcPr>
            <w:tcW w:w="337" w:type="pct"/>
            <w:tcBorders>
              <w:top w:val="single" w:sz="5" w:space="0" w:color="000000"/>
              <w:left w:val="nil"/>
              <w:bottom w:val="single" w:sz="2" w:space="0" w:color="000000"/>
              <w:right w:val="single" w:sz="2" w:space="0" w:color="000000"/>
            </w:tcBorders>
            <w:vAlign w:val="center"/>
          </w:tcPr>
          <w:p w14:paraId="087EB7C3" w14:textId="13301CC8" w:rsidR="00E1506B" w:rsidRPr="00841B34" w:rsidRDefault="00E1506B" w:rsidP="00E1506B">
            <w:pPr>
              <w:spacing w:after="0" w:line="259" w:lineRule="auto"/>
              <w:ind w:right="57" w:firstLine="0"/>
              <w:rPr>
                <w:sz w:val="22"/>
                <w:szCs w:val="22"/>
              </w:rPr>
            </w:pPr>
            <w:r>
              <w:rPr>
                <w:sz w:val="22"/>
                <w:szCs w:val="22"/>
              </w:rPr>
              <w:t>94-2 У</w:t>
            </w:r>
          </w:p>
        </w:tc>
        <w:tc>
          <w:tcPr>
            <w:tcW w:w="614" w:type="pct"/>
            <w:tcBorders>
              <w:top w:val="single" w:sz="5" w:space="0" w:color="000000"/>
              <w:left w:val="single" w:sz="2" w:space="0" w:color="000000"/>
              <w:bottom w:val="single" w:sz="2" w:space="0" w:color="000000"/>
              <w:right w:val="single" w:sz="5" w:space="0" w:color="000000"/>
            </w:tcBorders>
            <w:vAlign w:val="center"/>
          </w:tcPr>
          <w:p w14:paraId="005C5B42" w14:textId="0138AD52" w:rsidR="00E1506B" w:rsidRPr="00841B34" w:rsidRDefault="00E1506B" w:rsidP="00E1506B">
            <w:pPr>
              <w:spacing w:after="0" w:line="259" w:lineRule="auto"/>
              <w:ind w:right="57" w:firstLine="0"/>
              <w:rPr>
                <w:sz w:val="22"/>
                <w:szCs w:val="22"/>
              </w:rPr>
            </w:pPr>
            <w:r>
              <w:rPr>
                <w:sz w:val="20"/>
                <w:szCs w:val="20"/>
              </w:rPr>
              <w:t>331218.200.000000</w:t>
            </w:r>
          </w:p>
        </w:tc>
        <w:tc>
          <w:tcPr>
            <w:tcW w:w="705" w:type="pct"/>
            <w:tcBorders>
              <w:top w:val="single" w:sz="5" w:space="0" w:color="000000"/>
              <w:left w:val="single" w:sz="5" w:space="0" w:color="000000"/>
              <w:bottom w:val="single" w:sz="2" w:space="0" w:color="000000"/>
              <w:right w:val="single" w:sz="5" w:space="0" w:color="000000"/>
            </w:tcBorders>
            <w:vAlign w:val="center"/>
          </w:tcPr>
          <w:p w14:paraId="27486483" w14:textId="765DCD92" w:rsidR="00E1506B" w:rsidRPr="00841B34" w:rsidRDefault="00E1506B" w:rsidP="00E1506B">
            <w:pPr>
              <w:spacing w:after="0" w:line="259" w:lineRule="auto"/>
              <w:ind w:right="57" w:firstLine="0"/>
              <w:rPr>
                <w:sz w:val="22"/>
                <w:szCs w:val="22"/>
              </w:rPr>
            </w:pPr>
            <w:r>
              <w:rPr>
                <w:sz w:val="20"/>
                <w:szCs w:val="20"/>
              </w:rPr>
              <w:t>Услуги по техническому обслуживанию климатического (кондиционерного) оборудования и систем/вентиляционных систем и оборудования</w:t>
            </w:r>
          </w:p>
        </w:tc>
        <w:tc>
          <w:tcPr>
            <w:tcW w:w="706" w:type="pct"/>
            <w:tcBorders>
              <w:top w:val="single" w:sz="5" w:space="0" w:color="000000"/>
              <w:left w:val="single" w:sz="5" w:space="0" w:color="000000"/>
              <w:bottom w:val="single" w:sz="2" w:space="0" w:color="000000"/>
              <w:right w:val="single" w:sz="5" w:space="0" w:color="000000"/>
            </w:tcBorders>
            <w:vAlign w:val="center"/>
          </w:tcPr>
          <w:p w14:paraId="722594EB" w14:textId="45860C7D" w:rsidR="00E1506B" w:rsidRPr="00841B34" w:rsidRDefault="00E1506B" w:rsidP="00E1506B">
            <w:pPr>
              <w:spacing w:after="0" w:line="259" w:lineRule="auto"/>
              <w:ind w:right="57" w:firstLine="0"/>
              <w:rPr>
                <w:sz w:val="22"/>
                <w:szCs w:val="22"/>
              </w:rPr>
            </w:pPr>
            <w:r>
              <w:rPr>
                <w:sz w:val="20"/>
                <w:szCs w:val="20"/>
              </w:rPr>
              <w:t>Услуги по обслуживанию систем кондиционирования м/р Восточный Урихтау</w:t>
            </w:r>
          </w:p>
        </w:tc>
        <w:tc>
          <w:tcPr>
            <w:tcW w:w="498" w:type="pct"/>
            <w:tcBorders>
              <w:top w:val="single" w:sz="5" w:space="0" w:color="000000"/>
              <w:left w:val="single" w:sz="5" w:space="0" w:color="000000"/>
              <w:bottom w:val="single" w:sz="2" w:space="0" w:color="000000"/>
              <w:right w:val="single" w:sz="5" w:space="0" w:color="000000"/>
            </w:tcBorders>
            <w:vAlign w:val="center"/>
          </w:tcPr>
          <w:p w14:paraId="26CEE014" w14:textId="4C4996F5" w:rsidR="00E1506B" w:rsidRPr="00841B34" w:rsidRDefault="00E1506B" w:rsidP="00E1506B">
            <w:pPr>
              <w:spacing w:after="0" w:line="259" w:lineRule="auto"/>
              <w:ind w:right="57" w:firstLine="0"/>
              <w:rPr>
                <w:sz w:val="22"/>
                <w:szCs w:val="22"/>
              </w:rPr>
            </w:pPr>
            <w:r>
              <w:rPr>
                <w:sz w:val="22"/>
                <w:szCs w:val="22"/>
              </w:rPr>
              <w:t>1</w:t>
            </w:r>
          </w:p>
        </w:tc>
        <w:tc>
          <w:tcPr>
            <w:tcW w:w="475" w:type="pct"/>
            <w:tcBorders>
              <w:top w:val="single" w:sz="5" w:space="0" w:color="000000"/>
              <w:left w:val="single" w:sz="5" w:space="0" w:color="000000"/>
              <w:bottom w:val="single" w:sz="2" w:space="0" w:color="000000"/>
              <w:right w:val="single" w:sz="5" w:space="0" w:color="000000"/>
            </w:tcBorders>
            <w:vAlign w:val="center"/>
          </w:tcPr>
          <w:p w14:paraId="1AF6B397" w14:textId="3D2AB660" w:rsidR="00E1506B" w:rsidRPr="00841B34" w:rsidRDefault="00E1506B" w:rsidP="00E1506B">
            <w:pPr>
              <w:spacing w:after="0" w:line="259" w:lineRule="auto"/>
              <w:ind w:right="57" w:firstLine="0"/>
              <w:rPr>
                <w:sz w:val="22"/>
                <w:szCs w:val="22"/>
              </w:rPr>
            </w:pPr>
            <w:r w:rsidRPr="00E1506B">
              <w:rPr>
                <w:sz w:val="22"/>
                <w:szCs w:val="22"/>
              </w:rPr>
              <w:t>3</w:t>
            </w:r>
            <w:r>
              <w:rPr>
                <w:sz w:val="22"/>
                <w:szCs w:val="22"/>
              </w:rPr>
              <w:t xml:space="preserve"> </w:t>
            </w:r>
            <w:r w:rsidRPr="00E1506B">
              <w:rPr>
                <w:sz w:val="22"/>
                <w:szCs w:val="22"/>
              </w:rPr>
              <w:t>686</w:t>
            </w:r>
            <w:r>
              <w:rPr>
                <w:sz w:val="22"/>
                <w:szCs w:val="22"/>
              </w:rPr>
              <w:t xml:space="preserve"> </w:t>
            </w:r>
            <w:r w:rsidRPr="00E1506B">
              <w:rPr>
                <w:sz w:val="22"/>
                <w:szCs w:val="22"/>
              </w:rPr>
              <w:t>670</w:t>
            </w:r>
            <w:r>
              <w:rPr>
                <w:sz w:val="22"/>
                <w:szCs w:val="22"/>
              </w:rPr>
              <w:t>,0</w:t>
            </w:r>
          </w:p>
        </w:tc>
        <w:tc>
          <w:tcPr>
            <w:tcW w:w="447" w:type="pct"/>
            <w:tcBorders>
              <w:top w:val="single" w:sz="5" w:space="0" w:color="000000"/>
              <w:left w:val="single" w:sz="5" w:space="0" w:color="000000"/>
              <w:bottom w:val="single" w:sz="2" w:space="0" w:color="000000"/>
              <w:right w:val="single" w:sz="5" w:space="0" w:color="000000"/>
            </w:tcBorders>
          </w:tcPr>
          <w:p w14:paraId="7AEF1718" w14:textId="3C63C469" w:rsidR="00E1506B" w:rsidRPr="00841B34" w:rsidRDefault="00E1506B" w:rsidP="00E1506B">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c>
          <w:tcPr>
            <w:tcW w:w="598" w:type="pct"/>
            <w:tcBorders>
              <w:top w:val="single" w:sz="5" w:space="0" w:color="000000"/>
              <w:left w:val="single" w:sz="5" w:space="0" w:color="000000"/>
              <w:bottom w:val="single" w:sz="2" w:space="0" w:color="000000"/>
              <w:right w:val="single" w:sz="5" w:space="0" w:color="000000"/>
            </w:tcBorders>
          </w:tcPr>
          <w:p w14:paraId="33EACB44" w14:textId="4D418A44" w:rsidR="00E1506B" w:rsidRPr="00841B34" w:rsidRDefault="00E1506B" w:rsidP="00E1506B">
            <w:pPr>
              <w:spacing w:after="0" w:line="259" w:lineRule="auto"/>
              <w:ind w:right="57" w:firstLine="0"/>
              <w:rPr>
                <w:sz w:val="22"/>
                <w:szCs w:val="22"/>
              </w:rPr>
            </w:pPr>
            <w:r>
              <w:rPr>
                <w:sz w:val="22"/>
                <w:szCs w:val="22"/>
              </w:rPr>
              <w:t>Не менее 93%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200D10E" w14:textId="4C87A1A7" w:rsidR="00803A8B" w:rsidRPr="00841B34" w:rsidRDefault="00000000" w:rsidP="00594811">
      <w:pPr>
        <w:spacing w:after="0"/>
        <w:ind w:right="57" w:firstLine="0"/>
        <w:jc w:val="center"/>
        <w:rPr>
          <w:sz w:val="22"/>
          <w:szCs w:val="22"/>
        </w:rPr>
      </w:pPr>
      <w:r w:rsidRPr="00841B34">
        <w:rPr>
          <w:b/>
          <w:sz w:val="22"/>
          <w:szCs w:val="22"/>
        </w:rPr>
        <w:t>3.</w:t>
      </w:r>
      <w:r w:rsidR="00E1506B" w:rsidRPr="00E1506B">
        <w:rPr>
          <w:b/>
          <w:sz w:val="22"/>
          <w:szCs w:val="22"/>
        </w:rPr>
        <w:t>1</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7117F7E4" w:rsidR="00803A8B" w:rsidRPr="00841B34" w:rsidRDefault="00000000" w:rsidP="00594811">
      <w:pPr>
        <w:spacing w:after="0"/>
        <w:ind w:right="57" w:firstLine="0"/>
        <w:rPr>
          <w:sz w:val="22"/>
          <w:szCs w:val="22"/>
        </w:rPr>
      </w:pPr>
      <w:r w:rsidRPr="00841B34">
        <w:rPr>
          <w:sz w:val="22"/>
          <w:szCs w:val="22"/>
        </w:rPr>
        <w:t>3.</w:t>
      </w:r>
      <w:r w:rsidR="00E1506B">
        <w:rPr>
          <w:sz w:val="22"/>
          <w:szCs w:val="22"/>
          <w:lang w:val="en-US"/>
        </w:rPr>
        <w:t>1</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42204E42" w:rsidR="00803A8B" w:rsidRPr="00841B34" w:rsidRDefault="00000000" w:rsidP="00594811">
      <w:pPr>
        <w:pStyle w:val="20"/>
        <w:spacing w:after="0"/>
        <w:ind w:left="0" w:right="57" w:firstLine="0"/>
        <w:rPr>
          <w:sz w:val="22"/>
          <w:szCs w:val="22"/>
        </w:rPr>
      </w:pPr>
      <w:r w:rsidRPr="00841B34">
        <w:rPr>
          <w:sz w:val="22"/>
          <w:szCs w:val="22"/>
        </w:rPr>
        <w:t>3.</w:t>
      </w:r>
      <w:r w:rsidR="00E1506B" w:rsidRPr="00E1506B">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46AA0A8B" w:rsidR="00803A8B" w:rsidRPr="00841B34" w:rsidRDefault="00000000" w:rsidP="00594811">
      <w:pPr>
        <w:spacing w:after="0"/>
        <w:ind w:right="57" w:firstLine="0"/>
        <w:rPr>
          <w:sz w:val="22"/>
          <w:szCs w:val="22"/>
        </w:rPr>
      </w:pPr>
      <w:r w:rsidRPr="00841B34">
        <w:rPr>
          <w:sz w:val="22"/>
          <w:szCs w:val="22"/>
        </w:rPr>
        <w:t>3.</w:t>
      </w:r>
      <w:r w:rsidR="00E1506B">
        <w:rPr>
          <w:sz w:val="22"/>
          <w:szCs w:val="22"/>
          <w:lang w:val="en-US"/>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6E506478" w:rsidR="00E03BAA" w:rsidRPr="00841B34" w:rsidRDefault="00E03BAA" w:rsidP="00594811">
      <w:pPr>
        <w:spacing w:after="0" w:line="259" w:lineRule="auto"/>
        <w:ind w:right="57" w:firstLine="0"/>
        <w:jc w:val="center"/>
        <w:rPr>
          <w:b/>
          <w:sz w:val="22"/>
          <w:szCs w:val="22"/>
        </w:rPr>
      </w:pPr>
      <w:r w:rsidRPr="00841B34">
        <w:rPr>
          <w:b/>
          <w:sz w:val="22"/>
          <w:szCs w:val="22"/>
        </w:rPr>
        <w:t>3.</w:t>
      </w:r>
      <w:r w:rsidR="00E1506B" w:rsidRPr="00E1506B">
        <w:rPr>
          <w:b/>
          <w:sz w:val="22"/>
          <w:szCs w:val="22"/>
        </w:rPr>
        <w:t>3</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0C0D652" w:rsidR="00841B34" w:rsidRDefault="00E03BAA" w:rsidP="00594811">
      <w:pPr>
        <w:spacing w:after="0" w:line="259" w:lineRule="auto"/>
        <w:ind w:right="57" w:firstLine="0"/>
        <w:rPr>
          <w:bCs/>
          <w:sz w:val="22"/>
          <w:szCs w:val="22"/>
        </w:rPr>
      </w:pPr>
      <w:r w:rsidRPr="00841B34">
        <w:rPr>
          <w:bCs/>
          <w:sz w:val="22"/>
          <w:szCs w:val="22"/>
        </w:rPr>
        <w:t>3.</w:t>
      </w:r>
      <w:r w:rsidR="00E1506B" w:rsidRPr="00E1506B">
        <w:rPr>
          <w:bCs/>
          <w:sz w:val="22"/>
          <w:szCs w:val="22"/>
        </w:rPr>
        <w:t>3</w:t>
      </w:r>
      <w:r w:rsidRPr="00841B34">
        <w:rPr>
          <w:bCs/>
          <w:sz w:val="22"/>
          <w:szCs w:val="22"/>
        </w:rPr>
        <w:t>.</w:t>
      </w:r>
      <w:r w:rsidR="00E1506B" w:rsidRPr="00E1506B">
        <w:rPr>
          <w:bCs/>
          <w:sz w:val="22"/>
          <w:szCs w:val="22"/>
        </w:rPr>
        <w:t>1</w:t>
      </w:r>
      <w:r w:rsidR="00E1506B">
        <w:rPr>
          <w:bCs/>
          <w:sz w:val="22"/>
          <w:szCs w:val="22"/>
        </w:rPr>
        <w:t>.</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w:t>
      </w:r>
      <w:r w:rsidR="00E1506B">
        <w:rPr>
          <w:bCs/>
          <w:sz w:val="22"/>
          <w:szCs w:val="22"/>
        </w:rPr>
        <w:t>.</w:t>
      </w:r>
    </w:p>
    <w:p w14:paraId="3E85526A" w14:textId="72177AD2" w:rsidR="00803A8B" w:rsidRPr="00841B34" w:rsidRDefault="00803A8B" w:rsidP="00594811">
      <w:pPr>
        <w:spacing w:after="0" w:line="259" w:lineRule="auto"/>
        <w:ind w:right="57" w:firstLine="0"/>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lastRenderedPageBreak/>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lastRenderedPageBreak/>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lastRenderedPageBreak/>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w:t>
      </w:r>
      <w:r w:rsidRPr="004C590F">
        <w:rPr>
          <w:rFonts w:ascii="Times New Roman" w:eastAsia="Times New Roman" w:hAnsi="Times New Roman" w:cs="Times New Roman"/>
          <w:color w:val="000000"/>
          <w:kern w:val="2"/>
          <w:lang w:eastAsia="ru-RU"/>
          <w14:ligatures w14:val="standardContextual"/>
        </w:rPr>
        <w:lastRenderedPageBreak/>
        <w:t>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4"/>
      <w:footerReference w:type="even" r:id="rId15"/>
      <w:headerReference w:type="first" r:id="rId16"/>
      <w:footerReference w:type="first" r:id="rId17"/>
      <w:pgSz w:w="16840" w:h="11900" w:orient="landscape"/>
      <w:pgMar w:top="426" w:right="580" w:bottom="1969" w:left="600" w:header="440" w:footer="14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Копжасар Асылмурат Нурланович" w:date="2024-11-13T10:47:00Z" w:initials="КАН">
    <w:p w14:paraId="1A5199B9" w14:textId="77777777" w:rsidR="009B536E" w:rsidRDefault="009B536E" w:rsidP="009B536E">
      <w:pPr>
        <w:pStyle w:val="ab"/>
        <w:ind w:firstLine="0"/>
        <w:jc w:val="left"/>
      </w:pPr>
      <w:r>
        <w:rPr>
          <w:rStyle w:val="aa"/>
        </w:rPr>
        <w:annotationRef/>
      </w:r>
      <w:r>
        <w:t>Устанавливается в соответствии с Программой развития местных поставщиков:</w:t>
      </w:r>
    </w:p>
    <w:p w14:paraId="47831936" w14:textId="77777777" w:rsidR="009B536E" w:rsidRDefault="009B536E" w:rsidP="009B536E">
      <w:pPr>
        <w:pStyle w:val="ab"/>
        <w:ind w:firstLine="0"/>
        <w:jc w:val="left"/>
      </w:pPr>
      <w:r>
        <w:t xml:space="preserve">По закупкам на </w:t>
      </w:r>
      <w:r>
        <w:rPr>
          <w:b/>
          <w:bCs/>
          <w:lang w:val="en-US"/>
        </w:rPr>
        <w:t xml:space="preserve">2024 </w:t>
      </w:r>
      <w:r>
        <w:t>год:</w:t>
      </w:r>
    </w:p>
    <w:p w14:paraId="0B6AFFA4" w14:textId="77777777" w:rsidR="009B536E" w:rsidRDefault="009B536E" w:rsidP="009B536E">
      <w:pPr>
        <w:pStyle w:val="ab"/>
        <w:ind w:firstLine="0"/>
        <w:jc w:val="left"/>
      </w:pPr>
      <w:r>
        <w:rPr>
          <w:b/>
          <w:bCs/>
        </w:rPr>
        <w:t xml:space="preserve">Работы не менее </w:t>
      </w:r>
      <w:r>
        <w:rPr>
          <w:b/>
          <w:bCs/>
          <w:lang w:val="en-US"/>
        </w:rPr>
        <w:t>70%</w:t>
      </w:r>
    </w:p>
    <w:p w14:paraId="22DDF3F2" w14:textId="77777777" w:rsidR="009B536E" w:rsidRDefault="009B536E" w:rsidP="009B536E">
      <w:pPr>
        <w:pStyle w:val="ab"/>
        <w:ind w:firstLine="0"/>
        <w:jc w:val="left"/>
      </w:pPr>
      <w:r>
        <w:rPr>
          <w:b/>
          <w:bCs/>
        </w:rPr>
        <w:t xml:space="preserve">Услуги не менее </w:t>
      </w:r>
      <w:r>
        <w:rPr>
          <w:b/>
          <w:bCs/>
          <w:lang w:val="en-US"/>
        </w:rPr>
        <w:t>92%</w:t>
      </w:r>
    </w:p>
    <w:p w14:paraId="37E45BB0" w14:textId="77777777" w:rsidR="009B536E" w:rsidRDefault="009B536E" w:rsidP="009B536E">
      <w:pPr>
        <w:pStyle w:val="ab"/>
        <w:ind w:firstLine="0"/>
        <w:jc w:val="left"/>
      </w:pPr>
      <w:r>
        <w:t xml:space="preserve">По закупкам на </w:t>
      </w:r>
      <w:r>
        <w:rPr>
          <w:b/>
          <w:bCs/>
          <w:lang w:val="en-US"/>
        </w:rPr>
        <w:t xml:space="preserve">2025 </w:t>
      </w:r>
      <w:r>
        <w:t>год:</w:t>
      </w:r>
    </w:p>
    <w:p w14:paraId="4E9E416F" w14:textId="77777777" w:rsidR="009B536E" w:rsidRDefault="009B536E" w:rsidP="009B536E">
      <w:pPr>
        <w:pStyle w:val="ab"/>
        <w:ind w:firstLine="0"/>
        <w:jc w:val="left"/>
      </w:pPr>
      <w:r>
        <w:rPr>
          <w:b/>
          <w:bCs/>
        </w:rPr>
        <w:t xml:space="preserve">Работы не менее </w:t>
      </w:r>
      <w:r>
        <w:rPr>
          <w:b/>
          <w:bCs/>
          <w:lang w:val="en-US"/>
        </w:rPr>
        <w:t>73%</w:t>
      </w:r>
    </w:p>
    <w:p w14:paraId="58D8FC59" w14:textId="77777777" w:rsidR="009B536E" w:rsidRDefault="009B536E" w:rsidP="009B536E">
      <w:pPr>
        <w:pStyle w:val="ab"/>
        <w:ind w:firstLine="0"/>
        <w:jc w:val="left"/>
      </w:pPr>
      <w:r>
        <w:rPr>
          <w:b/>
          <w:bCs/>
        </w:rPr>
        <w:t xml:space="preserve">Услуги не менее </w:t>
      </w:r>
      <w:r>
        <w:rPr>
          <w:b/>
          <w:bCs/>
          <w:lang w:val="en-US"/>
        </w:rPr>
        <w:t>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D8F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08D2C5" w16cex:dateUtc="2024-11-13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D8FC59" w16cid:durableId="5C08D2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ADAD0" w14:textId="77777777" w:rsidR="001701F8" w:rsidRDefault="001701F8">
      <w:pPr>
        <w:spacing w:after="0" w:line="240" w:lineRule="auto"/>
      </w:pPr>
      <w:r>
        <w:separator/>
      </w:r>
    </w:p>
  </w:endnote>
  <w:endnote w:type="continuationSeparator" w:id="0">
    <w:p w14:paraId="307D593B" w14:textId="77777777" w:rsidR="001701F8" w:rsidRDefault="0017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9C49" w14:textId="77777777" w:rsidR="001701F8" w:rsidRDefault="001701F8">
      <w:pPr>
        <w:spacing w:after="0" w:line="240" w:lineRule="auto"/>
      </w:pPr>
      <w:r>
        <w:separator/>
      </w:r>
    </w:p>
  </w:footnote>
  <w:footnote w:type="continuationSeparator" w:id="0">
    <w:p w14:paraId="0B976CD0" w14:textId="77777777" w:rsidR="001701F8" w:rsidRDefault="0017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Копжасар Асылмурат Нурланович">
    <w15:presenceInfo w15:providerId="AD" w15:userId="S-1-5-21-2363416819-2718903339-2045987658-1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701F8"/>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F0EFC"/>
    <w:rsid w:val="00B76626"/>
    <w:rsid w:val="00BD6D75"/>
    <w:rsid w:val="00BF033A"/>
    <w:rsid w:val="00C10173"/>
    <w:rsid w:val="00C82FDB"/>
    <w:rsid w:val="00C83C52"/>
    <w:rsid w:val="00D12743"/>
    <w:rsid w:val="00D441C4"/>
    <w:rsid w:val="00D8707C"/>
    <w:rsid w:val="00E03BAA"/>
    <w:rsid w:val="00E1506B"/>
    <w:rsid w:val="00E20420"/>
    <w:rsid w:val="00E65FC4"/>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1433</TotalTime>
  <Pages>9</Pages>
  <Words>4191</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23</cp:revision>
  <dcterms:created xsi:type="dcterms:W3CDTF">2024-10-07T05:29:00Z</dcterms:created>
  <dcterms:modified xsi:type="dcterms:W3CDTF">2025-03-13T06:02:00Z</dcterms:modified>
</cp:coreProperties>
</file>