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B5C1" w14:textId="5988B1A1" w:rsidR="00814F1D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97">
        <w:rPr>
          <w:rFonts w:ascii="Times New Roman" w:eastAsia="Times New Roman" w:hAnsi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Договору № _____ от «___» 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88546B">
        <w:rPr>
          <w:rFonts w:ascii="Times New Roman" w:eastAsia="Times New Roman" w:hAnsi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14:paraId="54F36F6D" w14:textId="77777777" w:rsidR="00814F1D" w:rsidRPr="00B820B5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</w:rPr>
      </w:pPr>
    </w:p>
    <w:p w14:paraId="1A0678EC" w14:textId="77777777" w:rsidR="00814F1D" w:rsidRDefault="00814F1D" w:rsidP="00814F1D">
      <w:pPr>
        <w:pStyle w:val="32"/>
        <w:shd w:val="clear" w:color="auto" w:fill="auto"/>
        <w:spacing w:after="0" w:line="240" w:lineRule="auto"/>
        <w:ind w:left="3580"/>
        <w:jc w:val="left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0559C4CA" w14:textId="06B0311E" w:rsidR="00814F1D" w:rsidRPr="005D2376" w:rsidRDefault="00814F1D" w:rsidP="00814F1D">
      <w:pPr>
        <w:pStyle w:val="32"/>
        <w:shd w:val="clear" w:color="auto" w:fill="auto"/>
        <w:spacing w:after="0" w:line="240" w:lineRule="auto"/>
        <w:rPr>
          <w:color w:val="000000"/>
          <w:lang w:eastAsia="ru-RU"/>
        </w:rPr>
      </w:pPr>
      <w:r>
        <w:rPr>
          <w:color w:val="000000"/>
          <w:sz w:val="24"/>
          <w:szCs w:val="24"/>
          <w:lang w:bidi="ru-RU"/>
        </w:rPr>
        <w:t>(</w:t>
      </w:r>
      <w:r w:rsidR="00DF7BAB" w:rsidRPr="00DF7BAB">
        <w:rPr>
          <w:color w:val="000000"/>
          <w:lang w:eastAsia="ru-RU"/>
        </w:rPr>
        <w:t xml:space="preserve">Огнетушитель </w:t>
      </w:r>
      <w:r w:rsidR="005D2376" w:rsidRPr="005D2376">
        <w:rPr>
          <w:color w:val="000000"/>
          <w:lang w:eastAsia="ru-RU"/>
        </w:rPr>
        <w:t>порошковый</w:t>
      </w:r>
      <w:r w:rsidR="0088546B">
        <w:rPr>
          <w:color w:val="000000"/>
          <w:lang w:val="ru-RU" w:eastAsia="ru-RU"/>
        </w:rPr>
        <w:t>,</w:t>
      </w:r>
      <w:r w:rsidR="005D2376" w:rsidRPr="005D2376">
        <w:rPr>
          <w:color w:val="000000"/>
          <w:lang w:eastAsia="ru-RU"/>
        </w:rPr>
        <w:t xml:space="preserve"> ОП-10</w:t>
      </w:r>
      <w:r w:rsidRPr="005D2376">
        <w:rPr>
          <w:color w:val="000000"/>
          <w:lang w:eastAsia="ru-RU"/>
        </w:rPr>
        <w:t>)</w:t>
      </w:r>
    </w:p>
    <w:p w14:paraId="5FDF1EB2" w14:textId="77777777" w:rsidR="00814F1D" w:rsidRPr="00917B9B" w:rsidRDefault="00814F1D" w:rsidP="00814F1D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14:paraId="4A836056" w14:textId="2602ADC9" w:rsidR="000C4E6F" w:rsidRPr="00844F2B" w:rsidRDefault="000C4E6F" w:rsidP="000C4E6F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92665494"/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2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2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>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13979D" w14:textId="77777777" w:rsidR="000C4E6F" w:rsidRPr="00D47F29" w:rsidRDefault="000C4E6F" w:rsidP="000C4E6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63AC29BD" w14:textId="77777777" w:rsidR="000C4E6F" w:rsidRPr="002E6E98" w:rsidRDefault="000C4E6F" w:rsidP="000C4E6F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технической спецификации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Таблицы,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в приложении №1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к настоящей</w:t>
      </w:r>
      <w:r w:rsidRPr="00E23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технической спецификации.</w:t>
      </w:r>
    </w:p>
    <w:p w14:paraId="5ECA3158" w14:textId="77777777" w:rsidR="000C4E6F" w:rsidRPr="005B0F7A" w:rsidRDefault="000C4E6F" w:rsidP="000C4E6F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D3D636" w14:textId="77777777" w:rsidR="000C4E6F" w:rsidRPr="005B0F7A" w:rsidRDefault="000C4E6F" w:rsidP="000C4E6F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CD95E9" w14:textId="77777777" w:rsidR="000C4E6F" w:rsidRPr="0014568E" w:rsidRDefault="000C4E6F" w:rsidP="000C4E6F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73FCB946" w14:textId="77777777" w:rsidR="000C4E6F" w:rsidRPr="005B0F7A" w:rsidRDefault="000C4E6F" w:rsidP="000C4E6F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5CA405" w14:textId="77777777" w:rsidR="000C4E6F" w:rsidRDefault="000C4E6F" w:rsidP="000C4E6F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1A0D3BBF" w14:textId="77777777" w:rsidR="000C4E6F" w:rsidRDefault="000C4E6F" w:rsidP="000C4E6F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08B9BF65" w14:textId="77777777" w:rsidR="000C4E6F" w:rsidRDefault="000C4E6F" w:rsidP="000C4E6F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0F0D8FD1" w14:textId="20CF4E1F" w:rsidR="00BF0D01" w:rsidRPr="00BF0D01" w:rsidRDefault="00814F1D" w:rsidP="00BF0D0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="00BF0D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="00BF0D01" w:rsidRPr="00BF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</w:p>
    <w:p w14:paraId="6D6F1289" w14:textId="43B1F74D" w:rsidR="00445FFC" w:rsidRPr="00027895" w:rsidRDefault="00445FFC" w:rsidP="00445FFC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F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Предназначены для оснащения объектов и транспортных средств в качестве первичного средства тушения пожаров: класса А (твёрдых веществ), В (жидких веществ), С (газообразных веществ), E (электроустановок, находящихся под напряжением до 1000В), а также для тушения возгораний в бытовых условиях. Особенностью огнетушителей является использование газогенерирующего устройства для создания рабочего давления, что даёт следующие преимущества перед огнетушителями закачного и газобаллонного типов: отсутствие высокого давления в корпусе при хранении огнетушителя, высокая надёжность работы, большой срок службы без перезарядки. Огнетушители снабжены запорно-пусковыми устройствами, обеспечивающими свободное открывание и закрытие простым движением руки, прекращение работы по желанию пользователя.</w:t>
      </w:r>
    </w:p>
    <w:p w14:paraId="5927004A" w14:textId="77777777" w:rsidR="00445FFC" w:rsidRDefault="00445FFC" w:rsidP="00445FFC">
      <w:pPr>
        <w:numPr>
          <w:ilvl w:val="1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</w:t>
      </w:r>
      <w:r w:rsidRPr="00A37B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стройство порошковых огнетушителей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4842EDB9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Стальной баллон</w:t>
      </w:r>
    </w:p>
    <w:p w14:paraId="4AA6C00D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Запорно-пусковое устройство (ЗПУ)</w:t>
      </w:r>
    </w:p>
    <w:p w14:paraId="7A22977F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Рукав</w:t>
      </w:r>
    </w:p>
    <w:p w14:paraId="1C1AEF1B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Индикатор</w:t>
      </w:r>
    </w:p>
    <w:p w14:paraId="50539DF9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Сифонная трубка</w:t>
      </w:r>
    </w:p>
    <w:p w14:paraId="32E03805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Сопло</w:t>
      </w:r>
    </w:p>
    <w:p w14:paraId="5ED1D422" w14:textId="77777777" w:rsidR="00445FFC" w:rsidRPr="00027895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Огнетушитель состоит из: стального корпуса; пускового устройства, которое служит для запуска газогенератора; шланга с пистолетом распылителем, для прерывистой подачи и направления огнетушащего вещества на очаг горения; газогенератора, который служит для создания рабочего давления в нутрии корпуса.</w:t>
      </w:r>
    </w:p>
    <w:p w14:paraId="32C3FEA9" w14:textId="77777777" w:rsidR="00445FFC" w:rsidRPr="00027895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Принцип действия огнетушителя основан на использовании энергии газов, выделяющихся при срабатывании газогенератора, для аэрации и выброса огнетушащего вещества из корпуса огнетушителя на очаг горения.</w:t>
      </w:r>
    </w:p>
    <w:p w14:paraId="240D58DC" w14:textId="77777777" w:rsidR="00445FFC" w:rsidRPr="00027895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 нажатии на рычаг пускового устройства срабатывает газогенератор и начинается выделение рабочего газа. Необходимо выждать не менее пяти секунд для того чтобы в корпусе огнетушителя создалось нужное давление и, только после этого, приступать к тушению возгорания.</w:t>
      </w:r>
    </w:p>
    <w:p w14:paraId="2F16C3FE" w14:textId="77777777" w:rsidR="00445FFC" w:rsidRPr="00027895" w:rsidRDefault="00445FFC" w:rsidP="00445FFC">
      <w:pPr>
        <w:shd w:val="clear" w:color="auto" w:fill="FFFFFF"/>
        <w:spacing w:before="75" w:after="75" w:line="264" w:lineRule="atLeast"/>
        <w:jc w:val="both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27895">
        <w:rPr>
          <w:rFonts w:ascii="Din Display Pro" w:eastAsia="Times New Roman" w:hAnsi="Din Display Pro"/>
          <w:b/>
          <w:bCs/>
          <w:caps/>
          <w:color w:val="4A4647"/>
          <w:sz w:val="28"/>
          <w:szCs w:val="28"/>
          <w:lang w:val="en-US"/>
        </w:rPr>
        <w:t> </w:t>
      </w:r>
      <w:r w:rsidRPr="000278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ринцип действия порошковых</w:t>
      </w:r>
      <w:r w:rsidRPr="00A37B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огнетушителей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14:paraId="1769B979" w14:textId="77777777" w:rsidR="00445FFC" w:rsidRPr="00027895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Принцип действия огнетушителя основан на использовании энергии сжатого газа для выброса огнетушащего вещества.</w:t>
      </w:r>
    </w:p>
    <w:p w14:paraId="4DFD1466" w14:textId="77777777" w:rsidR="00445FFC" w:rsidRPr="00027895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По шкале индикатора давления производят контроль рабочего давления в корпусе огнетушителя. Стрелка индикатора давления должна находиться в зеленом секторе шкалы, что означает соответствие величины рабочего давления его установленному значению. Расположение индикатора стрелки в красном секторе шкалы указывает на недостаточное давление в корпусе огнетушителя.</w:t>
      </w:r>
    </w:p>
    <w:p w14:paraId="420AD374" w14:textId="269F2DEF" w:rsidR="00445FFC" w:rsidRPr="00445FFC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 соответствии давления установленному значению вынимают чеку и, направив сопло или рукав на очаг пожара, нажимают на верхнюю ручку запорно-пуского устройства, в результате чего клапан перемещается в осевом направлении вниз, открывая проходной канал, и огнетушащее вещество, находящееся в корпусе, под избыточным давлением рабочего газа через сифонную трубку и сопло или рукав подается на очаг пожара.</w:t>
      </w:r>
    </w:p>
    <w:p w14:paraId="780A8BB9" w14:textId="6F77E05A" w:rsidR="00BF0D01" w:rsidRDefault="00BF0D01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538AB" w14:textId="7246720F" w:rsidR="009450ED" w:rsidRPr="00021872" w:rsidRDefault="009450ED" w:rsidP="009450ED">
      <w:pPr>
        <w:tabs>
          <w:tab w:val="left" w:pos="180"/>
        </w:tabs>
        <w:spacing w:line="240" w:lineRule="auto"/>
        <w:ind w:right="1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1872">
        <w:rPr>
          <w:rFonts w:ascii="Times New Roman" w:eastAsia="Times New Roman" w:hAnsi="Times New Roman" w:cs="Times New Roman"/>
          <w:sz w:val="24"/>
          <w:szCs w:val="24"/>
        </w:rPr>
        <w:t>Огнетушитель порошковый ОП-</w:t>
      </w:r>
      <w:r w:rsidRPr="00021872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02187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8ABFC11" w14:textId="77777777" w:rsidR="009450ED" w:rsidRPr="00021872" w:rsidRDefault="009450ED" w:rsidP="009450ED">
      <w:pPr>
        <w:numPr>
          <w:ilvl w:val="1"/>
          <w:numId w:val="12"/>
        </w:numPr>
        <w:tabs>
          <w:tab w:val="left" w:pos="180"/>
          <w:tab w:val="left" w:pos="567"/>
        </w:tabs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72">
        <w:rPr>
          <w:rFonts w:ascii="Times New Roman" w:eastAsia="Times New Roman" w:hAnsi="Times New Roman" w:cs="Times New Roman"/>
          <w:sz w:val="24"/>
          <w:szCs w:val="24"/>
        </w:rPr>
        <w:t>масса заряда - 10 кг;</w:t>
      </w:r>
    </w:p>
    <w:p w14:paraId="78F2136E" w14:textId="77777777" w:rsidR="009450ED" w:rsidRPr="00021872" w:rsidRDefault="009450ED" w:rsidP="009450ED">
      <w:pPr>
        <w:numPr>
          <w:ilvl w:val="1"/>
          <w:numId w:val="12"/>
        </w:numPr>
        <w:tabs>
          <w:tab w:val="left" w:pos="180"/>
          <w:tab w:val="left" w:pos="567"/>
        </w:tabs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72">
        <w:rPr>
          <w:rFonts w:ascii="Times New Roman" w:eastAsia="Times New Roman" w:hAnsi="Times New Roman" w:cs="Times New Roman"/>
          <w:sz w:val="24"/>
          <w:szCs w:val="24"/>
        </w:rPr>
        <w:t>рабочее давление - 1,4 МПа;</w:t>
      </w:r>
    </w:p>
    <w:p w14:paraId="79E05B84" w14:textId="77777777" w:rsidR="009450ED" w:rsidRPr="00021872" w:rsidRDefault="009450ED" w:rsidP="009450ED">
      <w:pPr>
        <w:numPr>
          <w:ilvl w:val="1"/>
          <w:numId w:val="12"/>
        </w:numPr>
        <w:tabs>
          <w:tab w:val="left" w:pos="180"/>
          <w:tab w:val="left" w:pos="567"/>
        </w:tabs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72">
        <w:rPr>
          <w:rFonts w:ascii="Times New Roman" w:eastAsia="Times New Roman" w:hAnsi="Times New Roman" w:cs="Times New Roman"/>
          <w:sz w:val="24"/>
          <w:szCs w:val="24"/>
        </w:rPr>
        <w:t>длина струи - 4 м;</w:t>
      </w:r>
    </w:p>
    <w:p w14:paraId="2F23E132" w14:textId="77777777" w:rsidR="009450ED" w:rsidRPr="00021872" w:rsidRDefault="009450ED" w:rsidP="009450ED">
      <w:pPr>
        <w:numPr>
          <w:ilvl w:val="1"/>
          <w:numId w:val="12"/>
        </w:numPr>
        <w:tabs>
          <w:tab w:val="left" w:pos="180"/>
          <w:tab w:val="left" w:pos="567"/>
        </w:tabs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72">
        <w:rPr>
          <w:rFonts w:ascii="Times New Roman" w:eastAsia="Times New Roman" w:hAnsi="Times New Roman" w:cs="Times New Roman"/>
          <w:sz w:val="24"/>
          <w:szCs w:val="24"/>
        </w:rPr>
        <w:t>продолжительность подачи огнетушащего вещества - 15 с;</w:t>
      </w:r>
    </w:p>
    <w:p w14:paraId="0E8319F4" w14:textId="77777777" w:rsidR="009450ED" w:rsidRPr="00021872" w:rsidRDefault="009450ED" w:rsidP="009450ED">
      <w:pPr>
        <w:numPr>
          <w:ilvl w:val="1"/>
          <w:numId w:val="12"/>
        </w:numPr>
        <w:tabs>
          <w:tab w:val="left" w:pos="180"/>
          <w:tab w:val="left" w:pos="567"/>
        </w:tabs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72">
        <w:rPr>
          <w:rFonts w:ascii="Times New Roman" w:eastAsia="Times New Roman" w:hAnsi="Times New Roman" w:cs="Times New Roman"/>
          <w:sz w:val="24"/>
          <w:szCs w:val="24"/>
        </w:rPr>
        <w:t>габаритные размеры - высота 662 мм, диаметр корпуса 188 мм;</w:t>
      </w:r>
    </w:p>
    <w:p w14:paraId="56875080" w14:textId="77777777" w:rsidR="009450ED" w:rsidRPr="00021872" w:rsidRDefault="009450ED" w:rsidP="009450ED">
      <w:pPr>
        <w:numPr>
          <w:ilvl w:val="1"/>
          <w:numId w:val="12"/>
        </w:numPr>
        <w:tabs>
          <w:tab w:val="left" w:pos="180"/>
          <w:tab w:val="left" w:pos="567"/>
        </w:tabs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72">
        <w:rPr>
          <w:rFonts w:ascii="Times New Roman" w:eastAsia="Times New Roman" w:hAnsi="Times New Roman" w:cs="Times New Roman"/>
          <w:sz w:val="24"/>
          <w:szCs w:val="24"/>
        </w:rPr>
        <w:t>масса огнетушителя - не более 15 кг;</w:t>
      </w:r>
    </w:p>
    <w:p w14:paraId="20281472" w14:textId="77777777" w:rsidR="009450ED" w:rsidRPr="00021872" w:rsidRDefault="009450ED" w:rsidP="009450ED">
      <w:pPr>
        <w:numPr>
          <w:ilvl w:val="1"/>
          <w:numId w:val="12"/>
        </w:numPr>
        <w:tabs>
          <w:tab w:val="left" w:pos="180"/>
          <w:tab w:val="left" w:pos="567"/>
        </w:tabs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72">
        <w:rPr>
          <w:rFonts w:ascii="Times New Roman" w:eastAsia="Times New Roman" w:hAnsi="Times New Roman" w:cs="Times New Roman"/>
          <w:sz w:val="24"/>
          <w:szCs w:val="24"/>
        </w:rPr>
        <w:t>огнетушащая способность 4А (тушение штабеля из 180 деревянных брусков 800*40*40 мм), 144В (тушение бензина на площади 4,5 м2);</w:t>
      </w:r>
    </w:p>
    <w:p w14:paraId="3CA51A01" w14:textId="77777777" w:rsidR="009450ED" w:rsidRPr="00021872" w:rsidRDefault="009450ED" w:rsidP="009450ED">
      <w:pPr>
        <w:numPr>
          <w:ilvl w:val="1"/>
          <w:numId w:val="12"/>
        </w:numPr>
        <w:tabs>
          <w:tab w:val="left" w:pos="180"/>
          <w:tab w:val="left" w:pos="567"/>
        </w:tabs>
        <w:spacing w:after="0" w:line="240" w:lineRule="auto"/>
        <w:ind w:right="12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872">
        <w:rPr>
          <w:rFonts w:ascii="Times New Roman" w:eastAsia="Times New Roman" w:hAnsi="Times New Roman" w:cs="Times New Roman"/>
          <w:sz w:val="24"/>
          <w:szCs w:val="24"/>
        </w:rPr>
        <w:t>температурный режим хранения и применения - от -40 до +50 °С.</w:t>
      </w:r>
    </w:p>
    <w:p w14:paraId="1DA24747" w14:textId="77777777" w:rsidR="009450ED" w:rsidRPr="00021872" w:rsidRDefault="009450ED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FC01E6" w14:textId="77777777" w:rsidR="009450ED" w:rsidRPr="009450ED" w:rsidRDefault="009450ED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E6C60B" w14:textId="77777777" w:rsidR="0056022E" w:rsidRPr="00104257" w:rsidRDefault="0056022E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A0A43B" w14:textId="77777777" w:rsidR="00814F1D" w:rsidRPr="00104257" w:rsidRDefault="00814F1D" w:rsidP="00814F1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48C9547C" w14:textId="65E0843B" w:rsidR="00814F1D" w:rsidRPr="00104257" w:rsidRDefault="00814F1D" w:rsidP="00E570DE">
      <w:pPr>
        <w:ind w:right="-2"/>
        <w:rPr>
          <w:rFonts w:ascii="Times New Roman" w:hAnsi="Times New Roman" w:cs="Times New Roman"/>
          <w:sz w:val="24"/>
          <w:szCs w:val="24"/>
        </w:rPr>
      </w:pPr>
      <w:r w:rsidRPr="0010425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>При поставке Товаара Поставщик к каждой единице товара должен приложить паспорт и</w:t>
      </w:r>
      <w:r w:rsidRPr="00104257">
        <w:rPr>
          <w:rFonts w:ascii="Times New Roman" w:hAnsi="Times New Roman" w:cs="Times New Roman"/>
          <w:sz w:val="24"/>
          <w:szCs w:val="24"/>
        </w:rPr>
        <w:t xml:space="preserve"> 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>копию сертификата качества</w:t>
      </w:r>
      <w:r w:rsidRPr="00104257">
        <w:rPr>
          <w:rFonts w:ascii="Times New Roman" w:hAnsi="Times New Roman" w:cs="Times New Roman"/>
          <w:sz w:val="24"/>
          <w:szCs w:val="24"/>
        </w:rPr>
        <w:t>.</w:t>
      </w:r>
    </w:p>
    <w:p w14:paraId="728CF76D" w14:textId="77777777" w:rsidR="00881EC3" w:rsidRDefault="00881EC3" w:rsidP="00881EC3">
      <w:pPr>
        <w:ind w:right="-425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63834266"/>
      <w:r w:rsidRPr="001C0AD0">
        <w:rPr>
          <w:rFonts w:ascii="Times New Roman" w:hAnsi="Times New Roman" w:cs="Times New Roman"/>
          <w:b/>
          <w:sz w:val="24"/>
          <w:szCs w:val="24"/>
        </w:rPr>
        <w:t>Сертификация изделия на соответствие: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C0AD0">
        <w:rPr>
          <w:rFonts w:ascii="Times New Roman" w:hAnsi="Times New Roman" w:cs="Times New Roman"/>
          <w:sz w:val="24"/>
          <w:szCs w:val="24"/>
          <w:lang w:val="kk-KZ"/>
        </w:rPr>
        <w:t>СТ РК 1487-2006</w:t>
      </w:r>
    </w:p>
    <w:bookmarkEnd w:id="3"/>
    <w:p w14:paraId="02FB5C0E" w14:textId="77777777" w:rsidR="006E4EF1" w:rsidRPr="00881EC3" w:rsidRDefault="006E4EF1" w:rsidP="00814F1D">
      <w:pPr>
        <w:ind w:right="-425"/>
        <w:rPr>
          <w:rFonts w:ascii="Times New Roman" w:hAnsi="Times New Roman" w:cs="Times New Roman"/>
          <w:sz w:val="20"/>
          <w:szCs w:val="20"/>
          <w:lang w:val="kk-KZ"/>
        </w:rPr>
      </w:pPr>
    </w:p>
    <w:p w14:paraId="6EAB3ECF" w14:textId="58DDEC5F" w:rsidR="00856332" w:rsidRPr="00856332" w:rsidRDefault="00856332" w:rsidP="00856332">
      <w:pPr>
        <w:tabs>
          <w:tab w:val="left" w:pos="3855"/>
        </w:tabs>
        <w:rPr>
          <w:rFonts w:ascii="Times New Roman" w:hAnsi="Times New Roman" w:cs="Times New Roman"/>
        </w:rPr>
        <w:sectPr w:rsidR="00856332" w:rsidRPr="00856332" w:rsidSect="00EC22D1">
          <w:footerReference w:type="default" r:id="rId7"/>
          <w:pgSz w:w="11906" w:h="16838"/>
          <w:pgMar w:top="709" w:right="709" w:bottom="709" w:left="851" w:header="709" w:footer="157" w:gutter="0"/>
          <w:cols w:space="708"/>
          <w:docGrid w:linePitch="360"/>
        </w:sectPr>
      </w:pPr>
    </w:p>
    <w:p w14:paraId="08EC440E" w14:textId="77777777" w:rsidR="00207F4E" w:rsidRPr="00545503" w:rsidRDefault="00207F4E" w:rsidP="002A472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</w:pPr>
      <w:r w:rsidRPr="00545503"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  <w:lastRenderedPageBreak/>
        <w:t>Конец формы</w:t>
      </w:r>
    </w:p>
    <w:p w14:paraId="1C7E42B4" w14:textId="3484B013" w:rsidR="00856332" w:rsidRPr="00856332" w:rsidRDefault="00856332" w:rsidP="00856332">
      <w:pPr>
        <w:tabs>
          <w:tab w:val="left" w:pos="3495"/>
        </w:tabs>
        <w:rPr>
          <w:rFonts w:ascii="Times New Roman" w:hAnsi="Times New Roman" w:cs="Times New Roman"/>
        </w:rPr>
      </w:pPr>
    </w:p>
    <w:sectPr w:rsidR="00856332" w:rsidRPr="0085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608F" w14:textId="77777777" w:rsidR="00DD06A1" w:rsidRDefault="00DD06A1">
      <w:pPr>
        <w:spacing w:after="0" w:line="240" w:lineRule="auto"/>
      </w:pPr>
      <w:r>
        <w:separator/>
      </w:r>
    </w:p>
  </w:endnote>
  <w:endnote w:type="continuationSeparator" w:id="0">
    <w:p w14:paraId="0994D550" w14:textId="77777777" w:rsidR="00DD06A1" w:rsidRDefault="00DD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Display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D90E" w14:textId="77777777" w:rsidR="00814F1D" w:rsidRPr="00784221" w:rsidRDefault="00814F1D" w:rsidP="00814F1D">
    <w:pPr>
      <w:pStyle w:val="a7"/>
      <w:jc w:val="right"/>
      <w:rPr>
        <w:rFonts w:ascii="Times New Roman" w:hAnsi="Times New Roman"/>
        <w:sz w:val="24"/>
        <w:szCs w:val="24"/>
      </w:rPr>
    </w:pPr>
    <w:r w:rsidRPr="00976991">
      <w:rPr>
        <w:rFonts w:ascii="Times New Roman" w:hAnsi="Times New Roman"/>
        <w:sz w:val="24"/>
        <w:szCs w:val="24"/>
      </w:rPr>
      <w:fldChar w:fldCharType="begin"/>
    </w:r>
    <w:r w:rsidRPr="00976991">
      <w:rPr>
        <w:rFonts w:ascii="Times New Roman" w:hAnsi="Times New Roman"/>
        <w:sz w:val="24"/>
        <w:szCs w:val="24"/>
      </w:rPr>
      <w:instrText>PAGE   \* MERGEFORMAT</w:instrText>
    </w:r>
    <w:r w:rsidRPr="00976991">
      <w:rPr>
        <w:rFonts w:ascii="Times New Roman" w:hAnsi="Times New Roman"/>
        <w:sz w:val="24"/>
        <w:szCs w:val="24"/>
      </w:rPr>
      <w:fldChar w:fldCharType="separate"/>
    </w:r>
    <w:r w:rsidR="003E293C">
      <w:rPr>
        <w:rFonts w:ascii="Times New Roman" w:hAnsi="Times New Roman"/>
        <w:noProof/>
        <w:sz w:val="24"/>
        <w:szCs w:val="24"/>
      </w:rPr>
      <w:t>3</w:t>
    </w:r>
    <w:r w:rsidRPr="0097699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4F7D1" w14:textId="77777777" w:rsidR="00DD06A1" w:rsidRDefault="00DD06A1">
      <w:pPr>
        <w:spacing w:after="0" w:line="240" w:lineRule="auto"/>
      </w:pPr>
      <w:r>
        <w:separator/>
      </w:r>
    </w:p>
  </w:footnote>
  <w:footnote w:type="continuationSeparator" w:id="0">
    <w:p w14:paraId="2A743A1C" w14:textId="77777777" w:rsidR="00DD06A1" w:rsidRDefault="00DD0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1D3414"/>
    <w:multiLevelType w:val="multilevel"/>
    <w:tmpl w:val="8950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5C23AB"/>
    <w:multiLevelType w:val="hybridMultilevel"/>
    <w:tmpl w:val="47B69370"/>
    <w:lvl w:ilvl="0" w:tplc="992CCED4">
      <w:start w:val="2"/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42F315CD"/>
    <w:multiLevelType w:val="multilevel"/>
    <w:tmpl w:val="2F0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7947DA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B22BD"/>
    <w:multiLevelType w:val="multilevel"/>
    <w:tmpl w:val="D6A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A7EA9"/>
    <w:multiLevelType w:val="multilevel"/>
    <w:tmpl w:val="D5DE3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1856BC"/>
    <w:multiLevelType w:val="multilevel"/>
    <w:tmpl w:val="85E87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D369D9"/>
    <w:multiLevelType w:val="multilevel"/>
    <w:tmpl w:val="FB20C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2935BE"/>
    <w:multiLevelType w:val="multilevel"/>
    <w:tmpl w:val="8950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1794026">
    <w:abstractNumId w:val="1"/>
  </w:num>
  <w:num w:numId="2" w16cid:durableId="624895694">
    <w:abstractNumId w:val="8"/>
  </w:num>
  <w:num w:numId="3" w16cid:durableId="2137679281">
    <w:abstractNumId w:val="10"/>
  </w:num>
  <w:num w:numId="4" w16cid:durableId="351109053">
    <w:abstractNumId w:val="5"/>
  </w:num>
  <w:num w:numId="5" w16cid:durableId="1518692402">
    <w:abstractNumId w:val="0"/>
  </w:num>
  <w:num w:numId="6" w16cid:durableId="1358115141">
    <w:abstractNumId w:val="6"/>
  </w:num>
  <w:num w:numId="7" w16cid:durableId="1006639365">
    <w:abstractNumId w:val="3"/>
  </w:num>
  <w:num w:numId="8" w16cid:durableId="1063136277">
    <w:abstractNumId w:val="9"/>
  </w:num>
  <w:num w:numId="9" w16cid:durableId="1625651090">
    <w:abstractNumId w:val="4"/>
  </w:num>
  <w:num w:numId="10" w16cid:durableId="686831566">
    <w:abstractNumId w:val="7"/>
  </w:num>
  <w:num w:numId="11" w16cid:durableId="29957453">
    <w:abstractNumId w:val="11"/>
  </w:num>
  <w:num w:numId="12" w16cid:durableId="201950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7A"/>
    <w:rsid w:val="00021872"/>
    <w:rsid w:val="00033D3C"/>
    <w:rsid w:val="0004613B"/>
    <w:rsid w:val="00057D9C"/>
    <w:rsid w:val="000B477A"/>
    <w:rsid w:val="000C4E6F"/>
    <w:rsid w:val="000D5541"/>
    <w:rsid w:val="00104257"/>
    <w:rsid w:val="00130B78"/>
    <w:rsid w:val="00132C59"/>
    <w:rsid w:val="001369AE"/>
    <w:rsid w:val="00145CD7"/>
    <w:rsid w:val="00146CCF"/>
    <w:rsid w:val="001B1AD5"/>
    <w:rsid w:val="00207F4E"/>
    <w:rsid w:val="002A4721"/>
    <w:rsid w:val="00321F03"/>
    <w:rsid w:val="00371D10"/>
    <w:rsid w:val="00395E72"/>
    <w:rsid w:val="003B02C4"/>
    <w:rsid w:val="003B5A68"/>
    <w:rsid w:val="003E293C"/>
    <w:rsid w:val="00404852"/>
    <w:rsid w:val="00445FFC"/>
    <w:rsid w:val="00466340"/>
    <w:rsid w:val="00482031"/>
    <w:rsid w:val="004B3AAB"/>
    <w:rsid w:val="004D3EAF"/>
    <w:rsid w:val="00545503"/>
    <w:rsid w:val="0056022E"/>
    <w:rsid w:val="00577164"/>
    <w:rsid w:val="0058155E"/>
    <w:rsid w:val="005B2268"/>
    <w:rsid w:val="005C13C8"/>
    <w:rsid w:val="005D2376"/>
    <w:rsid w:val="00610CEC"/>
    <w:rsid w:val="00645E16"/>
    <w:rsid w:val="00660DC7"/>
    <w:rsid w:val="00685935"/>
    <w:rsid w:val="006A6C7B"/>
    <w:rsid w:val="006C18ED"/>
    <w:rsid w:val="006C27BD"/>
    <w:rsid w:val="006E4EF1"/>
    <w:rsid w:val="007708B3"/>
    <w:rsid w:val="00776BB4"/>
    <w:rsid w:val="007D3D67"/>
    <w:rsid w:val="00814F1D"/>
    <w:rsid w:val="008245EA"/>
    <w:rsid w:val="00856332"/>
    <w:rsid w:val="00860A40"/>
    <w:rsid w:val="0086556E"/>
    <w:rsid w:val="008741B4"/>
    <w:rsid w:val="00881EC3"/>
    <w:rsid w:val="0088546B"/>
    <w:rsid w:val="008B6C40"/>
    <w:rsid w:val="008F7DA5"/>
    <w:rsid w:val="009450ED"/>
    <w:rsid w:val="00983983"/>
    <w:rsid w:val="009C4CE0"/>
    <w:rsid w:val="009C5D70"/>
    <w:rsid w:val="009D6C99"/>
    <w:rsid w:val="00A14DB6"/>
    <w:rsid w:val="00A22D6D"/>
    <w:rsid w:val="00A424A0"/>
    <w:rsid w:val="00A735F1"/>
    <w:rsid w:val="00A95D94"/>
    <w:rsid w:val="00AB76C3"/>
    <w:rsid w:val="00AC7E7A"/>
    <w:rsid w:val="00B026AB"/>
    <w:rsid w:val="00B07B82"/>
    <w:rsid w:val="00B3116C"/>
    <w:rsid w:val="00BC72F7"/>
    <w:rsid w:val="00BD5B90"/>
    <w:rsid w:val="00BF0D01"/>
    <w:rsid w:val="00C34E6F"/>
    <w:rsid w:val="00C51F46"/>
    <w:rsid w:val="00C971FD"/>
    <w:rsid w:val="00CA752C"/>
    <w:rsid w:val="00CF4930"/>
    <w:rsid w:val="00D43775"/>
    <w:rsid w:val="00D8064C"/>
    <w:rsid w:val="00D965CB"/>
    <w:rsid w:val="00DC7841"/>
    <w:rsid w:val="00DD06A1"/>
    <w:rsid w:val="00DF7BAB"/>
    <w:rsid w:val="00E008F8"/>
    <w:rsid w:val="00E41747"/>
    <w:rsid w:val="00E570DE"/>
    <w:rsid w:val="00E86A96"/>
    <w:rsid w:val="00EA73BD"/>
    <w:rsid w:val="00EB203B"/>
    <w:rsid w:val="00EC22D1"/>
    <w:rsid w:val="00EE2F92"/>
    <w:rsid w:val="00EE725C"/>
    <w:rsid w:val="00F101B7"/>
    <w:rsid w:val="00F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BA03"/>
  <w15:chartTrackingRefBased/>
  <w15:docId w15:val="{2E2823CA-1624-42A0-9C57-96C3FAB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20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F4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7F4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207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B311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B3116C"/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814F1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14F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4F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14F1D"/>
    <w:rPr>
      <w:rFonts w:ascii="Calibri" w:eastAsia="Calibri" w:hAnsi="Calibri" w:cs="Times New Roman"/>
      <w:lang w:val="ru-RU"/>
    </w:rPr>
  </w:style>
  <w:style w:type="character" w:customStyle="1" w:styleId="31">
    <w:name w:val="Основной текст (3)_"/>
    <w:link w:val="32"/>
    <w:rsid w:val="00814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4F1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9">
    <w:name w:val="header"/>
    <w:basedOn w:val="a"/>
    <w:link w:val="aa"/>
    <w:uiPriority w:val="99"/>
    <w:unhideWhenUsed/>
    <w:rsid w:val="009D6C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0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4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2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5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Кадыров Арман Кавашевич</cp:lastModifiedBy>
  <cp:revision>84</cp:revision>
  <dcterms:created xsi:type="dcterms:W3CDTF">2021-01-18T10:46:00Z</dcterms:created>
  <dcterms:modified xsi:type="dcterms:W3CDTF">2025-03-18T13:03:00Z</dcterms:modified>
</cp:coreProperties>
</file>