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5D774" w14:textId="77777777" w:rsidR="00D36822" w:rsidRPr="00D36822" w:rsidRDefault="00D36822" w:rsidP="00404DED">
      <w:pPr>
        <w:spacing w:after="0"/>
        <w:jc w:val="right"/>
        <w:rPr>
          <w:rFonts w:ascii="Times New Roman" w:eastAsia="Times New Roman" w:hAnsi="Times New Roman" w:cs="Times New Roman"/>
          <w:b/>
          <w:sz w:val="20"/>
        </w:rPr>
      </w:pPr>
      <w:r w:rsidRPr="00D36822">
        <w:rPr>
          <w:rFonts w:ascii="Times New Roman" w:eastAsia="Times New Roman" w:hAnsi="Times New Roman" w:cs="Times New Roman"/>
          <w:b/>
          <w:sz w:val="20"/>
        </w:rPr>
        <w:t>№2 қосымша</w:t>
      </w:r>
    </w:p>
    <w:p w14:paraId="5D27510F" w14:textId="77777777" w:rsidR="00D36822" w:rsidRPr="00D36822" w:rsidRDefault="00D36822" w:rsidP="00D36822">
      <w:pPr>
        <w:spacing w:after="0"/>
        <w:jc w:val="right"/>
        <w:rPr>
          <w:rFonts w:ascii="Times New Roman" w:eastAsia="Times New Roman" w:hAnsi="Times New Roman" w:cs="Times New Roman"/>
          <w:b/>
          <w:sz w:val="20"/>
        </w:rPr>
      </w:pPr>
      <w:r w:rsidRPr="00D36822">
        <w:rPr>
          <w:rFonts w:ascii="Times New Roman" w:eastAsia="Times New Roman" w:hAnsi="Times New Roman" w:cs="Times New Roman"/>
          <w:b/>
          <w:sz w:val="20"/>
        </w:rPr>
        <w:t>шартқа №________________</w:t>
      </w:r>
    </w:p>
    <w:p w14:paraId="543A467C" w14:textId="1E6326AA" w:rsidR="00D36822" w:rsidRDefault="00D36822" w:rsidP="00D36822">
      <w:pPr>
        <w:spacing w:after="0"/>
        <w:jc w:val="right"/>
        <w:rPr>
          <w:rFonts w:ascii="Times New Roman" w:eastAsia="Times New Roman" w:hAnsi="Times New Roman" w:cs="Times New Roman"/>
          <w:b/>
          <w:sz w:val="20"/>
        </w:rPr>
      </w:pPr>
      <w:r w:rsidRPr="00D36822">
        <w:rPr>
          <w:rFonts w:ascii="Times New Roman" w:eastAsia="Times New Roman" w:hAnsi="Times New Roman" w:cs="Times New Roman"/>
          <w:b/>
          <w:sz w:val="20"/>
        </w:rPr>
        <w:t>202</w:t>
      </w:r>
      <w:r w:rsidR="00FF199E">
        <w:rPr>
          <w:rFonts w:ascii="Times New Roman" w:eastAsia="Times New Roman" w:hAnsi="Times New Roman" w:cs="Times New Roman"/>
          <w:b/>
          <w:sz w:val="20"/>
        </w:rPr>
        <w:t>5</w:t>
      </w:r>
      <w:r w:rsidRPr="00D36822">
        <w:rPr>
          <w:rFonts w:ascii="Times New Roman" w:eastAsia="Times New Roman" w:hAnsi="Times New Roman" w:cs="Times New Roman"/>
          <w:b/>
          <w:sz w:val="20"/>
        </w:rPr>
        <w:t xml:space="preserve"> жылғы "</w:t>
      </w:r>
      <w:r w:rsidR="00FF199E">
        <w:rPr>
          <w:rFonts w:ascii="Times New Roman" w:eastAsia="Times New Roman" w:hAnsi="Times New Roman" w:cs="Times New Roman"/>
          <w:b/>
          <w:sz w:val="20"/>
        </w:rPr>
        <w:t xml:space="preserve">    </w:t>
      </w:r>
      <w:r w:rsidRPr="00D36822">
        <w:rPr>
          <w:rFonts w:ascii="Times New Roman" w:eastAsia="Times New Roman" w:hAnsi="Times New Roman" w:cs="Times New Roman"/>
          <w:b/>
          <w:sz w:val="20"/>
        </w:rPr>
        <w:t>"</w:t>
      </w:r>
      <w:r w:rsidR="00FF199E">
        <w:rPr>
          <w:rFonts w:ascii="Times New Roman" w:eastAsia="Times New Roman" w:hAnsi="Times New Roman" w:cs="Times New Roman"/>
          <w:b/>
          <w:sz w:val="20"/>
        </w:rPr>
        <w:t>________</w:t>
      </w:r>
    </w:p>
    <w:p w14:paraId="1B9E8A22" w14:textId="49797996" w:rsidR="00BC2379" w:rsidRDefault="00BC2379" w:rsidP="00D36822">
      <w:pPr>
        <w:spacing w:after="0"/>
        <w:jc w:val="right"/>
      </w:pPr>
      <w:r>
        <w:rPr>
          <w:rFonts w:ascii="Times New Roman" w:eastAsia="Times New Roman" w:hAnsi="Times New Roman" w:cs="Times New Roman"/>
          <w:b/>
          <w:sz w:val="24"/>
        </w:rPr>
        <w:t xml:space="preserve"> </w:t>
      </w:r>
    </w:p>
    <w:p w14:paraId="4988A880" w14:textId="113D89C9" w:rsidR="00BC2379" w:rsidRDefault="00FF199E" w:rsidP="00D36822">
      <w:pPr>
        <w:spacing w:after="0" w:line="249" w:lineRule="auto"/>
        <w:ind w:left="-5" w:hanging="10"/>
        <w:jc w:val="center"/>
      </w:pPr>
      <w:r>
        <w:rPr>
          <w:rFonts w:ascii="Times New Roman" w:eastAsia="Times New Roman" w:hAnsi="Times New Roman" w:cs="Times New Roman"/>
          <w:b/>
          <w:sz w:val="24"/>
        </w:rPr>
        <w:t>«</w:t>
      </w:r>
      <w:r w:rsidRPr="00FF199E">
        <w:rPr>
          <w:rFonts w:ascii="Times New Roman" w:eastAsia="Times New Roman" w:hAnsi="Times New Roman" w:cs="Times New Roman"/>
          <w:b/>
          <w:sz w:val="24"/>
        </w:rPr>
        <w:t>Мұғалжар ауданы</w:t>
      </w:r>
      <w:r>
        <w:rPr>
          <w:rFonts w:ascii="Times New Roman" w:eastAsia="Times New Roman" w:hAnsi="Times New Roman" w:cs="Times New Roman"/>
          <w:b/>
          <w:sz w:val="24"/>
        </w:rPr>
        <w:t xml:space="preserve">, </w:t>
      </w:r>
      <w:r w:rsidRPr="00FF199E">
        <w:rPr>
          <w:rFonts w:ascii="Times New Roman" w:eastAsia="Times New Roman" w:hAnsi="Times New Roman" w:cs="Times New Roman"/>
          <w:b/>
          <w:sz w:val="24"/>
        </w:rPr>
        <w:t>Ақтөбе облысында орналасқан</w:t>
      </w:r>
      <w:r>
        <w:rPr>
          <w:rFonts w:ascii="Times New Roman" w:eastAsia="Times New Roman" w:hAnsi="Times New Roman" w:cs="Times New Roman"/>
          <w:b/>
          <w:sz w:val="24"/>
        </w:rPr>
        <w:t xml:space="preserve"> </w:t>
      </w:r>
      <w:r w:rsidR="00D36822" w:rsidRPr="00D36822">
        <w:rPr>
          <w:rFonts w:ascii="Times New Roman" w:eastAsia="Times New Roman" w:hAnsi="Times New Roman" w:cs="Times New Roman"/>
          <w:b/>
          <w:sz w:val="24"/>
        </w:rPr>
        <w:t>"Шығыс Өріктау кен орнының ВУ-</w:t>
      </w:r>
      <w:r w:rsidR="006D4324">
        <w:rPr>
          <w:rFonts w:ascii="Times New Roman" w:eastAsia="Times New Roman" w:hAnsi="Times New Roman" w:cs="Times New Roman"/>
          <w:b/>
          <w:sz w:val="24"/>
        </w:rPr>
        <w:t>7</w:t>
      </w:r>
      <w:r w:rsidR="00D36822" w:rsidRPr="00D36822">
        <w:rPr>
          <w:rFonts w:ascii="Times New Roman" w:eastAsia="Times New Roman" w:hAnsi="Times New Roman" w:cs="Times New Roman"/>
          <w:b/>
          <w:sz w:val="24"/>
        </w:rPr>
        <w:t xml:space="preserve"> ұңғымаларын жайластыру</w:t>
      </w:r>
      <w:r>
        <w:rPr>
          <w:rFonts w:ascii="Times New Roman" w:eastAsia="Times New Roman" w:hAnsi="Times New Roman" w:cs="Times New Roman"/>
          <w:b/>
          <w:sz w:val="24"/>
        </w:rPr>
        <w:t>»</w:t>
      </w:r>
      <w:r w:rsidR="00D36822" w:rsidRPr="00D36822">
        <w:rPr>
          <w:rFonts w:ascii="Times New Roman" w:eastAsia="Times New Roman" w:hAnsi="Times New Roman" w:cs="Times New Roman"/>
          <w:b/>
          <w:sz w:val="24"/>
        </w:rPr>
        <w:t xml:space="preserve"> объектісінің ҚМЖ сатып алу туралы шартына техникалық ерекшелік.</w:t>
      </w:r>
    </w:p>
    <w:tbl>
      <w:tblPr>
        <w:tblStyle w:val="a4"/>
        <w:tblW w:w="0" w:type="auto"/>
        <w:tblInd w:w="-856" w:type="dxa"/>
        <w:tblLook w:val="04A0" w:firstRow="1" w:lastRow="0" w:firstColumn="1" w:lastColumn="0" w:noHBand="0" w:noVBand="1"/>
      </w:tblPr>
      <w:tblGrid>
        <w:gridCol w:w="851"/>
        <w:gridCol w:w="2977"/>
        <w:gridCol w:w="6657"/>
      </w:tblGrid>
      <w:tr w:rsidR="00BC2379" w:rsidRPr="007417BB" w14:paraId="424202EC" w14:textId="77777777" w:rsidTr="00A529B7">
        <w:tc>
          <w:tcPr>
            <w:tcW w:w="851" w:type="dxa"/>
          </w:tcPr>
          <w:p w14:paraId="1AB52133" w14:textId="77777777" w:rsidR="00BC2379" w:rsidRPr="007417BB" w:rsidRDefault="00BC2379" w:rsidP="00A529B7">
            <w:pPr>
              <w:spacing w:line="249" w:lineRule="auto"/>
              <w:rPr>
                <w:rFonts w:ascii="Times New Roman" w:hAnsi="Times New Roman" w:cs="Times New Roman"/>
                <w:sz w:val="24"/>
                <w:szCs w:val="24"/>
              </w:rPr>
            </w:pPr>
            <w:r w:rsidRPr="007417BB">
              <w:rPr>
                <w:rFonts w:ascii="Times New Roman" w:hAnsi="Times New Roman" w:cs="Times New Roman"/>
                <w:sz w:val="24"/>
                <w:szCs w:val="24"/>
              </w:rPr>
              <w:t>№№</w:t>
            </w:r>
          </w:p>
        </w:tc>
        <w:tc>
          <w:tcPr>
            <w:tcW w:w="2977" w:type="dxa"/>
          </w:tcPr>
          <w:p w14:paraId="31C76E2E" w14:textId="58C04109" w:rsidR="00BC2379" w:rsidRPr="007417BB" w:rsidRDefault="00D36822" w:rsidP="00A529B7">
            <w:pPr>
              <w:spacing w:line="249" w:lineRule="auto"/>
              <w:rPr>
                <w:rFonts w:ascii="Times New Roman" w:hAnsi="Times New Roman" w:cs="Times New Roman"/>
                <w:sz w:val="24"/>
                <w:szCs w:val="24"/>
              </w:rPr>
            </w:pPr>
            <w:r w:rsidRPr="00D36822">
              <w:rPr>
                <w:rFonts w:ascii="Times New Roman" w:hAnsi="Times New Roman" w:cs="Times New Roman"/>
                <w:sz w:val="24"/>
                <w:szCs w:val="24"/>
              </w:rPr>
              <w:t>Негізгі талаптар тізімі</w:t>
            </w:r>
          </w:p>
        </w:tc>
        <w:tc>
          <w:tcPr>
            <w:tcW w:w="6657" w:type="dxa"/>
          </w:tcPr>
          <w:p w14:paraId="4ADAAD95" w14:textId="4F608762" w:rsidR="00BC2379" w:rsidRPr="007417BB" w:rsidRDefault="00D36822" w:rsidP="00A529B7">
            <w:pPr>
              <w:spacing w:line="249" w:lineRule="auto"/>
              <w:rPr>
                <w:rFonts w:ascii="Times New Roman" w:hAnsi="Times New Roman" w:cs="Times New Roman"/>
                <w:sz w:val="24"/>
                <w:szCs w:val="24"/>
              </w:rPr>
            </w:pPr>
            <w:r w:rsidRPr="00D36822">
              <w:rPr>
                <w:rFonts w:ascii="Times New Roman" w:hAnsi="Times New Roman" w:cs="Times New Roman"/>
                <w:sz w:val="24"/>
                <w:szCs w:val="24"/>
              </w:rPr>
              <w:t>Бастапқы деректер мен құрылыс талаптарының мазмұны</w:t>
            </w:r>
          </w:p>
        </w:tc>
      </w:tr>
      <w:tr w:rsidR="00BC2379" w:rsidRPr="007417BB" w14:paraId="7E1F391C" w14:textId="77777777" w:rsidTr="00A529B7">
        <w:tc>
          <w:tcPr>
            <w:tcW w:w="851" w:type="dxa"/>
          </w:tcPr>
          <w:p w14:paraId="7976F0BF" w14:textId="77777777" w:rsidR="00BC2379" w:rsidRPr="007417BB" w:rsidRDefault="00BC2379" w:rsidP="00A529B7">
            <w:pPr>
              <w:spacing w:line="249" w:lineRule="auto"/>
              <w:rPr>
                <w:rFonts w:ascii="Times New Roman" w:eastAsia="Times New Roman" w:hAnsi="Times New Roman" w:cs="Times New Roman"/>
                <w:sz w:val="24"/>
                <w:szCs w:val="24"/>
              </w:rPr>
            </w:pPr>
            <w:r w:rsidRPr="007417BB">
              <w:rPr>
                <w:rFonts w:ascii="Times New Roman" w:eastAsia="Times New Roman" w:hAnsi="Times New Roman" w:cs="Times New Roman"/>
                <w:sz w:val="24"/>
                <w:szCs w:val="24"/>
              </w:rPr>
              <w:t>1</w:t>
            </w:r>
          </w:p>
        </w:tc>
        <w:tc>
          <w:tcPr>
            <w:tcW w:w="2977" w:type="dxa"/>
          </w:tcPr>
          <w:p w14:paraId="62FEC77F" w14:textId="6C6AB475" w:rsidR="00BC2379" w:rsidRPr="007417BB" w:rsidRDefault="00D36822" w:rsidP="00A529B7">
            <w:pPr>
              <w:spacing w:line="249" w:lineRule="auto"/>
              <w:rPr>
                <w:rFonts w:ascii="Times New Roman" w:hAnsi="Times New Roman" w:cs="Times New Roman"/>
                <w:sz w:val="24"/>
                <w:szCs w:val="24"/>
              </w:rPr>
            </w:pPr>
            <w:r w:rsidRPr="00D36822">
              <w:rPr>
                <w:rFonts w:ascii="Times New Roman" w:eastAsia="Times New Roman" w:hAnsi="Times New Roman" w:cs="Times New Roman"/>
                <w:sz w:val="24"/>
                <w:szCs w:val="24"/>
              </w:rPr>
              <w:t>Нысанның орналасуы</w:t>
            </w:r>
          </w:p>
        </w:tc>
        <w:tc>
          <w:tcPr>
            <w:tcW w:w="6657" w:type="dxa"/>
          </w:tcPr>
          <w:p w14:paraId="63383391" w14:textId="2B846773" w:rsidR="00BC2379" w:rsidRPr="007417BB" w:rsidRDefault="00D36822" w:rsidP="00A529B7">
            <w:pPr>
              <w:spacing w:line="249" w:lineRule="auto"/>
              <w:rPr>
                <w:rFonts w:ascii="Times New Roman" w:hAnsi="Times New Roman" w:cs="Times New Roman"/>
                <w:sz w:val="24"/>
                <w:szCs w:val="24"/>
              </w:rPr>
            </w:pPr>
            <w:r w:rsidRPr="00D36822">
              <w:rPr>
                <w:rFonts w:ascii="Times New Roman" w:eastAsia="Times New Roman" w:hAnsi="Times New Roman" w:cs="Times New Roman"/>
                <w:sz w:val="24"/>
                <w:szCs w:val="24"/>
              </w:rPr>
              <w:t>Қазақстан Республикасы, Ақтөбе облысы, Мұғалжар ауданы, Өріктау кен орны</w:t>
            </w:r>
          </w:p>
        </w:tc>
      </w:tr>
      <w:tr w:rsidR="00BC2379" w:rsidRPr="007417BB" w14:paraId="56BE9A1B" w14:textId="77777777" w:rsidTr="00A529B7">
        <w:tc>
          <w:tcPr>
            <w:tcW w:w="851" w:type="dxa"/>
          </w:tcPr>
          <w:p w14:paraId="0EDED58B" w14:textId="77777777" w:rsidR="00BC2379" w:rsidRPr="007417BB" w:rsidRDefault="00BC2379" w:rsidP="00A529B7">
            <w:pPr>
              <w:spacing w:line="249" w:lineRule="auto"/>
              <w:rPr>
                <w:rFonts w:ascii="Times New Roman" w:eastAsia="Times New Roman" w:hAnsi="Times New Roman" w:cs="Times New Roman"/>
                <w:sz w:val="24"/>
                <w:szCs w:val="24"/>
              </w:rPr>
            </w:pPr>
            <w:r w:rsidRPr="007417BB">
              <w:rPr>
                <w:rFonts w:ascii="Times New Roman" w:eastAsia="Times New Roman" w:hAnsi="Times New Roman" w:cs="Times New Roman"/>
                <w:sz w:val="24"/>
                <w:szCs w:val="24"/>
              </w:rPr>
              <w:t>2</w:t>
            </w:r>
          </w:p>
        </w:tc>
        <w:tc>
          <w:tcPr>
            <w:tcW w:w="2977" w:type="dxa"/>
          </w:tcPr>
          <w:p w14:paraId="15B2FE67" w14:textId="4C18C0BF" w:rsidR="00BC2379" w:rsidRPr="007417BB" w:rsidRDefault="00D36822" w:rsidP="00A529B7">
            <w:pPr>
              <w:spacing w:line="249" w:lineRule="auto"/>
              <w:rPr>
                <w:rFonts w:ascii="Times New Roman" w:eastAsia="Times New Roman" w:hAnsi="Times New Roman" w:cs="Times New Roman"/>
                <w:sz w:val="24"/>
                <w:szCs w:val="24"/>
              </w:rPr>
            </w:pPr>
            <w:r w:rsidRPr="00D36822">
              <w:rPr>
                <w:rFonts w:ascii="Times New Roman" w:eastAsia="Times New Roman" w:hAnsi="Times New Roman" w:cs="Times New Roman"/>
                <w:sz w:val="24"/>
                <w:szCs w:val="24"/>
              </w:rPr>
              <w:t>Құрылыс түрі</w:t>
            </w:r>
          </w:p>
        </w:tc>
        <w:tc>
          <w:tcPr>
            <w:tcW w:w="6657" w:type="dxa"/>
          </w:tcPr>
          <w:p w14:paraId="0ED68525" w14:textId="2088BDCE" w:rsidR="00BC2379" w:rsidRPr="007417BB" w:rsidRDefault="00D36822" w:rsidP="00A529B7">
            <w:pPr>
              <w:spacing w:line="249" w:lineRule="auto"/>
              <w:rPr>
                <w:rFonts w:ascii="Times New Roman" w:eastAsia="Times New Roman" w:hAnsi="Times New Roman" w:cs="Times New Roman"/>
                <w:sz w:val="24"/>
                <w:szCs w:val="24"/>
              </w:rPr>
            </w:pPr>
            <w:r w:rsidRPr="00D36822">
              <w:rPr>
                <w:rFonts w:ascii="Times New Roman" w:eastAsia="Times New Roman" w:hAnsi="Times New Roman" w:cs="Times New Roman"/>
                <w:sz w:val="24"/>
                <w:szCs w:val="24"/>
              </w:rPr>
              <w:t>Өнеркәсіптік (құрылыс объектісінің жауапкершілік деңгейі бірінші-жоғары).</w:t>
            </w:r>
          </w:p>
        </w:tc>
      </w:tr>
      <w:tr w:rsidR="00BC2379" w:rsidRPr="007417BB" w14:paraId="1E21C4BD" w14:textId="77777777" w:rsidTr="00A529B7">
        <w:tc>
          <w:tcPr>
            <w:tcW w:w="851" w:type="dxa"/>
          </w:tcPr>
          <w:p w14:paraId="692AEA74" w14:textId="77777777" w:rsidR="00BC2379" w:rsidRPr="007417BB" w:rsidRDefault="00BC2379" w:rsidP="00A529B7">
            <w:pPr>
              <w:spacing w:line="249" w:lineRule="auto"/>
              <w:rPr>
                <w:rFonts w:ascii="Times New Roman" w:eastAsia="Times New Roman" w:hAnsi="Times New Roman" w:cs="Times New Roman"/>
                <w:sz w:val="24"/>
                <w:szCs w:val="24"/>
              </w:rPr>
            </w:pPr>
            <w:r w:rsidRPr="007417BB">
              <w:rPr>
                <w:rFonts w:ascii="Times New Roman" w:eastAsia="Times New Roman" w:hAnsi="Times New Roman" w:cs="Times New Roman"/>
                <w:sz w:val="24"/>
                <w:szCs w:val="24"/>
              </w:rPr>
              <w:t>3</w:t>
            </w:r>
          </w:p>
        </w:tc>
        <w:tc>
          <w:tcPr>
            <w:tcW w:w="2977" w:type="dxa"/>
          </w:tcPr>
          <w:p w14:paraId="2E714C84" w14:textId="62F36443" w:rsidR="00BC2379" w:rsidRPr="007417BB" w:rsidRDefault="00D36822" w:rsidP="00A529B7">
            <w:pPr>
              <w:spacing w:line="249" w:lineRule="auto"/>
              <w:rPr>
                <w:rFonts w:ascii="Times New Roman" w:eastAsia="Times New Roman" w:hAnsi="Times New Roman" w:cs="Times New Roman"/>
                <w:sz w:val="24"/>
                <w:szCs w:val="24"/>
              </w:rPr>
            </w:pPr>
            <w:r w:rsidRPr="00D36822">
              <w:rPr>
                <w:rFonts w:ascii="Times New Roman" w:eastAsia="Times New Roman" w:hAnsi="Times New Roman" w:cs="Times New Roman"/>
                <w:sz w:val="24"/>
                <w:szCs w:val="24"/>
              </w:rPr>
              <w:t>Негізі</w:t>
            </w:r>
          </w:p>
        </w:tc>
        <w:tc>
          <w:tcPr>
            <w:tcW w:w="6657" w:type="dxa"/>
          </w:tcPr>
          <w:p w14:paraId="4B913EC4" w14:textId="0E297630" w:rsidR="00BC2379" w:rsidRPr="007417BB" w:rsidRDefault="00D36822" w:rsidP="00A529B7">
            <w:pPr>
              <w:spacing w:line="249" w:lineRule="auto"/>
              <w:rPr>
                <w:rFonts w:ascii="Times New Roman" w:eastAsia="Times New Roman" w:hAnsi="Times New Roman" w:cs="Times New Roman"/>
                <w:sz w:val="24"/>
                <w:szCs w:val="24"/>
              </w:rPr>
            </w:pPr>
            <w:r w:rsidRPr="00D36822">
              <w:rPr>
                <w:rFonts w:ascii="Times New Roman" w:eastAsia="Times New Roman" w:hAnsi="Times New Roman" w:cs="Times New Roman"/>
                <w:sz w:val="24"/>
                <w:szCs w:val="24"/>
              </w:rPr>
              <w:t>202</w:t>
            </w:r>
            <w:r w:rsidR="00FF199E">
              <w:rPr>
                <w:rFonts w:ascii="Times New Roman" w:eastAsia="Times New Roman" w:hAnsi="Times New Roman" w:cs="Times New Roman"/>
                <w:sz w:val="24"/>
                <w:szCs w:val="24"/>
              </w:rPr>
              <w:t>5</w:t>
            </w:r>
            <w:r w:rsidRPr="00D36822">
              <w:rPr>
                <w:rFonts w:ascii="Times New Roman" w:eastAsia="Times New Roman" w:hAnsi="Times New Roman" w:cs="Times New Roman"/>
                <w:sz w:val="24"/>
                <w:szCs w:val="24"/>
              </w:rPr>
              <w:t xml:space="preserve"> жылға арналған "Өріктау Оперейтинг" ЖШС тауарларды, жұмыстар мен қызметтерді сатып алудың жылдық Жоспары.</w:t>
            </w:r>
          </w:p>
        </w:tc>
      </w:tr>
      <w:tr w:rsidR="00BC2379" w:rsidRPr="007417BB" w14:paraId="345EA3B9" w14:textId="77777777" w:rsidTr="00A529B7">
        <w:tc>
          <w:tcPr>
            <w:tcW w:w="851" w:type="dxa"/>
          </w:tcPr>
          <w:p w14:paraId="108550D8" w14:textId="77777777" w:rsidR="00BC2379" w:rsidRPr="007417BB" w:rsidRDefault="00BC2379" w:rsidP="00A529B7">
            <w:pPr>
              <w:spacing w:line="249" w:lineRule="auto"/>
              <w:rPr>
                <w:rFonts w:ascii="Times New Roman" w:eastAsia="Times New Roman" w:hAnsi="Times New Roman" w:cs="Times New Roman"/>
                <w:sz w:val="24"/>
                <w:szCs w:val="24"/>
              </w:rPr>
            </w:pPr>
            <w:r w:rsidRPr="007417BB">
              <w:rPr>
                <w:rFonts w:ascii="Times New Roman" w:eastAsia="Times New Roman" w:hAnsi="Times New Roman" w:cs="Times New Roman"/>
                <w:sz w:val="24"/>
                <w:szCs w:val="24"/>
              </w:rPr>
              <w:t>4</w:t>
            </w:r>
          </w:p>
        </w:tc>
        <w:tc>
          <w:tcPr>
            <w:tcW w:w="2977" w:type="dxa"/>
          </w:tcPr>
          <w:p w14:paraId="657B1B33" w14:textId="12E301B1" w:rsidR="00BC2379" w:rsidRPr="007417BB" w:rsidRDefault="00D36822" w:rsidP="00A529B7">
            <w:pPr>
              <w:spacing w:line="249" w:lineRule="auto"/>
              <w:rPr>
                <w:rFonts w:ascii="Times New Roman" w:eastAsia="Times New Roman" w:hAnsi="Times New Roman" w:cs="Times New Roman"/>
                <w:sz w:val="24"/>
                <w:szCs w:val="24"/>
              </w:rPr>
            </w:pPr>
            <w:r w:rsidRPr="00D36822">
              <w:rPr>
                <w:rFonts w:ascii="Times New Roman" w:eastAsia="Times New Roman" w:hAnsi="Times New Roman" w:cs="Times New Roman"/>
                <w:sz w:val="24"/>
                <w:szCs w:val="24"/>
              </w:rPr>
              <w:t>Объектінің/жұмыстың құрамы:</w:t>
            </w:r>
          </w:p>
        </w:tc>
        <w:tc>
          <w:tcPr>
            <w:tcW w:w="6657" w:type="dxa"/>
          </w:tcPr>
          <w:p w14:paraId="3ECF5E3A" w14:textId="4DA34D13" w:rsidR="00BC2379" w:rsidRPr="007417BB" w:rsidRDefault="00FF199E" w:rsidP="00A529B7">
            <w:pPr>
              <w:spacing w:line="24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F199E">
              <w:rPr>
                <w:rFonts w:ascii="Times New Roman" w:eastAsia="Times New Roman" w:hAnsi="Times New Roman" w:cs="Times New Roman"/>
                <w:sz w:val="24"/>
                <w:szCs w:val="24"/>
              </w:rPr>
              <w:t>Мұғалжар ауданы</w:t>
            </w:r>
            <w:r>
              <w:rPr>
                <w:rFonts w:ascii="Times New Roman" w:eastAsia="Times New Roman" w:hAnsi="Times New Roman" w:cs="Times New Roman"/>
                <w:sz w:val="24"/>
                <w:szCs w:val="24"/>
              </w:rPr>
              <w:t xml:space="preserve">, </w:t>
            </w:r>
            <w:r w:rsidRPr="00FF199E">
              <w:rPr>
                <w:rFonts w:ascii="Times New Roman" w:eastAsia="Times New Roman" w:hAnsi="Times New Roman" w:cs="Times New Roman"/>
                <w:sz w:val="24"/>
                <w:szCs w:val="24"/>
              </w:rPr>
              <w:t xml:space="preserve">Ақтөбе облысында орналасқан </w:t>
            </w:r>
            <w:r>
              <w:rPr>
                <w:rFonts w:ascii="Times New Roman" w:eastAsia="Times New Roman" w:hAnsi="Times New Roman" w:cs="Times New Roman"/>
                <w:sz w:val="24"/>
                <w:szCs w:val="24"/>
              </w:rPr>
              <w:t>«</w:t>
            </w:r>
            <w:r w:rsidRPr="00FF199E">
              <w:rPr>
                <w:rFonts w:ascii="Times New Roman" w:eastAsia="Times New Roman" w:hAnsi="Times New Roman" w:cs="Times New Roman"/>
                <w:sz w:val="24"/>
                <w:szCs w:val="24"/>
              </w:rPr>
              <w:t>Шығыс Өріктау</w:t>
            </w:r>
            <w:r>
              <w:rPr>
                <w:rFonts w:ascii="Times New Roman" w:eastAsia="Times New Roman" w:hAnsi="Times New Roman" w:cs="Times New Roman"/>
                <w:sz w:val="24"/>
                <w:szCs w:val="24"/>
              </w:rPr>
              <w:t xml:space="preserve">» </w:t>
            </w:r>
            <w:r w:rsidRPr="00FF199E">
              <w:rPr>
                <w:rFonts w:ascii="Times New Roman" w:eastAsia="Times New Roman" w:hAnsi="Times New Roman" w:cs="Times New Roman"/>
                <w:sz w:val="24"/>
                <w:szCs w:val="24"/>
              </w:rPr>
              <w:t>кен орнының ВУ</w:t>
            </w:r>
            <w:r w:rsidR="006D4324">
              <w:rPr>
                <w:rFonts w:ascii="Times New Roman" w:eastAsia="Times New Roman" w:hAnsi="Times New Roman" w:cs="Times New Roman"/>
                <w:sz w:val="24"/>
                <w:szCs w:val="24"/>
              </w:rPr>
              <w:t>7</w:t>
            </w:r>
            <w:r w:rsidRPr="00FF199E">
              <w:rPr>
                <w:rFonts w:ascii="Times New Roman" w:eastAsia="Times New Roman" w:hAnsi="Times New Roman" w:cs="Times New Roman"/>
                <w:sz w:val="24"/>
                <w:szCs w:val="24"/>
              </w:rPr>
              <w:t xml:space="preserve"> ұңғымасын жайластыру</w:t>
            </w:r>
            <w:r>
              <w:rPr>
                <w:rFonts w:ascii="Times New Roman" w:eastAsia="Times New Roman" w:hAnsi="Times New Roman" w:cs="Times New Roman"/>
                <w:sz w:val="24"/>
                <w:szCs w:val="24"/>
              </w:rPr>
              <w:t>»</w:t>
            </w:r>
            <w:r w:rsidRPr="00FF199E">
              <w:rPr>
                <w:rFonts w:ascii="Times New Roman" w:eastAsia="Times New Roman" w:hAnsi="Times New Roman" w:cs="Times New Roman"/>
                <w:sz w:val="24"/>
                <w:szCs w:val="24"/>
              </w:rPr>
              <w:t xml:space="preserve"> №</w:t>
            </w:r>
            <w:r w:rsidRPr="00FF199E">
              <w:t xml:space="preserve"> </w:t>
            </w:r>
            <w:r w:rsidRPr="00FF199E">
              <w:rPr>
                <w:rFonts w:ascii="Times New Roman" w:eastAsia="Times New Roman" w:hAnsi="Times New Roman" w:cs="Times New Roman"/>
                <w:sz w:val="24"/>
                <w:szCs w:val="24"/>
              </w:rPr>
              <w:t>951584/2024/1-0</w:t>
            </w:r>
            <w:r w:rsidR="006D4324">
              <w:rPr>
                <w:rFonts w:ascii="Times New Roman" w:eastAsia="Times New Roman" w:hAnsi="Times New Roman" w:cs="Times New Roman"/>
                <w:sz w:val="24"/>
                <w:szCs w:val="24"/>
              </w:rPr>
              <w:t>1</w:t>
            </w:r>
            <w:r w:rsidRPr="00FF199E">
              <w:rPr>
                <w:rFonts w:ascii="Times New Roman" w:eastAsia="Times New Roman" w:hAnsi="Times New Roman" w:cs="Times New Roman"/>
                <w:sz w:val="24"/>
                <w:szCs w:val="24"/>
              </w:rPr>
              <w:t xml:space="preserve"> жұмыс жобасына сәйкес, , 24.02.2025 ж. № 04-004</w:t>
            </w:r>
            <w:r w:rsidR="006D4324">
              <w:rPr>
                <w:rFonts w:ascii="Times New Roman" w:eastAsia="Times New Roman" w:hAnsi="Times New Roman" w:cs="Times New Roman"/>
                <w:sz w:val="24"/>
                <w:szCs w:val="24"/>
              </w:rPr>
              <w:t>5</w:t>
            </w:r>
            <w:r w:rsidRPr="00FF199E">
              <w:rPr>
                <w:rFonts w:ascii="Times New Roman" w:eastAsia="Times New Roman" w:hAnsi="Times New Roman" w:cs="Times New Roman"/>
                <w:sz w:val="24"/>
                <w:szCs w:val="24"/>
              </w:rPr>
              <w:t>/25 мемлекеттік сараптаманың оң қорытындысы және осы Техникалық ерекшелік.</w:t>
            </w:r>
          </w:p>
        </w:tc>
      </w:tr>
      <w:tr w:rsidR="00BC2379" w:rsidRPr="007417BB" w14:paraId="5F71D452" w14:textId="77777777" w:rsidTr="00A529B7">
        <w:tc>
          <w:tcPr>
            <w:tcW w:w="851" w:type="dxa"/>
          </w:tcPr>
          <w:p w14:paraId="2DBBC314" w14:textId="77777777" w:rsidR="00BC2379" w:rsidRPr="007417BB" w:rsidRDefault="00BC2379" w:rsidP="00A529B7">
            <w:pPr>
              <w:spacing w:line="249" w:lineRule="auto"/>
              <w:rPr>
                <w:rFonts w:ascii="Times New Roman" w:eastAsia="Times New Roman" w:hAnsi="Times New Roman" w:cs="Times New Roman"/>
                <w:sz w:val="24"/>
                <w:szCs w:val="24"/>
              </w:rPr>
            </w:pPr>
            <w:r w:rsidRPr="007417BB">
              <w:rPr>
                <w:rFonts w:ascii="Times New Roman" w:eastAsia="Times New Roman" w:hAnsi="Times New Roman" w:cs="Times New Roman"/>
                <w:sz w:val="24"/>
                <w:szCs w:val="24"/>
              </w:rPr>
              <w:t>5</w:t>
            </w:r>
          </w:p>
        </w:tc>
        <w:tc>
          <w:tcPr>
            <w:tcW w:w="2977" w:type="dxa"/>
          </w:tcPr>
          <w:p w14:paraId="1737AC10" w14:textId="7A579F72" w:rsidR="00BC2379" w:rsidRPr="007417BB" w:rsidRDefault="00D36822" w:rsidP="00A529B7">
            <w:pPr>
              <w:spacing w:line="249" w:lineRule="auto"/>
              <w:rPr>
                <w:rFonts w:ascii="Times New Roman" w:eastAsia="Times New Roman" w:hAnsi="Times New Roman" w:cs="Times New Roman"/>
                <w:sz w:val="24"/>
                <w:szCs w:val="24"/>
              </w:rPr>
            </w:pPr>
            <w:r w:rsidRPr="00D36822">
              <w:rPr>
                <w:rFonts w:ascii="Times New Roman" w:eastAsia="Times New Roman" w:hAnsi="Times New Roman" w:cs="Times New Roman"/>
                <w:sz w:val="24"/>
                <w:szCs w:val="24"/>
              </w:rPr>
              <w:t>Өндіріс технологиясының негізгі талаптары.</w:t>
            </w:r>
          </w:p>
        </w:tc>
        <w:tc>
          <w:tcPr>
            <w:tcW w:w="6657" w:type="dxa"/>
          </w:tcPr>
          <w:p w14:paraId="00010645" w14:textId="77777777" w:rsidR="00D36822" w:rsidRPr="00D36822" w:rsidRDefault="00D36822" w:rsidP="00D36822">
            <w:pPr>
              <w:spacing w:line="249" w:lineRule="auto"/>
              <w:rPr>
                <w:rFonts w:ascii="Times New Roman" w:eastAsia="Times New Roman" w:hAnsi="Times New Roman" w:cs="Times New Roman"/>
                <w:sz w:val="24"/>
                <w:szCs w:val="24"/>
              </w:rPr>
            </w:pPr>
            <w:r w:rsidRPr="00D36822">
              <w:rPr>
                <w:rFonts w:ascii="Times New Roman" w:eastAsia="Times New Roman" w:hAnsi="Times New Roman" w:cs="Times New Roman"/>
                <w:sz w:val="24"/>
                <w:szCs w:val="24"/>
              </w:rPr>
              <w:t>Жобалау құжаттамасына және Қазақстан Республикасының (бұдан әрі – ҚР)аумағында қолданылатын нормативтердің талаптарына сәйкес:</w:t>
            </w:r>
          </w:p>
          <w:p w14:paraId="425A364B" w14:textId="77777777" w:rsidR="00D36822" w:rsidRPr="00D36822" w:rsidRDefault="00D36822" w:rsidP="00D36822">
            <w:pPr>
              <w:spacing w:line="249" w:lineRule="auto"/>
              <w:rPr>
                <w:rFonts w:ascii="Times New Roman" w:eastAsia="Times New Roman" w:hAnsi="Times New Roman" w:cs="Times New Roman"/>
                <w:sz w:val="24"/>
                <w:szCs w:val="24"/>
              </w:rPr>
            </w:pPr>
            <w:r w:rsidRPr="00D36822">
              <w:rPr>
                <w:rFonts w:ascii="Times New Roman" w:eastAsia="Times New Roman" w:hAnsi="Times New Roman" w:cs="Times New Roman"/>
                <w:sz w:val="24"/>
                <w:szCs w:val="24"/>
              </w:rPr>
              <w:t>- "Қазақстан Республикасындағы сәулет, қала құрылысы және құрылыс қызметі туралы"заң</w:t>
            </w:r>
          </w:p>
          <w:p w14:paraId="19E1C20D" w14:textId="77777777" w:rsidR="00D36822" w:rsidRPr="00D36822" w:rsidRDefault="00D36822" w:rsidP="00D36822">
            <w:pPr>
              <w:spacing w:line="249" w:lineRule="auto"/>
              <w:rPr>
                <w:rFonts w:ascii="Times New Roman" w:eastAsia="Times New Roman" w:hAnsi="Times New Roman" w:cs="Times New Roman"/>
                <w:sz w:val="24"/>
                <w:szCs w:val="24"/>
              </w:rPr>
            </w:pPr>
            <w:r w:rsidRPr="00D36822">
              <w:rPr>
                <w:rFonts w:ascii="Times New Roman" w:eastAsia="Times New Roman" w:hAnsi="Times New Roman" w:cs="Times New Roman"/>
                <w:sz w:val="24"/>
                <w:szCs w:val="24"/>
              </w:rPr>
              <w:t>- Құрылыс нормалары мен ережелерін (бұдан әрі - ҚНжЕ).</w:t>
            </w:r>
          </w:p>
          <w:p w14:paraId="04DE3628" w14:textId="77777777" w:rsidR="00D36822" w:rsidRPr="00D36822" w:rsidRDefault="00D36822" w:rsidP="00D36822">
            <w:pPr>
              <w:spacing w:line="249" w:lineRule="auto"/>
              <w:rPr>
                <w:rFonts w:ascii="Times New Roman" w:eastAsia="Times New Roman" w:hAnsi="Times New Roman" w:cs="Times New Roman"/>
                <w:sz w:val="24"/>
                <w:szCs w:val="24"/>
              </w:rPr>
            </w:pPr>
            <w:r w:rsidRPr="00D36822">
              <w:rPr>
                <w:rFonts w:ascii="Times New Roman" w:eastAsia="Times New Roman" w:hAnsi="Times New Roman" w:cs="Times New Roman"/>
                <w:sz w:val="24"/>
                <w:szCs w:val="24"/>
              </w:rPr>
              <w:t>- - Ведомстволық құрылыс нормалары (бұдан әрі-барлығы).</w:t>
            </w:r>
          </w:p>
          <w:p w14:paraId="5BD0504E" w14:textId="77777777" w:rsidR="00D36822" w:rsidRPr="00D36822" w:rsidRDefault="00D36822" w:rsidP="00D36822">
            <w:pPr>
              <w:spacing w:line="249" w:lineRule="auto"/>
              <w:rPr>
                <w:rFonts w:ascii="Times New Roman" w:eastAsia="Times New Roman" w:hAnsi="Times New Roman" w:cs="Times New Roman"/>
                <w:sz w:val="24"/>
                <w:szCs w:val="24"/>
              </w:rPr>
            </w:pPr>
            <w:r w:rsidRPr="00D36822">
              <w:rPr>
                <w:rFonts w:ascii="Times New Roman" w:eastAsia="Times New Roman" w:hAnsi="Times New Roman" w:cs="Times New Roman"/>
                <w:sz w:val="24"/>
                <w:szCs w:val="24"/>
              </w:rPr>
              <w:t>– Электр қондырғылары құрылғыларының (бұдан әрі-ПУЭ) қағидалары.</w:t>
            </w:r>
          </w:p>
          <w:p w14:paraId="61A5ADE1" w14:textId="77777777" w:rsidR="00D36822" w:rsidRPr="00D36822" w:rsidRDefault="00D36822" w:rsidP="00D36822">
            <w:pPr>
              <w:spacing w:line="249" w:lineRule="auto"/>
              <w:rPr>
                <w:rFonts w:ascii="Times New Roman" w:eastAsia="Times New Roman" w:hAnsi="Times New Roman" w:cs="Times New Roman"/>
                <w:sz w:val="24"/>
                <w:szCs w:val="24"/>
              </w:rPr>
            </w:pPr>
            <w:r w:rsidRPr="00D36822">
              <w:rPr>
                <w:rFonts w:ascii="Times New Roman" w:eastAsia="Times New Roman" w:hAnsi="Times New Roman" w:cs="Times New Roman"/>
                <w:sz w:val="24"/>
                <w:szCs w:val="24"/>
              </w:rPr>
              <w:t>- Техникалық пайдалану қағидалары (бұдан әрі - ТТЭ); - қауіпсіздік техникасы қағидалары (бұдан әрі - ТТБ); - өнеркәсіптік қауіпсіздік талаптары.</w:t>
            </w:r>
          </w:p>
          <w:p w14:paraId="7C0B7AC5" w14:textId="2C0C8002" w:rsidR="00BC2379" w:rsidRPr="007417BB" w:rsidRDefault="00D36822" w:rsidP="00D36822">
            <w:pPr>
              <w:spacing w:line="249" w:lineRule="auto"/>
              <w:rPr>
                <w:rFonts w:ascii="Times New Roman" w:eastAsia="Times New Roman" w:hAnsi="Times New Roman" w:cs="Times New Roman"/>
                <w:sz w:val="24"/>
                <w:szCs w:val="24"/>
              </w:rPr>
            </w:pPr>
            <w:r w:rsidRPr="00D36822">
              <w:rPr>
                <w:rFonts w:ascii="Times New Roman" w:eastAsia="Times New Roman" w:hAnsi="Times New Roman" w:cs="Times New Roman"/>
                <w:sz w:val="24"/>
                <w:szCs w:val="24"/>
              </w:rPr>
              <w:t>- Өрт қауіпсіздігі ережелері.</w:t>
            </w:r>
          </w:p>
        </w:tc>
      </w:tr>
      <w:tr w:rsidR="00BC2379" w:rsidRPr="007417BB" w14:paraId="2BE08A09" w14:textId="77777777" w:rsidTr="00A529B7">
        <w:tc>
          <w:tcPr>
            <w:tcW w:w="851" w:type="dxa"/>
          </w:tcPr>
          <w:p w14:paraId="2CEB3843" w14:textId="77777777" w:rsidR="00BC2379" w:rsidRPr="007417BB" w:rsidRDefault="00BC2379" w:rsidP="00A529B7">
            <w:pPr>
              <w:spacing w:line="249" w:lineRule="auto"/>
              <w:rPr>
                <w:rFonts w:ascii="Times New Roman" w:eastAsia="Times New Roman" w:hAnsi="Times New Roman" w:cs="Times New Roman"/>
                <w:sz w:val="24"/>
                <w:szCs w:val="24"/>
              </w:rPr>
            </w:pPr>
            <w:r w:rsidRPr="007417BB">
              <w:rPr>
                <w:rFonts w:ascii="Times New Roman" w:eastAsia="Times New Roman" w:hAnsi="Times New Roman" w:cs="Times New Roman"/>
                <w:sz w:val="24"/>
                <w:szCs w:val="24"/>
              </w:rPr>
              <w:t>6</w:t>
            </w:r>
          </w:p>
        </w:tc>
        <w:tc>
          <w:tcPr>
            <w:tcW w:w="2977" w:type="dxa"/>
          </w:tcPr>
          <w:p w14:paraId="56DA4073" w14:textId="2BFF7ECC" w:rsidR="00BC2379" w:rsidRPr="007417BB" w:rsidRDefault="00D36822" w:rsidP="00A529B7">
            <w:pPr>
              <w:spacing w:line="249" w:lineRule="auto"/>
              <w:rPr>
                <w:rFonts w:ascii="Times New Roman" w:eastAsia="Times New Roman" w:hAnsi="Times New Roman" w:cs="Times New Roman"/>
                <w:sz w:val="24"/>
                <w:szCs w:val="24"/>
              </w:rPr>
            </w:pPr>
            <w:r w:rsidRPr="00D36822">
              <w:rPr>
                <w:rFonts w:ascii="Times New Roman" w:eastAsia="Times New Roman" w:hAnsi="Times New Roman" w:cs="Times New Roman"/>
                <w:sz w:val="24"/>
                <w:szCs w:val="24"/>
              </w:rPr>
              <w:t>Мердігердің талаптары мен міндеттері.</w:t>
            </w:r>
          </w:p>
        </w:tc>
        <w:tc>
          <w:tcPr>
            <w:tcW w:w="6657" w:type="dxa"/>
          </w:tcPr>
          <w:p w14:paraId="78C35187" w14:textId="0383727C"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 xml:space="preserve">6.1.1 </w:t>
            </w:r>
            <w:r w:rsidR="00FF199E">
              <w:rPr>
                <w:rFonts w:ascii="Times New Roman" w:eastAsia="Times New Roman" w:hAnsi="Times New Roman" w:cs="Times New Roman"/>
                <w:b/>
                <w:sz w:val="24"/>
              </w:rPr>
              <w:t>«</w:t>
            </w:r>
            <w:r w:rsidR="00FF199E" w:rsidRPr="00FF199E">
              <w:rPr>
                <w:rFonts w:ascii="Times New Roman" w:eastAsia="Times New Roman" w:hAnsi="Times New Roman" w:cs="Times New Roman"/>
                <w:b/>
                <w:sz w:val="24"/>
              </w:rPr>
              <w:t>Мұғалжар ауданы</w:t>
            </w:r>
            <w:r w:rsidR="00FF199E">
              <w:rPr>
                <w:rFonts w:ascii="Times New Roman" w:eastAsia="Times New Roman" w:hAnsi="Times New Roman" w:cs="Times New Roman"/>
                <w:b/>
                <w:sz w:val="24"/>
              </w:rPr>
              <w:t xml:space="preserve">, </w:t>
            </w:r>
            <w:r w:rsidR="00FF199E" w:rsidRPr="00FF199E">
              <w:rPr>
                <w:rFonts w:ascii="Times New Roman" w:eastAsia="Times New Roman" w:hAnsi="Times New Roman" w:cs="Times New Roman"/>
                <w:b/>
                <w:sz w:val="24"/>
              </w:rPr>
              <w:t>Ақтөбе облысында орналасқан</w:t>
            </w:r>
            <w:r w:rsidR="00FF199E">
              <w:rPr>
                <w:rFonts w:ascii="Times New Roman" w:eastAsia="Times New Roman" w:hAnsi="Times New Roman" w:cs="Times New Roman"/>
                <w:b/>
                <w:sz w:val="24"/>
              </w:rPr>
              <w:t xml:space="preserve"> </w:t>
            </w:r>
            <w:r w:rsidR="00FF199E" w:rsidRPr="00D36822">
              <w:rPr>
                <w:rFonts w:ascii="Times New Roman" w:eastAsia="Times New Roman" w:hAnsi="Times New Roman" w:cs="Times New Roman"/>
                <w:b/>
                <w:sz w:val="24"/>
              </w:rPr>
              <w:t>"Шығыс Өріктау кен орнының ВУ-</w:t>
            </w:r>
            <w:r w:rsidR="006D4324">
              <w:rPr>
                <w:rFonts w:ascii="Times New Roman" w:eastAsia="Times New Roman" w:hAnsi="Times New Roman" w:cs="Times New Roman"/>
                <w:b/>
                <w:sz w:val="24"/>
              </w:rPr>
              <w:t>7</w:t>
            </w:r>
            <w:r w:rsidR="00FF199E" w:rsidRPr="00D36822">
              <w:rPr>
                <w:rFonts w:ascii="Times New Roman" w:eastAsia="Times New Roman" w:hAnsi="Times New Roman" w:cs="Times New Roman"/>
                <w:b/>
                <w:sz w:val="24"/>
              </w:rPr>
              <w:t xml:space="preserve"> ұңғымаларын жайластыру</w:t>
            </w:r>
            <w:r w:rsidR="00FF199E">
              <w:rPr>
                <w:rFonts w:ascii="Times New Roman" w:eastAsia="Times New Roman" w:hAnsi="Times New Roman" w:cs="Times New Roman"/>
                <w:b/>
                <w:sz w:val="24"/>
              </w:rPr>
              <w:t>»</w:t>
            </w:r>
            <w:r w:rsidRPr="00843680">
              <w:rPr>
                <w:rFonts w:ascii="Times New Roman" w:eastAsia="Times New Roman" w:hAnsi="Times New Roman" w:cs="Times New Roman"/>
                <w:sz w:val="24"/>
                <w:szCs w:val="24"/>
              </w:rPr>
              <w:t xml:space="preserve"> жобасына және шарт талаптарына сәйкес көзделген құрылыс-монтаж жұмыстарын орындау.  ҚМЖ аяқталғаннан кейін Тапсырыс берушімен іске қосу-баптау жұмыстарының басталу мерзімдерін алдын ала келісіп, іске қосу-баптау жұмыстарын жүргізу және объектіні пайдалануға беру. Іске қосу-баптау жұмыстарының бағдарламасы шарт жасалған сәттен бастап 60 күнтізбелік күн ішінде әзірленсін және Тапсырыс берушімен келісілсін. Жоғарыда көрсетілген жұмыстар Тапсырыс беруші бекіткен жұмыстарды орындау кестесіне (мердігер әзірлеген) сәйкес, жұмыстардың аяқталу мерзімі </w:t>
            </w:r>
            <w:r w:rsidR="00FF199E" w:rsidRPr="00FF199E">
              <w:rPr>
                <w:rFonts w:ascii="Times New Roman" w:eastAsia="Times New Roman" w:hAnsi="Times New Roman" w:cs="Times New Roman"/>
                <w:sz w:val="24"/>
                <w:szCs w:val="24"/>
              </w:rPr>
              <w:t>Мемсараптама қорытындысына сәйкес құрылыстың нормативтік мерзімінен кешіктірмей</w:t>
            </w:r>
            <w:r w:rsidR="00FF199E">
              <w:rPr>
                <w:rFonts w:ascii="Times New Roman" w:eastAsia="Times New Roman" w:hAnsi="Times New Roman" w:cs="Times New Roman"/>
                <w:sz w:val="24"/>
                <w:szCs w:val="24"/>
              </w:rPr>
              <w:t xml:space="preserve"> </w:t>
            </w:r>
          </w:p>
          <w:p w14:paraId="781B9C1B"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6.1.2 объектіні Тапсырыс берушіге оның жобалық параметрлерін қамтамасыз ететін жағдайда шартта белгіленген мерзімде тапсыру.</w:t>
            </w:r>
          </w:p>
          <w:p w14:paraId="5640B683"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 xml:space="preserve">6.1.3 анықталған сәттен бастап күнтізбелік 5 күн ішінде міндетті түрде Тапсырыс берушімен жұмысты орындау кезінде туындауы мүмкін кез келген өзгерістерді оларды жүзеге асыру </w:t>
            </w:r>
            <w:r w:rsidRPr="00843680">
              <w:rPr>
                <w:rFonts w:ascii="Times New Roman" w:eastAsia="Times New Roman" w:hAnsi="Times New Roman" w:cs="Times New Roman"/>
                <w:sz w:val="24"/>
                <w:szCs w:val="24"/>
              </w:rPr>
              <w:lastRenderedPageBreak/>
              <w:t>басталғанға дейін алдын ала келісу үшін құрылысқа арналған жабдық климаттық және сейсмикалық жағдайларға және жарылыс/өрт қауіпсіздігі талаптарына, көмірсутектер, материалдар және технологиялық сипаттамаларға сәйкес таңдалады процестердің беріктігін, герметикалығын, коррозияға төзімділігін қамтамасыз етеді, авариялық жағдайларды қауіпсіз пайдалану және жою және Тапсырыс берушімен жобалық құжаттамаға сәйкестігіне жазбаша келісіледі</w:t>
            </w:r>
          </w:p>
          <w:p w14:paraId="0BA69F6D"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6.1.4 Тапсырыс берушінің және техникалық қадағалау өкілінің өкілдерімен құрылыс материалдары мен жабдықтарын монтаждау алдында кіріс бақылауын жүргізу</w:t>
            </w:r>
          </w:p>
          <w:p w14:paraId="123ED84A"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6.1.5 Тапсырыс беруші өкілінің қатысуымен жабдыққа қажетті сынақтар жүргізу, хаттамалар, сынақтар актілерін жасау (ҚР БК сәйкес 3.05–103–2014 немесе ҚР РДС 1.03-05-2011).</w:t>
            </w:r>
          </w:p>
          <w:p w14:paraId="0FFC517F"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6.1.6 СМЖ кезінде тиісті сенім білдірілген құрылғыларды, аспаптарды және басқа да жабдықтар мен механизмдерді пайдалану.</w:t>
            </w:r>
          </w:p>
          <w:p w14:paraId="5DCF3AF8"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6.1.7 электр Монтаждау жұмыстары ПЭУ, ПТБ, ПТЭ, ҚНжЕ және өнеркәсіптік қауіпсіздік және ППБ талаптарына сәйкес жүргізілсін.</w:t>
            </w:r>
          </w:p>
          <w:p w14:paraId="72162105"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6.1.8 құрылыс жұмыстары ҚР аумағында қолданыстағы ҚНжЕ сәйкес, сондай-ақ Тапсырыс беруші ұсынған жобалау құжаттамасына сәйкес жүргізілсін.</w:t>
            </w:r>
          </w:p>
          <w:p w14:paraId="55FDB05B"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6.1.9 жұмыс басталғанға дейін 5 күнтізбелік күн бұрын тиісті жұмыстарды жүргізуді келісе отырып, объектілердің, коммуникациялардың және т.б. иелерін жұмыстарды жүргізудің басталу уақыты туралы жазбаша хабардар ету. Мердігер құрылыс-монтаж жұмыстарын жүргізу үшін меншік иелерінен барлық рұқсаттар мен келісімдерді дербес алады.</w:t>
            </w:r>
          </w:p>
          <w:p w14:paraId="00637080"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6.1.10 ҚР ережелері мен нормаларына сәйкес атқарушылық-техникалық құжаттаманы 3 данада (мердігер үшін бір дана, құрылыс учаскесінде тікелей орналасқан техникалық қадағалау жөніндегі инженер үшін бір дана, Тапсырыс беруші үшін бір дана) уақтылы ресімдеу. Атқарушылық-техникалық құжаттаманың қағаз көшірмесін және сканерленген нұсқасын электрондық түрде Тапсырыс берушінің кеңсесіне және эл. жетекшілік ететін бөлімшенің мекенжайы.</w:t>
            </w:r>
          </w:p>
          <w:p w14:paraId="01DF7F06"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6.1.11 салынған объектіні пайдалануға қабылдау бойынша барлық материалдық және өзге де шығындарды көтеруге;</w:t>
            </w:r>
          </w:p>
          <w:p w14:paraId="7618B636"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6.1.12 жабдықты монтаждаудан 10 күнтізбелік күн бұрын Тапсырыс берушіге объектінің құрылысында қолданылатын материалдар мен жабдықтардың техникалық құжаттамасын (паспорттар, сертификаттар, конструкторлық сызбалар мен сызбалар, орау парақтары, ҚР аумағында қолдануға рұқсат) ұсыну. Құрылыс материалдарының сапасы объектінің құрылысына арналған жобада көрсетілген талаптарға сәйкес келуі тиіс.</w:t>
            </w:r>
          </w:p>
          <w:p w14:paraId="2D132433"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 xml:space="preserve">Жұмыстарды жүргізу кезінде жұмыс орнында болуы және жұмыстардың жалпы журналымен бірге жұмыстарды жүргізу кезінде қолданылған және қолданылатын барлық материалдарға техникалық паспорттар мен сертификаттардың </w:t>
            </w:r>
            <w:r w:rsidRPr="00843680">
              <w:rPr>
                <w:rFonts w:ascii="Times New Roman" w:eastAsia="Times New Roman" w:hAnsi="Times New Roman" w:cs="Times New Roman"/>
                <w:sz w:val="24"/>
                <w:szCs w:val="24"/>
              </w:rPr>
              <w:lastRenderedPageBreak/>
              <w:t>(сапа құжаттарының) куәландырылған көшірмелерін сақтауы тиіс.</w:t>
            </w:r>
          </w:p>
          <w:p w14:paraId="52609669"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6.1.13 құрылыс-монтаждау жұмыстарын жүргізу үшін қажетті тексеру туралы қолданыстағы сертификаттары бар барлық инженерлік-геодезиялық жұмыстарды құралдармен орындау.</w:t>
            </w:r>
          </w:p>
          <w:p w14:paraId="5E772AD6"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6.1.14 шартқа қол қойылған сәттен бастап 10 жұмыс күні ішінде жобаны әзірлеп, Тапсырыс берушіге қағаз және электрондық жеткізгіште келісуге ұсыну.</w:t>
            </w:r>
          </w:p>
          <w:p w14:paraId="1CB334C7"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ҚР ҚН 1.03 - 00-2022 сәйкес жұмыстарды жүргізу (бұдан әрі– ППР). Жұмыстарды мердігер әзірлеген және Тапсырыс берушімен келісілген ППР-ға сәйкес жүргізу.</w:t>
            </w:r>
          </w:p>
          <w:p w14:paraId="21FC7263"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6.1.15 іске қосу-баптау жұмыстарын жүргізгеннен кейін, белгіленген тәртіппен Тапсырыс берушінің, авторлық қадағалаудың, техникалық қадағалаудың өкілдерінің қатысуымен объектіні пайдалануға беруді жүргізу.</w:t>
            </w:r>
          </w:p>
          <w:p w14:paraId="6CBD0D5D"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6.1.16 жылыту, кондиционер, телефон байланысы және интернет арқылы құрылыс алаңында жұмыс орындарын бақылауды жүзеге асыратын Тапсырыс берушінің және техникалық қадағалаудың өкілдерін қамтамасыз етеді.</w:t>
            </w:r>
          </w:p>
          <w:p w14:paraId="2BB69AFA"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6.1.17 шартқа және ҚР заңнамасына сәйкес өзге де міндеттерді орындау.</w:t>
            </w:r>
          </w:p>
          <w:p w14:paraId="17643BC5"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6.1.18 әр айдың 5-ші күніне дейін Тапсырыс берушіге келесі айға арналған жұмыстардың толық тізімін ұсынады.</w:t>
            </w:r>
          </w:p>
          <w:p w14:paraId="7B55AAF6"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6.1.19 шартқа қол қойылған сәттен бастап 10 жұмыс күні ішінде міндетті түрде объектіні "кілтпен" пайдалануға беру үшін барлық шығындарды, оның ішінде құрылыс-монтаждау жұмыстарын, барлық коммуникацияларды (су, кәріз, электр, жылыту) қосуды қамтитын құрылыс, іске қосу-реттеу жұмыстары құнының сметалық есебін ұсынуға тиіс және т. б.), мамандандырылған және қосалқы жұмыстар, жабдықтар, материалдар, қосалқы бөлшектер, жұмылдыру, демобилизация, ҚР мемлекеттік органдарында жабдықтарды аттестаттау, техникалық ерекшелікте көрсетілмеген жұмыстар, бірақ жобалық құжаттамада көзделген, сондай-ақ күтпеген шығыстар (жобалық құжаттамада және техникалық ерекшелікте көзделмеген, бірақ көзделген объектілердің құрылысын толық аяқтау үшін қажетті ықтимал қосымша жұмыстарды орындауға). Сондай-ақ шарттық баға ведомосін есептеу (бірінші басшының немесе ол уәкілеттік берген адамның қолы қойылған сенімхат пен мөрмен, сондай-ақ MS Word немесе MS Excel файл форматтарында шартқа қол қою кезінде шарттық баға ведомосін есептеу).</w:t>
            </w:r>
          </w:p>
          <w:p w14:paraId="208C9AA0"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6.1.20 шартқа қол қойылған сәттен бастап 10 жұмыс күні ішінде Тапсырыс берушіге жұмыстарды орындау кестесін бекітуге ұсыну. Бұл ретте осы кестеде персоналды, құрылыс-монтаждау жұмыстарын жүргізуге арналған жабдықты және арнайы техниканы жұмылдыру мерзімі шартқа қол қойылған күннен бастап күнтізбелік 10 күннен аспауға тиіс. Барлық қосалқы объектілердегі құрылыс-монтаждау жұмыстары бір күн ішінде жұмылдыру аяқталғаннан кейін бір уақытта басталуы тиіс.</w:t>
            </w:r>
          </w:p>
          <w:p w14:paraId="4D14BE52"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 xml:space="preserve">6.1.21 жобалық құжаттамаға сәйкес жұмыстарды тиісінше орындау үшін қажетті мөлшердегі техникалық сипаттамаларға </w:t>
            </w:r>
            <w:r w:rsidRPr="00843680">
              <w:rPr>
                <w:rFonts w:ascii="Times New Roman" w:eastAsia="Times New Roman" w:hAnsi="Times New Roman" w:cs="Times New Roman"/>
                <w:sz w:val="24"/>
                <w:szCs w:val="24"/>
              </w:rPr>
              <w:lastRenderedPageBreak/>
              <w:t xml:space="preserve">сәйкес арнайы техниканың меншігінде немесе жалға алуында болуы тиіс. </w:t>
            </w:r>
          </w:p>
          <w:p w14:paraId="2FD63398"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6.1.22 мердігер өз есебінен жасалған шарттың құнын арттырмай, іске қосу-реттеу жұмыстарын орындау үшін жабдықты, шығыс материалдарын, барлық коммуникацияларды қосуды қамтамасыз етеді.</w:t>
            </w:r>
          </w:p>
          <w:p w14:paraId="567D9C43" w14:textId="478625F6" w:rsidR="00BC2379" w:rsidRPr="007417BB"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6.1.23 техникалық қадағалау және Тапсырыс берушінің өкілдерімен монтажға дейін келіп түсетін жабдықтар мен материалдарды кіріс бақылауын жүргізу.</w:t>
            </w:r>
          </w:p>
        </w:tc>
      </w:tr>
      <w:tr w:rsidR="00BC2379" w:rsidRPr="007417BB" w14:paraId="0D26F013" w14:textId="77777777" w:rsidTr="00A529B7">
        <w:tc>
          <w:tcPr>
            <w:tcW w:w="851" w:type="dxa"/>
          </w:tcPr>
          <w:p w14:paraId="601C50FC" w14:textId="77777777" w:rsidR="00BC2379" w:rsidRPr="007417BB" w:rsidRDefault="00BC2379" w:rsidP="00A529B7">
            <w:pPr>
              <w:spacing w:line="249" w:lineRule="auto"/>
              <w:rPr>
                <w:rFonts w:ascii="Times New Roman" w:eastAsia="Times New Roman" w:hAnsi="Times New Roman" w:cs="Times New Roman"/>
                <w:sz w:val="24"/>
                <w:szCs w:val="24"/>
              </w:rPr>
            </w:pPr>
            <w:r w:rsidRPr="007417BB">
              <w:rPr>
                <w:rFonts w:ascii="Times New Roman" w:eastAsia="Times New Roman" w:hAnsi="Times New Roman" w:cs="Times New Roman"/>
                <w:sz w:val="24"/>
                <w:szCs w:val="24"/>
              </w:rPr>
              <w:lastRenderedPageBreak/>
              <w:t>6.2.</w:t>
            </w:r>
          </w:p>
        </w:tc>
        <w:tc>
          <w:tcPr>
            <w:tcW w:w="2977" w:type="dxa"/>
          </w:tcPr>
          <w:p w14:paraId="395BCBF5" w14:textId="63319181" w:rsidR="00BC2379" w:rsidRPr="007417BB" w:rsidRDefault="00D36822" w:rsidP="00A529B7">
            <w:pPr>
              <w:spacing w:line="249" w:lineRule="auto"/>
              <w:rPr>
                <w:rFonts w:ascii="Times New Roman" w:eastAsia="Times New Roman" w:hAnsi="Times New Roman" w:cs="Times New Roman"/>
                <w:sz w:val="24"/>
                <w:szCs w:val="24"/>
              </w:rPr>
            </w:pPr>
            <w:r w:rsidRPr="00D36822">
              <w:rPr>
                <w:rFonts w:ascii="Times New Roman" w:eastAsia="Times New Roman" w:hAnsi="Times New Roman" w:cs="Times New Roman"/>
                <w:sz w:val="24"/>
                <w:szCs w:val="24"/>
              </w:rPr>
              <w:t>Мердігер орындайтын Орындалатын жұмыстардың сапасын бақылау</w:t>
            </w:r>
          </w:p>
        </w:tc>
        <w:tc>
          <w:tcPr>
            <w:tcW w:w="6657" w:type="dxa"/>
          </w:tcPr>
          <w:p w14:paraId="1B5B6D76"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6.2.1 орындалатын жұмыстар мен материалдардың сапасын бақылау үшін меншігінде және немесе жалға алу құқығында сертификатталған зертханалары болуы немесе осы жұмыстарға мамандандырылған ұйымды, оның ішінде дәнекерлеу буындарының дефектоскопиясын жүргізу үшін тартуы тиіс.</w:t>
            </w:r>
          </w:p>
          <w:p w14:paraId="1D8303BD"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6.2.2 ҚМЖ жүргізу басталғанға дейін ЖСҚ-да қолданылатын металдарға сәйкес дәнекерлеу жұмыстарының технологиялық картасын әзірлеу және келісу.</w:t>
            </w:r>
          </w:p>
          <w:p w14:paraId="62A5C943" w14:textId="46332228" w:rsidR="00BC2379" w:rsidRPr="007417BB"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6.2.3 техникалық қадағалау өкілдерінің сұрауы бойынша тиісті ақпаратты уақтылы ұсыну.</w:t>
            </w:r>
          </w:p>
        </w:tc>
      </w:tr>
      <w:tr w:rsidR="00BC2379" w:rsidRPr="007417BB" w14:paraId="5EBE64D8" w14:textId="77777777" w:rsidTr="00A529B7">
        <w:tc>
          <w:tcPr>
            <w:tcW w:w="851" w:type="dxa"/>
          </w:tcPr>
          <w:p w14:paraId="29D4CF7D" w14:textId="77777777" w:rsidR="00BC2379" w:rsidRPr="007417BB" w:rsidRDefault="00BC2379" w:rsidP="00A529B7">
            <w:pPr>
              <w:spacing w:line="249" w:lineRule="auto"/>
              <w:rPr>
                <w:rFonts w:ascii="Times New Roman" w:eastAsia="Times New Roman" w:hAnsi="Times New Roman" w:cs="Times New Roman"/>
                <w:sz w:val="24"/>
                <w:szCs w:val="24"/>
              </w:rPr>
            </w:pPr>
            <w:r w:rsidRPr="007417BB">
              <w:rPr>
                <w:rFonts w:ascii="Times New Roman" w:eastAsia="Times New Roman" w:hAnsi="Times New Roman" w:cs="Times New Roman"/>
                <w:sz w:val="24"/>
                <w:szCs w:val="24"/>
              </w:rPr>
              <w:t>6.3.</w:t>
            </w:r>
          </w:p>
        </w:tc>
        <w:tc>
          <w:tcPr>
            <w:tcW w:w="2977" w:type="dxa"/>
          </w:tcPr>
          <w:p w14:paraId="6428A5EE" w14:textId="5730211D" w:rsidR="00BC2379" w:rsidRPr="007417BB" w:rsidRDefault="00D36822" w:rsidP="00A529B7">
            <w:pPr>
              <w:spacing w:line="249" w:lineRule="auto"/>
              <w:rPr>
                <w:rFonts w:ascii="Times New Roman" w:eastAsia="Times New Roman" w:hAnsi="Times New Roman" w:cs="Times New Roman"/>
                <w:sz w:val="24"/>
                <w:szCs w:val="24"/>
              </w:rPr>
            </w:pPr>
            <w:r w:rsidRPr="00D36822">
              <w:rPr>
                <w:rFonts w:ascii="Times New Roman" w:eastAsia="Times New Roman" w:hAnsi="Times New Roman" w:cs="Times New Roman"/>
                <w:sz w:val="24"/>
                <w:szCs w:val="24"/>
              </w:rPr>
              <w:t>Мердігер орнатқан жабдықтар мен желілерді сынау</w:t>
            </w:r>
          </w:p>
        </w:tc>
        <w:tc>
          <w:tcPr>
            <w:tcW w:w="6657" w:type="dxa"/>
          </w:tcPr>
          <w:p w14:paraId="49491805"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6.3.1 ҚР құрылыс нормалары мен ережелеріне сәйкес іске қосу-баптау жұмыстарының бағдарламасына сәйкес Тапсырыс берушімен сынақтардың басталу мерзімдерін алдын ала келісе отырып, өлшеу хаттамалары мен сынау актілерін ұсына отырып, қосалқы объектілерге жеке сынақтар жүргізу.</w:t>
            </w:r>
          </w:p>
          <w:p w14:paraId="142B455F"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6.3.2 жабдықты сатып алуға және жеткізуге шарттар жасасу кезінде іске қосу-баптау жұмыстарына арналған шығындарды көздеуге міндетті.</w:t>
            </w:r>
          </w:p>
          <w:p w14:paraId="1A703C1A" w14:textId="5B1100E9" w:rsidR="00BC2379" w:rsidRPr="007417BB"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6.3.3 объектіні іске қосу-баптау жұмыстарының бағдарламасын әзірлеуге тиіс.</w:t>
            </w:r>
          </w:p>
        </w:tc>
      </w:tr>
      <w:tr w:rsidR="00BC2379" w:rsidRPr="007417BB" w14:paraId="1F3B0033" w14:textId="77777777" w:rsidTr="00A529B7">
        <w:tc>
          <w:tcPr>
            <w:tcW w:w="851" w:type="dxa"/>
          </w:tcPr>
          <w:p w14:paraId="492FA389" w14:textId="77777777" w:rsidR="00BC2379" w:rsidRPr="007417BB" w:rsidRDefault="00BC2379" w:rsidP="00A529B7">
            <w:pPr>
              <w:spacing w:line="249" w:lineRule="auto"/>
              <w:rPr>
                <w:rFonts w:ascii="Times New Roman" w:eastAsia="Times New Roman" w:hAnsi="Times New Roman" w:cs="Times New Roman"/>
                <w:sz w:val="24"/>
                <w:szCs w:val="24"/>
              </w:rPr>
            </w:pPr>
            <w:r w:rsidRPr="007417BB">
              <w:rPr>
                <w:rFonts w:ascii="Times New Roman" w:eastAsia="Times New Roman" w:hAnsi="Times New Roman" w:cs="Times New Roman"/>
                <w:sz w:val="24"/>
                <w:szCs w:val="24"/>
              </w:rPr>
              <w:t>6.4.</w:t>
            </w:r>
          </w:p>
        </w:tc>
        <w:tc>
          <w:tcPr>
            <w:tcW w:w="2977" w:type="dxa"/>
          </w:tcPr>
          <w:p w14:paraId="43A19C48" w14:textId="5C86AA61" w:rsidR="00BC2379" w:rsidRPr="007417BB" w:rsidRDefault="00D36822" w:rsidP="00A529B7">
            <w:pPr>
              <w:spacing w:line="249" w:lineRule="auto"/>
              <w:rPr>
                <w:rFonts w:ascii="Times New Roman" w:eastAsia="Times New Roman" w:hAnsi="Times New Roman" w:cs="Times New Roman"/>
                <w:sz w:val="24"/>
                <w:szCs w:val="24"/>
              </w:rPr>
            </w:pPr>
            <w:r w:rsidRPr="00D36822">
              <w:rPr>
                <w:rFonts w:ascii="Times New Roman" w:eastAsia="Times New Roman" w:hAnsi="Times New Roman" w:cs="Times New Roman"/>
                <w:sz w:val="24"/>
                <w:szCs w:val="24"/>
              </w:rPr>
              <w:t>Құрылыс-монтаждау жұмыстары үшін мердігер пайдаланатын және сатып алатын жабдық.</w:t>
            </w:r>
          </w:p>
        </w:tc>
        <w:tc>
          <w:tcPr>
            <w:tcW w:w="6657" w:type="dxa"/>
          </w:tcPr>
          <w:p w14:paraId="66D89E94"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6.4.1 құрылыс-монтаждау жұмыстарын сапалы орындау үшін барлық қажетті жабдықтардың, құралдар мен техниканың болуы.</w:t>
            </w:r>
          </w:p>
          <w:p w14:paraId="1F487DB7"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6.4.2 іске қосу-баптау жұмыстарын орындау үшін барлық қажетті шығын материалдары, жабдықтар, коммуникация қызметтері болуы тиіс.</w:t>
            </w:r>
          </w:p>
          <w:p w14:paraId="3B0BA92D"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6.4.3 жұмыстарды орындаудың барлық уақытында жанар-жағармай материалдарының барлық түрлері болуы тиіс.</w:t>
            </w:r>
          </w:p>
          <w:p w14:paraId="4965F911"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6.4.4 барлық техника техникалық жарамды күйде және жұмыс кезінде пайдалану кезінде қауіпсіз болуы тиіс.</w:t>
            </w:r>
          </w:p>
          <w:p w14:paraId="6810D338"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6.4.5 техникалық қызмет көрсетуді қоса алғанда, жабдықтар, арнайы техника және автомашиналар бойынша барлық шығыстар үшін, сондай-ақ бұзылған, жоғалған немесе бүлінген жағдайда оларды 1 тәулік ішінде дереу ауыстыру жөніндегі шығыстар үшін жауапты болуға тиіс.</w:t>
            </w:r>
          </w:p>
          <w:p w14:paraId="43689C25" w14:textId="68840793" w:rsidR="00BC2379" w:rsidRPr="007417BB"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 xml:space="preserve">6.4.6 объект бойынша құрылыс-монтаждау жұмыстары үшін сатып алынатын барлық жабдықтар мен материалдар жобалық құжаттамаға сәйкес келуі, жаңа болуы тиіс және Шартқа қол қойылған сәттен бастап күнтізбелік 20 күн ішінде дайындаушы зауыттың тиісті паспорттары мен сертификаттарын ұсына отырып, Тапсырыс берушімен жазбаша түрде алдын ала келісілуі тиіс. ҚР-да тексеру туралы сертификаттардың және </w:t>
            </w:r>
            <w:r w:rsidRPr="00843680">
              <w:rPr>
                <w:rFonts w:ascii="Times New Roman" w:eastAsia="Times New Roman" w:hAnsi="Times New Roman" w:cs="Times New Roman"/>
                <w:sz w:val="24"/>
                <w:szCs w:val="24"/>
              </w:rPr>
              <w:lastRenderedPageBreak/>
              <w:t>қолдануға рұқсаттардың түрлері, саны, бар екендігі туралы белгісі көрсетілген жабдықтардың тізбесін ұсынуға міндетті.</w:t>
            </w:r>
          </w:p>
        </w:tc>
      </w:tr>
      <w:tr w:rsidR="00BC2379" w:rsidRPr="007417BB" w14:paraId="33983DFE" w14:textId="77777777" w:rsidTr="00A529B7">
        <w:tc>
          <w:tcPr>
            <w:tcW w:w="851" w:type="dxa"/>
          </w:tcPr>
          <w:p w14:paraId="35836651" w14:textId="77777777" w:rsidR="00BC2379" w:rsidRPr="007417BB" w:rsidRDefault="00BC2379" w:rsidP="00A529B7">
            <w:pPr>
              <w:spacing w:line="249" w:lineRule="auto"/>
              <w:rPr>
                <w:rFonts w:ascii="Times New Roman" w:eastAsia="Times New Roman" w:hAnsi="Times New Roman" w:cs="Times New Roman"/>
                <w:sz w:val="24"/>
                <w:szCs w:val="24"/>
              </w:rPr>
            </w:pPr>
            <w:r w:rsidRPr="007417BB">
              <w:rPr>
                <w:rFonts w:ascii="Times New Roman" w:eastAsia="Times New Roman" w:hAnsi="Times New Roman" w:cs="Times New Roman"/>
                <w:sz w:val="24"/>
                <w:szCs w:val="24"/>
              </w:rPr>
              <w:lastRenderedPageBreak/>
              <w:t>6.5.</w:t>
            </w:r>
          </w:p>
        </w:tc>
        <w:tc>
          <w:tcPr>
            <w:tcW w:w="2977" w:type="dxa"/>
          </w:tcPr>
          <w:p w14:paraId="0CF8F756" w14:textId="757FB360" w:rsidR="00BC2379" w:rsidRPr="007417BB" w:rsidRDefault="00D36822" w:rsidP="00A529B7">
            <w:pPr>
              <w:spacing w:line="249" w:lineRule="auto"/>
              <w:rPr>
                <w:rFonts w:ascii="Times New Roman" w:eastAsia="Times New Roman" w:hAnsi="Times New Roman" w:cs="Times New Roman"/>
                <w:sz w:val="24"/>
                <w:szCs w:val="24"/>
              </w:rPr>
            </w:pPr>
            <w:r w:rsidRPr="00D36822">
              <w:rPr>
                <w:rFonts w:ascii="Times New Roman" w:eastAsia="Times New Roman" w:hAnsi="Times New Roman" w:cs="Times New Roman"/>
                <w:sz w:val="24"/>
                <w:szCs w:val="24"/>
              </w:rPr>
              <w:t>Мұнай кәсіпшілігі жабдығы (бұдан әрі-ҮЕҰ), құбырлар, бекіту арматурасы.</w:t>
            </w:r>
          </w:p>
        </w:tc>
        <w:tc>
          <w:tcPr>
            <w:tcW w:w="6657" w:type="dxa"/>
          </w:tcPr>
          <w:p w14:paraId="0941925A" w14:textId="4D6B3555" w:rsidR="00BC2379" w:rsidRPr="007417BB" w:rsidRDefault="00843680" w:rsidP="00A529B7">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6.5.1 ҮЕҰ-ның қауіпсіз пайдаланылуын қамтамасыз ету үшін күкіртсутектің, көмірқышқыл газының әсерінен беріктігін, герметикалығын, коррозияға төзімділігін қамтамасыз ететін тасымалданатын ортаның технологиялық процестерінің параметрлерін, құрамдас құрамын және коррозиялық-агрессивтілік сипаттамаларын ескере отырып, қолданыстағы нормативтік актілерге сәйкес.</w:t>
            </w:r>
          </w:p>
        </w:tc>
      </w:tr>
      <w:tr w:rsidR="00BC2379" w:rsidRPr="007417BB" w14:paraId="1317C36E" w14:textId="77777777" w:rsidTr="00A529B7">
        <w:tc>
          <w:tcPr>
            <w:tcW w:w="851" w:type="dxa"/>
          </w:tcPr>
          <w:p w14:paraId="728F150F" w14:textId="77777777" w:rsidR="00BC2379" w:rsidRPr="007417BB" w:rsidRDefault="00BC2379" w:rsidP="00A529B7">
            <w:pPr>
              <w:spacing w:line="249" w:lineRule="auto"/>
              <w:rPr>
                <w:rFonts w:ascii="Times New Roman" w:eastAsia="Times New Roman" w:hAnsi="Times New Roman" w:cs="Times New Roman"/>
                <w:sz w:val="24"/>
                <w:szCs w:val="24"/>
              </w:rPr>
            </w:pPr>
            <w:r w:rsidRPr="007417BB">
              <w:rPr>
                <w:rFonts w:ascii="Times New Roman" w:eastAsia="Times New Roman" w:hAnsi="Times New Roman" w:cs="Times New Roman"/>
                <w:sz w:val="24"/>
                <w:szCs w:val="24"/>
              </w:rPr>
              <w:t>6.6.</w:t>
            </w:r>
          </w:p>
        </w:tc>
        <w:tc>
          <w:tcPr>
            <w:tcW w:w="2977" w:type="dxa"/>
          </w:tcPr>
          <w:p w14:paraId="7627CDD7" w14:textId="09E84D8E" w:rsidR="00BC2379" w:rsidRPr="007417BB" w:rsidRDefault="00D36822" w:rsidP="00A529B7">
            <w:pPr>
              <w:spacing w:line="249" w:lineRule="auto"/>
              <w:rPr>
                <w:rFonts w:ascii="Times New Roman" w:eastAsia="Times New Roman" w:hAnsi="Times New Roman" w:cs="Times New Roman"/>
                <w:sz w:val="24"/>
                <w:szCs w:val="24"/>
              </w:rPr>
            </w:pPr>
            <w:r w:rsidRPr="00D36822">
              <w:rPr>
                <w:rFonts w:ascii="Times New Roman" w:eastAsia="Times New Roman" w:hAnsi="Times New Roman" w:cs="Times New Roman"/>
                <w:sz w:val="24"/>
                <w:szCs w:val="24"/>
              </w:rPr>
              <w:t>Мердігердің тендерлік өтінімі (талаптары) мыналарды қамтуы тиіс</w:t>
            </w:r>
          </w:p>
        </w:tc>
        <w:tc>
          <w:tcPr>
            <w:tcW w:w="6657" w:type="dxa"/>
          </w:tcPr>
          <w:p w14:paraId="28663AD8"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6.6.1. Мердігердің келесі кіші түрлері бар 1 санаттағы құрылыс-монтаждау жұмыстарына лицензиясы болуы тиіс.</w:t>
            </w:r>
          </w:p>
          <w:p w14:paraId="74EC43DC"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1. Топырақтағы арнайы жұмыстар, оның ішінде:</w:t>
            </w:r>
          </w:p>
          <w:p w14:paraId="26F4557F"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1) негіздердің құрылысы</w:t>
            </w:r>
          </w:p>
          <w:p w14:paraId="0680A54F"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2. Ғимараттар мен құрылыстардың тірек және (немесе) қоршау конструкцияларын тұрғызу, оның ішінде:</w:t>
            </w:r>
          </w:p>
          <w:p w14:paraId="105275B5"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1) металл конструкцияларын монтаждау</w:t>
            </w:r>
          </w:p>
          <w:p w14:paraId="467A6876"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2) монолитті құрылғы, сондай-ақ құрама бетон және темірбетон конструкцияларын монтаждау.</w:t>
            </w:r>
          </w:p>
          <w:p w14:paraId="61064A30"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3. Күрделі жөндеу мен реконструкциялауды қамтитын желілік құрылыстарды төсеу бойынша арнайы Құрылыс және монтаждау жұмыстары, оның ішінде</w:t>
            </w:r>
          </w:p>
          <w:p w14:paraId="4958ECAD"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1) мұнай құбырларының кәсіпшілік және магистральдық желілері, газ құбырлары, сондай-ақ мұнай өнімдері құбырларының магистральдық желілері.</w:t>
            </w:r>
          </w:p>
          <w:p w14:paraId="737C8F7F"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4. Күрделі жөндеу мен реконструкциялауды қамтитын инженерлік желілер мен жүйелердің құрылысы, оның ішінде</w:t>
            </w:r>
          </w:p>
          <w:p w14:paraId="0C99F580"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1) жоғары және орта қысымды газбен жабдықтау желілері, төмен қысымды тұрмыстық және өндірістік газбен жабдықтау, ішкі газбен жабдықтау жүйелері.</w:t>
            </w:r>
          </w:p>
          <w:p w14:paraId="096BD471"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2) Электрмен жабдықтау желілері мен сыртқы электржарықтандыру құрылғылары, ішкі электржарықтандыру және электржарықтандыру жүйелері</w:t>
            </w:r>
          </w:p>
          <w:p w14:paraId="08C1BB96"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5. Технологиялық жабдықты монтаждау, іске қосу-баптау жұмыстары</w:t>
            </w:r>
          </w:p>
          <w:p w14:paraId="0B461661"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1) көлікте, электр энергетикасы және сумен жабдықтау объектілерінде, тіршілікті қамтамасыз етудің өзге де объектілерінде, сондай-ақ өндірістік мақсаттағы есепке алу және бақылау аспаптарында байланыс, аварияға қарсы қорғау, бақылау және сигнал беру жүйесі, бұғаттау арқылы жүзеге асырылады.</w:t>
            </w:r>
          </w:p>
          <w:p w14:paraId="1AD53326"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6.6.2 мердігер жұмыстарды орындау үшін қосалқы мердігерлерді тартқан жағдайда, қосалқы мердігерлердің (жұмыстарды орындау және қызметтер көрсету кезінде бірлесіп орындаушылардың) тізбесін және бір құжатта қосалқы мердігерге берілетін жұмыстардың көлемін (әрбір және жалпы көлемі пайыздық мәнде) және түрін ұсынсын. Бұл ретте қосалқы мердігерлікке берілетін жұмыстардың көлемі жиынтығында құрылыс құнынан жұмыс көлемінің 1/4-тен аспауға тиіс.</w:t>
            </w:r>
          </w:p>
          <w:p w14:paraId="0017FD38"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6.6.3 мердігердің штатында келесі мамандар болуы керек:</w:t>
            </w:r>
          </w:p>
          <w:p w14:paraId="3359FA9A"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Учаске бастығы-1 адам.</w:t>
            </w:r>
          </w:p>
          <w:p w14:paraId="1DEFB4B3"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Инженер-механик - 2 (екі) -адам</w:t>
            </w:r>
          </w:p>
          <w:p w14:paraId="0FF3F479"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Құрылыс инженері-2 адам</w:t>
            </w:r>
          </w:p>
          <w:p w14:paraId="1CF67756"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lastRenderedPageBreak/>
              <w:t xml:space="preserve">АСУТП инженері-1 адам </w:t>
            </w:r>
          </w:p>
          <w:p w14:paraId="364CEC9E"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Инженер-энергетик электр қауіпсіздігі бойынша рұқсат беру тобы-IV топтан төмен емес-2 адам</w:t>
            </w:r>
          </w:p>
          <w:p w14:paraId="401E4317"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Инженер-электрик - 2 адам</w:t>
            </w:r>
          </w:p>
          <w:p w14:paraId="51CF26FE" w14:textId="018F7432" w:rsidR="00BC2379" w:rsidRPr="005F7594" w:rsidRDefault="00843680" w:rsidP="005F7594">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КИПиА инженері-1 адам</w:t>
            </w:r>
          </w:p>
        </w:tc>
      </w:tr>
      <w:tr w:rsidR="00BC2379" w:rsidRPr="007417BB" w14:paraId="28B87C81" w14:textId="77777777" w:rsidTr="00A529B7">
        <w:tc>
          <w:tcPr>
            <w:tcW w:w="851" w:type="dxa"/>
          </w:tcPr>
          <w:p w14:paraId="11B10EAF" w14:textId="77777777" w:rsidR="00BC2379" w:rsidRPr="007417BB" w:rsidRDefault="00BC2379" w:rsidP="00A529B7">
            <w:pPr>
              <w:spacing w:line="249" w:lineRule="auto"/>
              <w:rPr>
                <w:rFonts w:ascii="Times New Roman" w:eastAsia="Times New Roman" w:hAnsi="Times New Roman" w:cs="Times New Roman"/>
                <w:sz w:val="24"/>
                <w:szCs w:val="24"/>
              </w:rPr>
            </w:pPr>
            <w:r w:rsidRPr="007417BB">
              <w:rPr>
                <w:rFonts w:ascii="Times New Roman" w:hAnsi="Times New Roman" w:cs="Times New Roman"/>
                <w:color w:val="auto"/>
                <w:sz w:val="24"/>
                <w:szCs w:val="24"/>
              </w:rPr>
              <w:lastRenderedPageBreak/>
              <w:t>6.7.</w:t>
            </w:r>
          </w:p>
        </w:tc>
        <w:tc>
          <w:tcPr>
            <w:tcW w:w="2977" w:type="dxa"/>
          </w:tcPr>
          <w:p w14:paraId="508CFA22" w14:textId="05092EE0" w:rsidR="00BC2379" w:rsidRPr="007417BB" w:rsidRDefault="00D36822" w:rsidP="00A529B7">
            <w:pPr>
              <w:spacing w:line="249" w:lineRule="auto"/>
              <w:rPr>
                <w:rFonts w:ascii="Times New Roman" w:eastAsia="Times New Roman" w:hAnsi="Times New Roman" w:cs="Times New Roman"/>
                <w:sz w:val="24"/>
                <w:szCs w:val="24"/>
              </w:rPr>
            </w:pPr>
            <w:r w:rsidRPr="00D36822">
              <w:rPr>
                <w:rFonts w:ascii="Times New Roman" w:hAnsi="Times New Roman" w:cs="Times New Roman"/>
                <w:color w:val="auto"/>
                <w:sz w:val="24"/>
                <w:szCs w:val="24"/>
              </w:rPr>
              <w:t>Тапсырыс беруші жеткізетін жабдық</w:t>
            </w:r>
          </w:p>
        </w:tc>
        <w:tc>
          <w:tcPr>
            <w:tcW w:w="6657" w:type="dxa"/>
          </w:tcPr>
          <w:p w14:paraId="2264ED77" w14:textId="3BF4CE39" w:rsidR="00FF199E" w:rsidRDefault="00D36822" w:rsidP="00FF199E">
            <w:pPr>
              <w:spacing w:line="249" w:lineRule="auto"/>
              <w:jc w:val="both"/>
              <w:rPr>
                <w:rFonts w:ascii="Times New Roman" w:hAnsi="Times New Roman" w:cs="Times New Roman"/>
                <w:color w:val="auto"/>
                <w:sz w:val="24"/>
                <w:szCs w:val="24"/>
              </w:rPr>
            </w:pPr>
            <w:r w:rsidRPr="00D36822">
              <w:rPr>
                <w:rFonts w:ascii="Times New Roman" w:hAnsi="Times New Roman" w:cs="Times New Roman"/>
                <w:color w:val="auto"/>
                <w:sz w:val="24"/>
                <w:szCs w:val="24"/>
              </w:rPr>
              <w:t xml:space="preserve">6.7.1. </w:t>
            </w:r>
            <w:r w:rsidR="00FF199E" w:rsidRPr="00FF199E">
              <w:rPr>
                <w:rFonts w:ascii="Times New Roman" w:hAnsi="Times New Roman" w:cs="Times New Roman"/>
                <w:color w:val="auto"/>
                <w:sz w:val="24"/>
                <w:szCs w:val="24"/>
              </w:rPr>
              <w:t>Жабдықты тапсырыс беруші № 951584/2024/1-0</w:t>
            </w:r>
            <w:r w:rsidR="006D4324">
              <w:rPr>
                <w:rFonts w:ascii="Times New Roman" w:hAnsi="Times New Roman" w:cs="Times New Roman"/>
                <w:color w:val="auto"/>
                <w:sz w:val="24"/>
                <w:szCs w:val="24"/>
              </w:rPr>
              <w:t>1</w:t>
            </w:r>
            <w:r w:rsidR="00FF199E" w:rsidRPr="00FF199E">
              <w:rPr>
                <w:rFonts w:ascii="Times New Roman" w:hAnsi="Times New Roman" w:cs="Times New Roman"/>
                <w:color w:val="auto"/>
                <w:sz w:val="24"/>
                <w:szCs w:val="24"/>
              </w:rPr>
              <w:t xml:space="preserve"> </w:t>
            </w:r>
            <w:r w:rsidR="00FF199E">
              <w:rPr>
                <w:rFonts w:ascii="Times New Roman" w:hAnsi="Times New Roman" w:cs="Times New Roman"/>
                <w:color w:val="auto"/>
                <w:sz w:val="24"/>
                <w:szCs w:val="24"/>
              </w:rPr>
              <w:t>ЖЖ</w:t>
            </w:r>
            <w:r w:rsidR="00FF199E" w:rsidRPr="00FF199E">
              <w:rPr>
                <w:rFonts w:ascii="Times New Roman" w:hAnsi="Times New Roman" w:cs="Times New Roman"/>
                <w:color w:val="auto"/>
                <w:sz w:val="24"/>
                <w:szCs w:val="24"/>
              </w:rPr>
              <w:t xml:space="preserve"> сәйкес жеткізеді.</w:t>
            </w:r>
          </w:p>
          <w:p w14:paraId="3F7FE672" w14:textId="3C83ABDC" w:rsidR="00BC2379" w:rsidRPr="007417BB" w:rsidRDefault="00D36822" w:rsidP="00FF199E">
            <w:pPr>
              <w:spacing w:line="249" w:lineRule="auto"/>
              <w:jc w:val="both"/>
              <w:rPr>
                <w:rFonts w:ascii="Times New Roman" w:eastAsia="Times New Roman" w:hAnsi="Times New Roman" w:cs="Times New Roman"/>
                <w:sz w:val="24"/>
                <w:szCs w:val="24"/>
              </w:rPr>
            </w:pPr>
            <w:r w:rsidRPr="00D36822">
              <w:rPr>
                <w:rFonts w:ascii="Times New Roman" w:hAnsi="Times New Roman" w:cs="Times New Roman"/>
                <w:color w:val="auto"/>
                <w:sz w:val="24"/>
                <w:szCs w:val="24"/>
              </w:rPr>
              <w:t>Бұл ретте жабдықты бөлшектеу және тасымалдау мердігердің және арнайы автокөліктің есебінен "Өріктау Оперейтинг"ЖШС объектілерінен/қоймаларынан жүргізіледі</w:t>
            </w:r>
          </w:p>
        </w:tc>
      </w:tr>
      <w:tr w:rsidR="00BC2379" w:rsidRPr="00C20B49" w14:paraId="16F755B7" w14:textId="77777777" w:rsidTr="00A529B7">
        <w:tc>
          <w:tcPr>
            <w:tcW w:w="851" w:type="dxa"/>
          </w:tcPr>
          <w:p w14:paraId="488D3994" w14:textId="77777777" w:rsidR="00BC2379" w:rsidRPr="007417BB" w:rsidRDefault="00BC2379" w:rsidP="00A529B7">
            <w:pPr>
              <w:spacing w:line="249" w:lineRule="auto"/>
              <w:rPr>
                <w:rFonts w:ascii="Times New Roman" w:eastAsia="Times New Roman" w:hAnsi="Times New Roman" w:cs="Times New Roman"/>
                <w:sz w:val="24"/>
                <w:szCs w:val="24"/>
              </w:rPr>
            </w:pPr>
            <w:r w:rsidRPr="007417BB">
              <w:rPr>
                <w:rFonts w:ascii="Times New Roman" w:eastAsia="Times New Roman" w:hAnsi="Times New Roman" w:cs="Times New Roman"/>
                <w:sz w:val="24"/>
                <w:szCs w:val="24"/>
              </w:rPr>
              <w:t>7.</w:t>
            </w:r>
          </w:p>
        </w:tc>
        <w:tc>
          <w:tcPr>
            <w:tcW w:w="2977" w:type="dxa"/>
          </w:tcPr>
          <w:p w14:paraId="6CE6BF00" w14:textId="079C1985" w:rsidR="00BC2379" w:rsidRPr="007417BB" w:rsidRDefault="00D36822" w:rsidP="00A529B7">
            <w:pPr>
              <w:spacing w:line="249" w:lineRule="auto"/>
              <w:rPr>
                <w:rFonts w:ascii="Times New Roman" w:hAnsi="Times New Roman" w:cs="Times New Roman"/>
                <w:color w:val="auto"/>
                <w:sz w:val="24"/>
                <w:szCs w:val="24"/>
              </w:rPr>
            </w:pPr>
            <w:r w:rsidRPr="00D36822">
              <w:rPr>
                <w:rFonts w:ascii="Times New Roman" w:eastAsia="Times New Roman" w:hAnsi="Times New Roman" w:cs="Times New Roman"/>
                <w:sz w:val="24"/>
                <w:szCs w:val="24"/>
              </w:rPr>
              <w:t>ТП АБЖ бойынша жұмыстарды орындау бойынша мердігерге қойылатын шарттар мен талаптар</w:t>
            </w:r>
          </w:p>
        </w:tc>
        <w:tc>
          <w:tcPr>
            <w:tcW w:w="6657" w:type="dxa"/>
          </w:tcPr>
          <w:p w14:paraId="274DBD81"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7.1. Мердігер барлық монтаждау жұмыстарын, ретке келтіруді, ББЖЖ және ББАЖ бойынша жеке сынақтарды, қосуларды, тізбектерді тексеруді, алгоритмдік модульдердің логикалық өзара байланыстарын, МНЕМОСХЕМ әзірлеуді, оңтайландыруды, жобаға және ҚР БК сәйкес ретке келтіруді орындауы тиіс 4.02-103-2012, ҚР ҚН 4.02-03-2012, дайындықты қамтамасыз ету үшін "ГОСТ Р МЭК 61508-2-2007" объектіні пайдалануға беру және одан әрі пайдалану.</w:t>
            </w:r>
          </w:p>
          <w:p w14:paraId="6C6BC74A"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7.2. ББАЖ бойынша жұмыстардың барлық түрлерін орындамас бұрын Мердігер Тапсырыс берушінің қолданыстағы/пайдаланылатын SCADA техникалық сипаттамаларын, қолданылатын автоматтандыру құралдарын, лицензияларды, бағдарламалық қамтамасыз етуді, жұмыс станцияларын және басқаларын егжей-тегжейлі зерделеп, нұсқаулықтардың, нұсқаулықтардың, баптау, пайдалану, монтаждау, конфигурациялау жөніндегі қағидалардың және т. б. талаптарына сәйкес жұмыстарды орындауы тиіс., жобада көзделген автоматтандыру құралдарын баптау, конфигурациялау, LSU-ны Тапсырыс берушінің қолданыстағы SCADA-ға біріктіру.</w:t>
            </w:r>
          </w:p>
          <w:p w14:paraId="7DC96262"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7.3. Мердігер объектілерді автоматтандырудың жергілікті жүйесін қосымша мнемоникалық схемаларды әзірлей отырып, ДНС операторының АЖО-да технологиялық параметрлерді шығара отырып, Тапсырыс берушімен келісім бойынша Тапсырыс берушінің қолданыстағы SCADA жүйесіне интеграциялауды жүргізуі тиіс.</w:t>
            </w:r>
          </w:p>
          <w:p w14:paraId="31D03739" w14:textId="3D9A07B0"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7.4 барлық бақылау-өлшеу аспаптары мен басқа да автоматтандыру құралдары 202</w:t>
            </w:r>
            <w:r w:rsidR="00C17746">
              <w:rPr>
                <w:rFonts w:ascii="Times New Roman" w:eastAsia="Times New Roman" w:hAnsi="Times New Roman" w:cs="Times New Roman"/>
                <w:sz w:val="24"/>
                <w:szCs w:val="24"/>
              </w:rPr>
              <w:t>4</w:t>
            </w:r>
            <w:r w:rsidRPr="00843680">
              <w:rPr>
                <w:rFonts w:ascii="Times New Roman" w:eastAsia="Times New Roman" w:hAnsi="Times New Roman" w:cs="Times New Roman"/>
                <w:sz w:val="24"/>
                <w:szCs w:val="24"/>
              </w:rPr>
              <w:t xml:space="preserve"> жылдан ерте емес жаңа болуы тиіс.</w:t>
            </w:r>
          </w:p>
          <w:p w14:paraId="1BE355A8"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7.5 барлық өлшеу құралдары салыстырып тексерілуі және объектілерді пайдалануға беру басталғаннан бастап кемінде бір жыл қолданыста болған тексеру туралы сертификаттары болуы тиіс.</w:t>
            </w:r>
          </w:p>
          <w:p w14:paraId="3B466757" w14:textId="7B59E099" w:rsidR="00BC2379" w:rsidRPr="00C20B49"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7.6. Мердігер сатып алудан бұрын сатып алынатын Автоматтандыру құралдарының (PLC, Kip, электр жетектері және т. б.) барлық түрлері мен сипаттамаларын келісуі керек.</w:t>
            </w:r>
          </w:p>
        </w:tc>
      </w:tr>
      <w:tr w:rsidR="00BC2379" w:rsidRPr="007417BB" w14:paraId="0C99E7AE" w14:textId="77777777" w:rsidTr="00A529B7">
        <w:tc>
          <w:tcPr>
            <w:tcW w:w="851" w:type="dxa"/>
          </w:tcPr>
          <w:p w14:paraId="29A0108B" w14:textId="77777777" w:rsidR="00BC2379" w:rsidRPr="007417BB" w:rsidRDefault="00BC2379" w:rsidP="00A529B7">
            <w:pPr>
              <w:spacing w:line="249" w:lineRule="auto"/>
              <w:rPr>
                <w:rFonts w:ascii="Times New Roman" w:eastAsia="Times New Roman" w:hAnsi="Times New Roman" w:cs="Times New Roman"/>
                <w:sz w:val="24"/>
                <w:szCs w:val="24"/>
              </w:rPr>
            </w:pPr>
            <w:r w:rsidRPr="007417BB">
              <w:rPr>
                <w:rFonts w:ascii="Times New Roman" w:eastAsia="Times New Roman" w:hAnsi="Times New Roman" w:cs="Times New Roman"/>
                <w:sz w:val="24"/>
                <w:szCs w:val="24"/>
              </w:rPr>
              <w:t>8.</w:t>
            </w:r>
          </w:p>
        </w:tc>
        <w:tc>
          <w:tcPr>
            <w:tcW w:w="2977" w:type="dxa"/>
          </w:tcPr>
          <w:p w14:paraId="7CA76DC6" w14:textId="6F554C7A" w:rsidR="00BC2379" w:rsidRPr="007417BB" w:rsidRDefault="00D36822" w:rsidP="00A529B7">
            <w:pPr>
              <w:spacing w:line="249" w:lineRule="auto"/>
              <w:rPr>
                <w:rFonts w:ascii="Times New Roman" w:eastAsia="Times New Roman" w:hAnsi="Times New Roman" w:cs="Times New Roman"/>
                <w:sz w:val="24"/>
                <w:szCs w:val="24"/>
              </w:rPr>
            </w:pPr>
            <w:r w:rsidRPr="00D36822">
              <w:rPr>
                <w:rFonts w:ascii="Times New Roman" w:eastAsia="Times New Roman" w:hAnsi="Times New Roman" w:cs="Times New Roman"/>
                <w:sz w:val="24"/>
                <w:szCs w:val="24"/>
              </w:rPr>
              <w:t>Қауіпсіздік, денсаулық және қоршаған ортаны қорғау жөніндегі мердігерге қойылатын талаптар мен талаптар</w:t>
            </w:r>
          </w:p>
        </w:tc>
        <w:tc>
          <w:tcPr>
            <w:tcW w:w="6657" w:type="dxa"/>
          </w:tcPr>
          <w:p w14:paraId="47B047CF"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8.1 ҚМЖ өткізу аумағын таза ұстау. ҚР нормативтік талаптарына сәйкес қалдықтарды жинау орындарын ұйымдастыру. Жиналуына қарай барлық пайда болған қалдықтарды жұмыстарды орындаудың барлық уақытында уақтылы шығару. Олардың білімінің орны мен көлемі, жинақталуы және қабылданған шаралар туралы ақпарат беру.</w:t>
            </w:r>
          </w:p>
          <w:p w14:paraId="50BFBBB8"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lastRenderedPageBreak/>
              <w:t>(орналастырылған, кәдеге жаратылған және қайта өңдеуге берілген)</w:t>
            </w:r>
          </w:p>
          <w:p w14:paraId="669174C8"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Қалдықтарды басқаруға (беруге, орналастыруға, қайта өңдеуге, кәдеге жаратуға және т.б.) шарттардың көшірмесін ұсынуға міндетті бұл ретте шарттардың қолданылу мерзімі құрылыс жөніндегі жұмыстарды орындау мерзімдеріне сәйкес келуге тиіс.</w:t>
            </w:r>
          </w:p>
          <w:p w14:paraId="753A0EEB"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8.2. Әр қызметкерді арнайы киіммен (фирманың логотиптері бар бірыңғай форма) және жеке қорғаныс құралдарымен қамтамасыз етіңіз.</w:t>
            </w:r>
          </w:p>
          <w:p w14:paraId="4F5B4DA6"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8.3. Табиғат қорғау заңнамасының, еңбекті қорғау, өрт қауіпсіздігі жөніндегі заңнаманың талаптарын бұзғаны үшін мемлекеттік бақылаушы органдардың алдында жауаптылықта болу.</w:t>
            </w:r>
          </w:p>
          <w:p w14:paraId="7CBEB1F1"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8.4. Спирттік ішімдіктер, қару-жарақ, есірткі және психотроптық заттар сияқты тыйым салынған заттарға қатысты персоналдың жағдайларын белгілеуге, сақтауға және бақылауға жауапты.</w:t>
            </w:r>
          </w:p>
          <w:p w14:paraId="3ABD662F"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8.5. Тапсырыс беруші рұқсат етілмеген, тыйым салынған, заңға қайшы заттармен іс-әрекетке тартылған мердігер мен қосалқы мердігердің персоналын жұмыстарды орындаудан шеттетуге және олардың құрылыс аумағында болуына тыйым салуға құқылы</w:t>
            </w:r>
          </w:p>
          <w:p w14:paraId="72143749" w14:textId="0F05E7D4" w:rsidR="00BC2379" w:rsidRPr="007417BB"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8.6. Қызмет көрсету кезеңінде барлық күтілетін эмиссияларға барлық рұқсаттарды, оның ішінде қоршаған ортаға эмиссияларға рұқсатты (лицензияларды) алу. Жұмыстарды орындау үшін қажетті төгінділерді жүзеге асыруға, қалдықтарды орналастыруға, су объектілерін пайдалануға шарттар жасасу. Қоршаған ортаға ластаушы заттардың шығарындылары, төгінділері үшін салықтарды, алымдарды және өзге де төлемдерді белгіленген тәртіппен дербес енгізуге міндетті. Қалдықтарды орналастыру, су пайдалану, өндіріс және тұтыну қалдықтарын басқаруға және/немесе көмуге, шарт бойынша жұмыстарды орындау барысында пайда болған қалдықтар мен сарқынды сулардың барлық түрлеріне меншік құқығын бере отырып, өндірістік және шаруашылық-тұрмыстық сарқынды суларды басқаруға шарттар жасасу. Мердігердің көрсетілген төлемдерді енгізу жөніндегі шығындары Тапсырыс берушімен өтелмейді және төленбейді.</w:t>
            </w:r>
          </w:p>
        </w:tc>
      </w:tr>
      <w:tr w:rsidR="00BC2379" w:rsidRPr="007417BB" w14:paraId="4C626173" w14:textId="77777777" w:rsidTr="00A529B7">
        <w:tc>
          <w:tcPr>
            <w:tcW w:w="851" w:type="dxa"/>
          </w:tcPr>
          <w:p w14:paraId="0759B0F1" w14:textId="77777777" w:rsidR="00BC2379" w:rsidRPr="007417BB" w:rsidRDefault="00BC2379" w:rsidP="00A529B7">
            <w:pPr>
              <w:spacing w:line="249" w:lineRule="auto"/>
              <w:rPr>
                <w:rFonts w:ascii="Times New Roman" w:eastAsia="Times New Roman" w:hAnsi="Times New Roman" w:cs="Times New Roman"/>
                <w:sz w:val="24"/>
                <w:szCs w:val="24"/>
              </w:rPr>
            </w:pPr>
            <w:r w:rsidRPr="007417BB">
              <w:rPr>
                <w:rFonts w:ascii="Times New Roman" w:eastAsia="Times New Roman" w:hAnsi="Times New Roman" w:cs="Times New Roman"/>
                <w:sz w:val="24"/>
                <w:szCs w:val="24"/>
              </w:rPr>
              <w:lastRenderedPageBreak/>
              <w:t>9.</w:t>
            </w:r>
          </w:p>
        </w:tc>
        <w:tc>
          <w:tcPr>
            <w:tcW w:w="2977" w:type="dxa"/>
          </w:tcPr>
          <w:p w14:paraId="16E5BFE8" w14:textId="09AE6E4C" w:rsidR="00BC2379" w:rsidRPr="007417BB" w:rsidRDefault="00D36822" w:rsidP="00A529B7">
            <w:pPr>
              <w:spacing w:line="249" w:lineRule="auto"/>
              <w:rPr>
                <w:rFonts w:ascii="Times New Roman" w:eastAsia="Times New Roman" w:hAnsi="Times New Roman" w:cs="Times New Roman"/>
                <w:sz w:val="24"/>
                <w:szCs w:val="24"/>
              </w:rPr>
            </w:pPr>
            <w:r w:rsidRPr="00D36822">
              <w:rPr>
                <w:rFonts w:ascii="Times New Roman" w:eastAsia="Times New Roman" w:hAnsi="Times New Roman" w:cs="Times New Roman"/>
                <w:sz w:val="24"/>
                <w:szCs w:val="24"/>
              </w:rPr>
              <w:t>Ерекше шарттар</w:t>
            </w:r>
          </w:p>
        </w:tc>
        <w:tc>
          <w:tcPr>
            <w:tcW w:w="6657" w:type="dxa"/>
          </w:tcPr>
          <w:p w14:paraId="49A525FD"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9.1 электр Монтаждау жұмыстарын орындау кезінде мердігердің аттестатталған жоғары вольтты сынау зертханасы болуы немесе мамандандырылған компанияны тартуы тиіс.</w:t>
            </w:r>
          </w:p>
          <w:p w14:paraId="5FAF4109"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 xml:space="preserve">9.2. Мердігер автокөлік пен басқа да қажетті техниканың басқа жер қойнауын пайдаланушылар мен жер иелерінің аумақтары арқылы өтуі үшін рұқсаттамаларды өз бетінше алады ("СНПС-Ақтөбемұнайгаз" АҚ және т. б.); </w:t>
            </w:r>
          </w:p>
          <w:p w14:paraId="615EE636"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9.3 мердігерде жүк көтеру механизмдері үшін барлық рұқсат құжаттары болуы керек.</w:t>
            </w:r>
          </w:p>
          <w:p w14:paraId="10B28DB2"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 xml:space="preserve">9.4 мердігер жыл сайынғы техникалық байқау өткізуге, "көлік құралдары иелерінің азаматтық-құқықтық жауапкершілігін міндетті сақтандыру туралы"Қазақстан Республикасы Заңының талаптарына сәйкес сақтандыруға жауапты; </w:t>
            </w:r>
          </w:p>
          <w:p w14:paraId="2CF2A49B"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lastRenderedPageBreak/>
              <w:t>9.5 осы Техникалық Тапсырмада көрсетілмеген, бірақ жобалау құжаттамасында бар, сондай-ақ жобалау құжаттамасында көрсетілмеген, бірақ құрылыс-монтаждау, іске қосу-баптау жұмыстарын толық орындау үшін қажетті жұмыстарды орындау барысында ТШ өзгерген немесе анықталған жағдайда, мұндай жұмыстар мердігердің есебінен толық көлемде орындалуы тиіс жасалған шарттың сомасы және ҚР Азаматтық Кодексіне сәйкес болған жағдайда.</w:t>
            </w:r>
          </w:p>
          <w:p w14:paraId="73A197F6"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 xml:space="preserve">9.6 барлық жұмыстар аяқталғаннан кейін мердігер ЖСҚ-ға сәйкес бұзылған жерлерді техникалық және биологиялық рекультивациялауды жүргізуге міндетті. </w:t>
            </w:r>
          </w:p>
          <w:p w14:paraId="194FA76A"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9.7 барлық өлшеу құралдарына мердігер объектіні құрылыстан кейін тапсырған күннен бастап кемінде бір жыл қолданыста болатын тексеру туралы сертификаттар беруі тиіс. Сондай-ақ, құрылыстан кейін мердігер жабдықтар мен өлшеу құралдарының тізбесін типтерін, санын көрсете отырып, тексеру туралы сертификаттардың және ҚР-да қолдануға рұқсаттардың бар екендігі туралы белгімен ұсынуға міндетті.</w:t>
            </w:r>
          </w:p>
          <w:p w14:paraId="1FD6487B"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9.8 мердігер жұмыс жүргізу кезінде өз персоналын тұрғын үймен, тамақпен және медициналық қызмет көрсетумен, электр энергиясымен, сумен және байланыспен қамтамасыз етуге, сондай-ақ персоналды жұмыс орнына және өз есебінен кері жеткізуді ұйымдастыруға тиіс.</w:t>
            </w:r>
          </w:p>
          <w:p w14:paraId="7AA74848"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9.9 мердігер барлық сынақтарды сертификатталған және тексерілген құралдармен жүргізуі керек.</w:t>
            </w:r>
          </w:p>
          <w:p w14:paraId="7E8CFBCC"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9.10 мердігер өзіне барлық қажетті лицензияларды, шарт бойынша қажетті жұмыс түріне лицензияларды, Рұқсаттар мен келісімдерді алуға, ППР әзірлеуге байланысты барлық қажетті шығыстарды қабылдайды.</w:t>
            </w:r>
          </w:p>
          <w:p w14:paraId="01A4B4E1" w14:textId="77777777" w:rsidR="00843680" w:rsidRPr="00843680"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9.11 мердігер құрылыстың барлық кезеңінде объектіні күзетуді ұйымдастырады және қамтамасыз етеді.</w:t>
            </w:r>
          </w:p>
          <w:p w14:paraId="758D64D6" w14:textId="26BBC147" w:rsidR="00BC2379" w:rsidRPr="007417BB" w:rsidRDefault="00843680" w:rsidP="00843680">
            <w:pPr>
              <w:spacing w:line="249" w:lineRule="auto"/>
              <w:jc w:val="both"/>
              <w:rPr>
                <w:rFonts w:ascii="Times New Roman" w:eastAsia="Times New Roman" w:hAnsi="Times New Roman" w:cs="Times New Roman"/>
                <w:sz w:val="24"/>
                <w:szCs w:val="24"/>
              </w:rPr>
            </w:pPr>
            <w:r w:rsidRPr="00843680">
              <w:rPr>
                <w:rFonts w:ascii="Times New Roman" w:eastAsia="Times New Roman" w:hAnsi="Times New Roman" w:cs="Times New Roman"/>
                <w:sz w:val="24"/>
                <w:szCs w:val="24"/>
              </w:rPr>
              <w:t>9.12 мердігер өз есебінен жасалған шарттың құнын арттырмай, құрылыс-монтаждау, жеке сынақтарды орындау үшін қажетті жабдықпен, шығыс материалдарымен, коммуникацияларды қосумен қамтамасыз етеді.</w:t>
            </w:r>
          </w:p>
        </w:tc>
      </w:tr>
      <w:tr w:rsidR="00BC2379" w:rsidRPr="007417BB" w14:paraId="708D7D12" w14:textId="77777777" w:rsidTr="00A529B7">
        <w:tc>
          <w:tcPr>
            <w:tcW w:w="851" w:type="dxa"/>
          </w:tcPr>
          <w:p w14:paraId="75414E6B" w14:textId="77777777" w:rsidR="00BC2379" w:rsidRPr="007417BB" w:rsidRDefault="00BC2379" w:rsidP="00A529B7">
            <w:pPr>
              <w:spacing w:line="249" w:lineRule="auto"/>
              <w:rPr>
                <w:rFonts w:ascii="Times New Roman" w:eastAsia="Times New Roman" w:hAnsi="Times New Roman" w:cs="Times New Roman"/>
                <w:sz w:val="24"/>
                <w:szCs w:val="24"/>
              </w:rPr>
            </w:pPr>
            <w:r w:rsidRPr="007417BB">
              <w:rPr>
                <w:rFonts w:ascii="Times New Roman" w:eastAsia="Times New Roman" w:hAnsi="Times New Roman" w:cs="Times New Roman"/>
                <w:sz w:val="24"/>
                <w:szCs w:val="24"/>
              </w:rPr>
              <w:lastRenderedPageBreak/>
              <w:t>10.</w:t>
            </w:r>
          </w:p>
        </w:tc>
        <w:tc>
          <w:tcPr>
            <w:tcW w:w="2977" w:type="dxa"/>
          </w:tcPr>
          <w:p w14:paraId="656A5050" w14:textId="18A46FF1" w:rsidR="00BC2379" w:rsidRPr="007417BB" w:rsidRDefault="00D36822" w:rsidP="00A529B7">
            <w:pPr>
              <w:spacing w:line="249" w:lineRule="auto"/>
              <w:rPr>
                <w:rFonts w:ascii="Times New Roman" w:eastAsia="Times New Roman" w:hAnsi="Times New Roman" w:cs="Times New Roman"/>
                <w:sz w:val="24"/>
                <w:szCs w:val="24"/>
              </w:rPr>
            </w:pPr>
            <w:r w:rsidRPr="00D36822">
              <w:rPr>
                <w:rFonts w:ascii="Times New Roman" w:eastAsia="Times New Roman" w:hAnsi="Times New Roman" w:cs="Times New Roman"/>
                <w:sz w:val="24"/>
                <w:szCs w:val="24"/>
              </w:rPr>
              <w:t>Өндіріс режимі</w:t>
            </w:r>
          </w:p>
        </w:tc>
        <w:tc>
          <w:tcPr>
            <w:tcW w:w="6657" w:type="dxa"/>
          </w:tcPr>
          <w:p w14:paraId="3A97E734" w14:textId="2E86DEFA" w:rsidR="00BC2379" w:rsidRPr="007417BB" w:rsidRDefault="00D36822" w:rsidP="00A529B7">
            <w:pPr>
              <w:spacing w:line="249" w:lineRule="auto"/>
              <w:jc w:val="both"/>
              <w:rPr>
                <w:rFonts w:ascii="Times New Roman" w:eastAsia="Times New Roman" w:hAnsi="Times New Roman" w:cs="Times New Roman"/>
                <w:sz w:val="24"/>
                <w:szCs w:val="24"/>
              </w:rPr>
            </w:pPr>
            <w:r w:rsidRPr="00D36822">
              <w:rPr>
                <w:rFonts w:ascii="Times New Roman" w:eastAsia="Times New Roman" w:hAnsi="Times New Roman" w:cs="Times New Roman"/>
                <w:sz w:val="24"/>
                <w:szCs w:val="24"/>
              </w:rPr>
              <w:t>10.1 вахтаның ұзақтығы 15 күн үздіксіз, вахталық</w:t>
            </w:r>
          </w:p>
        </w:tc>
      </w:tr>
      <w:tr w:rsidR="00D36822" w:rsidRPr="007417BB" w14:paraId="5172B23F" w14:textId="77777777" w:rsidTr="00A529B7">
        <w:tc>
          <w:tcPr>
            <w:tcW w:w="851" w:type="dxa"/>
          </w:tcPr>
          <w:p w14:paraId="7F040ACE" w14:textId="77777777" w:rsidR="00D36822" w:rsidRPr="007417BB" w:rsidRDefault="00D36822" w:rsidP="00D36822">
            <w:pPr>
              <w:spacing w:line="249" w:lineRule="auto"/>
              <w:rPr>
                <w:rFonts w:ascii="Times New Roman" w:eastAsia="Times New Roman" w:hAnsi="Times New Roman" w:cs="Times New Roman"/>
                <w:sz w:val="24"/>
                <w:szCs w:val="24"/>
              </w:rPr>
            </w:pPr>
            <w:r w:rsidRPr="007417BB">
              <w:rPr>
                <w:rFonts w:ascii="Times New Roman" w:eastAsia="Times New Roman" w:hAnsi="Times New Roman" w:cs="Times New Roman"/>
                <w:sz w:val="24"/>
                <w:szCs w:val="24"/>
              </w:rPr>
              <w:t>11.</w:t>
            </w:r>
          </w:p>
        </w:tc>
        <w:tc>
          <w:tcPr>
            <w:tcW w:w="2977" w:type="dxa"/>
          </w:tcPr>
          <w:p w14:paraId="591F76FF" w14:textId="694C5920" w:rsidR="00D36822" w:rsidRPr="007417BB" w:rsidRDefault="00D36822" w:rsidP="00D36822">
            <w:pPr>
              <w:spacing w:line="249" w:lineRule="auto"/>
              <w:rPr>
                <w:rFonts w:ascii="Times New Roman" w:eastAsia="Times New Roman" w:hAnsi="Times New Roman" w:cs="Times New Roman"/>
                <w:sz w:val="24"/>
                <w:szCs w:val="24"/>
              </w:rPr>
            </w:pPr>
            <w:r w:rsidRPr="00D36822">
              <w:rPr>
                <w:rFonts w:ascii="Times New Roman" w:eastAsia="Times New Roman" w:hAnsi="Times New Roman" w:cs="Times New Roman"/>
                <w:sz w:val="24"/>
                <w:szCs w:val="24"/>
              </w:rPr>
              <w:t>Құрылыс мерзімі</w:t>
            </w:r>
          </w:p>
        </w:tc>
        <w:tc>
          <w:tcPr>
            <w:tcW w:w="6657" w:type="dxa"/>
          </w:tcPr>
          <w:p w14:paraId="2724FFB6" w14:textId="5840B389" w:rsidR="00D36822" w:rsidRPr="007417BB" w:rsidRDefault="00D36822" w:rsidP="00D36822">
            <w:pPr>
              <w:spacing w:line="249" w:lineRule="auto"/>
              <w:jc w:val="both"/>
              <w:rPr>
                <w:rFonts w:ascii="Times New Roman" w:eastAsia="Times New Roman" w:hAnsi="Times New Roman" w:cs="Times New Roman"/>
                <w:sz w:val="24"/>
                <w:szCs w:val="24"/>
              </w:rPr>
            </w:pPr>
            <w:r w:rsidRPr="00D36822">
              <w:rPr>
                <w:rFonts w:ascii="Times New Roman" w:eastAsia="Times New Roman" w:hAnsi="Times New Roman" w:cs="Times New Roman"/>
                <w:sz w:val="24"/>
                <w:szCs w:val="24"/>
              </w:rPr>
              <w:t xml:space="preserve">11.1 </w:t>
            </w:r>
            <w:r w:rsidR="00FF199E" w:rsidRPr="00FF199E">
              <w:rPr>
                <w:rFonts w:ascii="Times New Roman" w:eastAsia="Times New Roman" w:hAnsi="Times New Roman" w:cs="Times New Roman"/>
                <w:sz w:val="24"/>
                <w:szCs w:val="24"/>
              </w:rPr>
              <w:t>Құрылыс-монтаждау және іске қосу-баптау жұмыстары жұмыстарды жүргізу кестесіне сәйкес, жұмыстардың аяқталу мерзімі мемлекеттік сараптаманың қорытындысына сәйкес құрылыстың нормативтік мерзімінен кешіктірілмей.</w:t>
            </w:r>
          </w:p>
        </w:tc>
      </w:tr>
    </w:tbl>
    <w:p w14:paraId="089992A9" w14:textId="77777777" w:rsidR="00FF199E" w:rsidRDefault="00FF199E" w:rsidP="00FF199E">
      <w:pPr>
        <w:spacing w:after="0" w:line="249" w:lineRule="auto"/>
        <w:rPr>
          <w:lang w:val="kk-KZ"/>
        </w:rPr>
      </w:pPr>
    </w:p>
    <w:p w14:paraId="2A3D83D6" w14:textId="77777777" w:rsidR="00FF199E" w:rsidRPr="00FF199E" w:rsidRDefault="00FF199E" w:rsidP="00BC2379">
      <w:pPr>
        <w:spacing w:after="0" w:line="249" w:lineRule="auto"/>
        <w:rPr>
          <w:lang w:val="kk-KZ"/>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BC2379" w14:paraId="34F6EB97" w14:textId="77777777" w:rsidTr="00A529B7">
        <w:tc>
          <w:tcPr>
            <w:tcW w:w="4814" w:type="dxa"/>
          </w:tcPr>
          <w:p w14:paraId="54288C49" w14:textId="77777777" w:rsidR="00D36822" w:rsidRPr="00C17746" w:rsidRDefault="00D36822" w:rsidP="00D36822">
            <w:pPr>
              <w:spacing w:line="249" w:lineRule="auto"/>
              <w:rPr>
                <w:rFonts w:ascii="Times New Roman" w:hAnsi="Times New Roman" w:cs="Times New Roman"/>
                <w:b/>
                <w:bCs/>
                <w:sz w:val="24"/>
                <w:szCs w:val="24"/>
                <w:lang w:val="kk-KZ"/>
              </w:rPr>
            </w:pPr>
            <w:r w:rsidRPr="00C17746">
              <w:rPr>
                <w:rFonts w:ascii="Times New Roman" w:hAnsi="Times New Roman" w:cs="Times New Roman"/>
                <w:b/>
                <w:bCs/>
                <w:sz w:val="24"/>
                <w:szCs w:val="24"/>
                <w:lang w:val="kk-KZ"/>
              </w:rPr>
              <w:t>Тапсырыс беруші:</w:t>
            </w:r>
          </w:p>
          <w:p w14:paraId="329AB5DF" w14:textId="77777777" w:rsidR="00D36822" w:rsidRPr="00C17746" w:rsidRDefault="00D36822" w:rsidP="00D36822">
            <w:pPr>
              <w:spacing w:line="249" w:lineRule="auto"/>
              <w:rPr>
                <w:rFonts w:ascii="Times New Roman" w:hAnsi="Times New Roman" w:cs="Times New Roman"/>
                <w:b/>
                <w:bCs/>
                <w:sz w:val="24"/>
                <w:szCs w:val="24"/>
                <w:lang w:val="kk-KZ"/>
              </w:rPr>
            </w:pPr>
            <w:r w:rsidRPr="00C17746">
              <w:rPr>
                <w:rFonts w:ascii="Times New Roman" w:hAnsi="Times New Roman" w:cs="Times New Roman"/>
                <w:b/>
                <w:bCs/>
                <w:sz w:val="24"/>
                <w:szCs w:val="24"/>
                <w:lang w:val="kk-KZ"/>
              </w:rPr>
              <w:t>"Урихтау Оперейтинг" ЖШС</w:t>
            </w:r>
          </w:p>
          <w:p w14:paraId="567A706E" w14:textId="2BA09E30" w:rsidR="00BC2379" w:rsidRDefault="00FF199E" w:rsidP="00D36822">
            <w:pPr>
              <w:spacing w:line="249" w:lineRule="auto"/>
              <w:rPr>
                <w:rFonts w:ascii="Times New Roman" w:hAnsi="Times New Roman" w:cs="Times New Roman"/>
                <w:sz w:val="24"/>
                <w:szCs w:val="24"/>
                <w:lang w:val="kk-KZ"/>
              </w:rPr>
            </w:pPr>
            <w:r>
              <w:rPr>
                <w:rFonts w:ascii="Times New Roman" w:hAnsi="Times New Roman" w:cs="Times New Roman"/>
                <w:sz w:val="24"/>
                <w:szCs w:val="24"/>
                <w:lang w:val="kk-KZ"/>
              </w:rPr>
              <w:t>Өндіріс жөніндегі директор</w:t>
            </w:r>
          </w:p>
          <w:p w14:paraId="1DBBBC68" w14:textId="77777777" w:rsidR="00FF199E" w:rsidRPr="00FF199E" w:rsidRDefault="00FF199E" w:rsidP="00D36822">
            <w:pPr>
              <w:spacing w:line="249" w:lineRule="auto"/>
              <w:rPr>
                <w:rFonts w:ascii="Times New Roman" w:hAnsi="Times New Roman" w:cs="Times New Roman"/>
                <w:sz w:val="24"/>
                <w:szCs w:val="24"/>
                <w:lang w:val="kk-KZ"/>
              </w:rPr>
            </w:pPr>
          </w:p>
          <w:p w14:paraId="323815B0" w14:textId="0F4C8F34" w:rsidR="00BC2379" w:rsidRPr="005C5368" w:rsidRDefault="00BC2379" w:rsidP="00A529B7">
            <w:pPr>
              <w:spacing w:line="249" w:lineRule="auto"/>
              <w:rPr>
                <w:rFonts w:ascii="Times New Roman" w:hAnsi="Times New Roman" w:cs="Times New Roman"/>
                <w:sz w:val="24"/>
                <w:szCs w:val="24"/>
              </w:rPr>
            </w:pPr>
            <w:r w:rsidRPr="005C5368">
              <w:rPr>
                <w:rFonts w:ascii="Times New Roman" w:hAnsi="Times New Roman" w:cs="Times New Roman"/>
                <w:sz w:val="24"/>
                <w:szCs w:val="24"/>
              </w:rPr>
              <w:t xml:space="preserve">_____________ </w:t>
            </w:r>
            <w:r w:rsidR="00FF199E">
              <w:rPr>
                <w:rFonts w:ascii="Times New Roman" w:hAnsi="Times New Roman" w:cs="Times New Roman"/>
                <w:b/>
                <w:bCs/>
                <w:sz w:val="24"/>
                <w:szCs w:val="24"/>
              </w:rPr>
              <w:t>Исмагулов М.Б.</w:t>
            </w:r>
          </w:p>
        </w:tc>
        <w:tc>
          <w:tcPr>
            <w:tcW w:w="4815" w:type="dxa"/>
          </w:tcPr>
          <w:p w14:paraId="475C24A7" w14:textId="41EBA1CF" w:rsidR="00BC2379" w:rsidRPr="005C5368" w:rsidRDefault="00D36822" w:rsidP="00A529B7">
            <w:pPr>
              <w:spacing w:line="249" w:lineRule="auto"/>
              <w:rPr>
                <w:rFonts w:ascii="Times New Roman" w:hAnsi="Times New Roman" w:cs="Times New Roman"/>
                <w:sz w:val="24"/>
                <w:szCs w:val="24"/>
              </w:rPr>
            </w:pPr>
            <w:r w:rsidRPr="00D36822">
              <w:rPr>
                <w:rFonts w:ascii="Times New Roman" w:hAnsi="Times New Roman" w:cs="Times New Roman"/>
                <w:b/>
                <w:bCs/>
                <w:sz w:val="24"/>
                <w:szCs w:val="24"/>
              </w:rPr>
              <w:t>Мердігер:</w:t>
            </w:r>
          </w:p>
        </w:tc>
      </w:tr>
    </w:tbl>
    <w:p w14:paraId="145A9ECC" w14:textId="77777777" w:rsidR="00BC2379" w:rsidRDefault="00BC2379" w:rsidP="00FF199E">
      <w:pPr>
        <w:spacing w:after="0" w:line="249" w:lineRule="auto"/>
      </w:pPr>
    </w:p>
    <w:p w14:paraId="35C1D2BF" w14:textId="77777777" w:rsidR="00BC2379" w:rsidRDefault="00BC2379" w:rsidP="00FF199E">
      <w:pPr>
        <w:spacing w:after="0" w:line="249" w:lineRule="auto"/>
      </w:pPr>
    </w:p>
    <w:p w14:paraId="67BEBD74" w14:textId="77777777" w:rsidR="00BC2379" w:rsidRDefault="00BC2379" w:rsidP="00BC2379">
      <w:pPr>
        <w:spacing w:after="0" w:line="249" w:lineRule="auto"/>
        <w:ind w:left="-5" w:hanging="10"/>
      </w:pPr>
    </w:p>
    <w:p w14:paraId="24FF29E8" w14:textId="77777777" w:rsidR="00BC2379" w:rsidRDefault="00BC2379" w:rsidP="00FF199E">
      <w:pPr>
        <w:spacing w:after="0" w:line="249" w:lineRule="auto"/>
      </w:pPr>
    </w:p>
    <w:p w14:paraId="6BF76D04" w14:textId="77777777" w:rsidR="00BC2379" w:rsidRDefault="00BC2379" w:rsidP="00BC2379">
      <w:pPr>
        <w:spacing w:after="0" w:line="249" w:lineRule="auto"/>
        <w:ind w:left="-5" w:hanging="10"/>
      </w:pPr>
    </w:p>
    <w:p w14:paraId="378881CA" w14:textId="77777777" w:rsidR="006256FF" w:rsidRPr="00BC2379" w:rsidRDefault="006256FF" w:rsidP="00BC2379"/>
    <w:sectPr w:rsidR="006256FF" w:rsidRPr="00BC2379" w:rsidSect="00AE3C1D">
      <w:pgSz w:w="11906" w:h="16838"/>
      <w:pgMar w:top="1139" w:right="282" w:bottom="423"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954B7"/>
    <w:multiLevelType w:val="hybridMultilevel"/>
    <w:tmpl w:val="7CF07784"/>
    <w:lvl w:ilvl="0" w:tplc="67C8C0C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38EB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34CDC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82378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A66EF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80343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60537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D49E5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EA07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E16A42"/>
    <w:multiLevelType w:val="multilevel"/>
    <w:tmpl w:val="886C23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3311967"/>
    <w:multiLevelType w:val="hybridMultilevel"/>
    <w:tmpl w:val="76AE9062"/>
    <w:lvl w:ilvl="0" w:tplc="9754FE5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3863B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A0F31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929D8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8E1C5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1C940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8C540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124F0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086C9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471C7A"/>
    <w:multiLevelType w:val="multilevel"/>
    <w:tmpl w:val="5D5026BA"/>
    <w:lvl w:ilvl="0">
      <w:start w:val="1"/>
      <w:numFmt w:val="decimal"/>
      <w:lvlText w:val="%1."/>
      <w:lvlJc w:val="left"/>
      <w:pPr>
        <w:ind w:left="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2D120EC"/>
    <w:multiLevelType w:val="hybridMultilevel"/>
    <w:tmpl w:val="5E6A7380"/>
    <w:lvl w:ilvl="0" w:tplc="9202B89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32180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78034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640AA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28559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CE22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30372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1CD0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B0DFA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4397352"/>
    <w:multiLevelType w:val="hybridMultilevel"/>
    <w:tmpl w:val="DE642886"/>
    <w:lvl w:ilvl="0" w:tplc="1D82893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D0EC5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582CA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A8CC5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DCC09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727C4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D271D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6A96B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A8A55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8385B46"/>
    <w:multiLevelType w:val="hybridMultilevel"/>
    <w:tmpl w:val="D3C836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9D538FB"/>
    <w:multiLevelType w:val="multilevel"/>
    <w:tmpl w:val="80BC2A7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98678150">
    <w:abstractNumId w:val="5"/>
  </w:num>
  <w:num w:numId="2" w16cid:durableId="1577548718">
    <w:abstractNumId w:val="4"/>
  </w:num>
  <w:num w:numId="3" w16cid:durableId="426928492">
    <w:abstractNumId w:val="0"/>
  </w:num>
  <w:num w:numId="4" w16cid:durableId="1655184712">
    <w:abstractNumId w:val="2"/>
  </w:num>
  <w:num w:numId="5" w16cid:durableId="958146286">
    <w:abstractNumId w:val="3"/>
  </w:num>
  <w:num w:numId="6" w16cid:durableId="11536698">
    <w:abstractNumId w:val="7"/>
  </w:num>
  <w:num w:numId="7" w16cid:durableId="1287464233">
    <w:abstractNumId w:val="1"/>
  </w:num>
  <w:num w:numId="8" w16cid:durableId="1249775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5E9"/>
    <w:rsid w:val="000448AC"/>
    <w:rsid w:val="000538F9"/>
    <w:rsid w:val="00063077"/>
    <w:rsid w:val="000F34F7"/>
    <w:rsid w:val="00115CFE"/>
    <w:rsid w:val="00190F70"/>
    <w:rsid w:val="00193AAC"/>
    <w:rsid w:val="001C45E9"/>
    <w:rsid w:val="001F3D2B"/>
    <w:rsid w:val="0027057F"/>
    <w:rsid w:val="002B660B"/>
    <w:rsid w:val="002E1152"/>
    <w:rsid w:val="003A1BC9"/>
    <w:rsid w:val="003C3C3D"/>
    <w:rsid w:val="00404DED"/>
    <w:rsid w:val="004205B2"/>
    <w:rsid w:val="004471E2"/>
    <w:rsid w:val="00456FEF"/>
    <w:rsid w:val="00481233"/>
    <w:rsid w:val="004860A3"/>
    <w:rsid w:val="004C59F7"/>
    <w:rsid w:val="00504D0B"/>
    <w:rsid w:val="005814C6"/>
    <w:rsid w:val="005F7594"/>
    <w:rsid w:val="00604CF1"/>
    <w:rsid w:val="006256FF"/>
    <w:rsid w:val="00636664"/>
    <w:rsid w:val="006D4324"/>
    <w:rsid w:val="00716744"/>
    <w:rsid w:val="007417BB"/>
    <w:rsid w:val="0076327C"/>
    <w:rsid w:val="00774BC1"/>
    <w:rsid w:val="007754D5"/>
    <w:rsid w:val="00784630"/>
    <w:rsid w:val="007D4E2B"/>
    <w:rsid w:val="007F280B"/>
    <w:rsid w:val="00843680"/>
    <w:rsid w:val="008674B1"/>
    <w:rsid w:val="008772B1"/>
    <w:rsid w:val="008E3D79"/>
    <w:rsid w:val="008F241F"/>
    <w:rsid w:val="008F3737"/>
    <w:rsid w:val="008F573A"/>
    <w:rsid w:val="00943477"/>
    <w:rsid w:val="0094752A"/>
    <w:rsid w:val="00A0288B"/>
    <w:rsid w:val="00A67C2D"/>
    <w:rsid w:val="00AE3C1D"/>
    <w:rsid w:val="00AE7282"/>
    <w:rsid w:val="00B075C5"/>
    <w:rsid w:val="00B17206"/>
    <w:rsid w:val="00B62A81"/>
    <w:rsid w:val="00B705C3"/>
    <w:rsid w:val="00BC2379"/>
    <w:rsid w:val="00C17746"/>
    <w:rsid w:val="00C20B49"/>
    <w:rsid w:val="00CF3575"/>
    <w:rsid w:val="00D36822"/>
    <w:rsid w:val="00D52E0F"/>
    <w:rsid w:val="00D55D84"/>
    <w:rsid w:val="00D60140"/>
    <w:rsid w:val="00D84DD2"/>
    <w:rsid w:val="00DA44F5"/>
    <w:rsid w:val="00E215C5"/>
    <w:rsid w:val="00E9672E"/>
    <w:rsid w:val="00EF5A68"/>
    <w:rsid w:val="00F34C0D"/>
    <w:rsid w:val="00F67FD9"/>
    <w:rsid w:val="00F73A9C"/>
    <w:rsid w:val="00F76CB3"/>
    <w:rsid w:val="00FF1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140"/>
  <w15:docId w15:val="{DA7B31FB-75F1-477A-9D3B-B8DF529F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uiPriority w:val="1"/>
    <w:qFormat/>
    <w:rsid w:val="005814C6"/>
    <w:pPr>
      <w:spacing w:after="0" w:line="240" w:lineRule="auto"/>
    </w:pPr>
    <w:rPr>
      <w:rFonts w:ascii="Calibri" w:eastAsia="Times New Roman" w:hAnsi="Calibri" w:cs="Times New Roman"/>
    </w:rPr>
  </w:style>
  <w:style w:type="table" w:styleId="a4">
    <w:name w:val="Table Grid"/>
    <w:basedOn w:val="a1"/>
    <w:uiPriority w:val="39"/>
    <w:rsid w:val="00625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16744"/>
    <w:pPr>
      <w:ind w:left="720"/>
      <w:contextualSpacing/>
    </w:pPr>
  </w:style>
  <w:style w:type="paragraph" w:styleId="a6">
    <w:name w:val="Revision"/>
    <w:hidden/>
    <w:uiPriority w:val="99"/>
    <w:semiHidden/>
    <w:rsid w:val="00943477"/>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EB0E8-7430-4F80-8BE5-68DB17B73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3082</Words>
  <Characters>17573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Иманкулов Артур Уразбаевич</dc:creator>
  <cp:keywords/>
  <cp:lastModifiedBy>Татаманов Танат Маралович</cp:lastModifiedBy>
  <cp:revision>28</cp:revision>
  <dcterms:created xsi:type="dcterms:W3CDTF">2023-02-02T04:07:00Z</dcterms:created>
  <dcterms:modified xsi:type="dcterms:W3CDTF">2025-03-19T11:37:00Z</dcterms:modified>
</cp:coreProperties>
</file>