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859C" w14:textId="24A0E306" w:rsidR="00CB4E44" w:rsidRDefault="00CB4E44" w:rsidP="00CB4E4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72297">
        <w:rPr>
          <w:rFonts w:ascii="Times New Roman" w:eastAsia="Times New Roman" w:hAnsi="Times New Roman"/>
          <w:sz w:val="24"/>
          <w:szCs w:val="24"/>
        </w:rPr>
        <w:t>Приложение</w:t>
      </w:r>
      <w:r w:rsidRPr="00472297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472297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472297">
        <w:rPr>
          <w:rFonts w:ascii="Times New Roman" w:eastAsia="Times New Roman" w:hAnsi="Times New Roman"/>
          <w:sz w:val="24"/>
          <w:szCs w:val="24"/>
        </w:rPr>
        <w:t xml:space="preserve"> к</w:t>
      </w:r>
      <w:r w:rsidRPr="0047229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72297">
        <w:rPr>
          <w:rFonts w:ascii="Times New Roman" w:eastAsia="Times New Roman" w:hAnsi="Times New Roman"/>
          <w:sz w:val="24"/>
          <w:szCs w:val="24"/>
        </w:rPr>
        <w:t>Договору № _____ от «___» ___________ 20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B66788">
        <w:rPr>
          <w:rFonts w:ascii="Times New Roman" w:eastAsia="Times New Roman" w:hAnsi="Times New Roman"/>
          <w:sz w:val="24"/>
          <w:szCs w:val="24"/>
          <w:lang w:val="ru-RU"/>
        </w:rPr>
        <w:t>___</w:t>
      </w:r>
      <w:r>
        <w:rPr>
          <w:rFonts w:ascii="Times New Roman" w:eastAsia="Times New Roman" w:hAnsi="Times New Roman"/>
          <w:sz w:val="24"/>
          <w:szCs w:val="24"/>
        </w:rPr>
        <w:t>г.</w:t>
      </w:r>
    </w:p>
    <w:p w14:paraId="5C158E35" w14:textId="77777777" w:rsidR="00CB4E44" w:rsidRPr="00B820B5" w:rsidRDefault="00CB4E44" w:rsidP="00CB4E44">
      <w:pPr>
        <w:spacing w:after="0" w:line="240" w:lineRule="auto"/>
        <w:jc w:val="right"/>
        <w:rPr>
          <w:rFonts w:ascii="Times New Roman" w:eastAsia="Times New Roman" w:hAnsi="Times New Roman"/>
          <w:sz w:val="8"/>
          <w:szCs w:val="8"/>
        </w:rPr>
      </w:pPr>
    </w:p>
    <w:p w14:paraId="41FD6D9B" w14:textId="77777777" w:rsidR="00CB4E44" w:rsidRDefault="00CB4E44" w:rsidP="007A0C0B">
      <w:pPr>
        <w:pStyle w:val="32"/>
        <w:shd w:val="clear" w:color="auto" w:fill="auto"/>
        <w:spacing w:after="0" w:line="240" w:lineRule="auto"/>
      </w:pPr>
      <w:r>
        <w:rPr>
          <w:color w:val="000000"/>
          <w:sz w:val="24"/>
          <w:szCs w:val="24"/>
          <w:lang w:bidi="ru-RU"/>
        </w:rPr>
        <w:t>ТЕХНИЧЕСКАЯ СПЕЦИФИКАЦИЯ</w:t>
      </w:r>
    </w:p>
    <w:p w14:paraId="167B7D1A" w14:textId="7F91E389" w:rsidR="00C056C8" w:rsidRPr="00C056C8" w:rsidRDefault="00985A4E" w:rsidP="007A0C0B">
      <w:pPr>
        <w:pStyle w:val="32"/>
        <w:shd w:val="clear" w:color="auto" w:fill="auto"/>
        <w:spacing w:after="0" w:line="240" w:lineRule="auto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(</w:t>
      </w:r>
      <w:r w:rsidR="00C056C8" w:rsidRPr="00C056C8">
        <w:rPr>
          <w:color w:val="000000"/>
          <w:sz w:val="24"/>
          <w:szCs w:val="24"/>
          <w:lang w:bidi="ru-RU"/>
        </w:rPr>
        <w:t>Противошумные вкладыши (Беруши))</w:t>
      </w:r>
    </w:p>
    <w:p w14:paraId="756AC8B8" w14:textId="1A7B199A" w:rsidR="00985A4E" w:rsidRDefault="00985A4E" w:rsidP="006648FD">
      <w:pPr>
        <w:pStyle w:val="32"/>
        <w:shd w:val="clear" w:color="auto" w:fill="auto"/>
        <w:spacing w:after="0" w:line="240" w:lineRule="auto"/>
        <w:rPr>
          <w:color w:val="000000"/>
          <w:sz w:val="24"/>
          <w:szCs w:val="24"/>
          <w:lang w:bidi="ru-RU"/>
        </w:rPr>
      </w:pPr>
    </w:p>
    <w:p w14:paraId="73CC467B" w14:textId="77777777" w:rsidR="00B66788" w:rsidRPr="00917B9B" w:rsidRDefault="00B66788" w:rsidP="00B66788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Toc26796954"/>
      <w:r w:rsidRPr="00917B9B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  <w:bookmarkEnd w:id="0"/>
    </w:p>
    <w:p w14:paraId="617A7542" w14:textId="77777777" w:rsidR="00B95E62" w:rsidRPr="00844F2B" w:rsidRDefault="00B95E62" w:rsidP="00B95E62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4F2B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обязуется поставить товар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Заказчику</w:t>
      </w:r>
      <w:r w:rsidRPr="00844F2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bookmarkStart w:id="1" w:name="_Hlk129792935"/>
      <w:r w:rsidRPr="0057107D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Казахстан, Актюбинская область, производственная база ТОО «Урихтау Оперейтинг» находящаяся в вахтовом поселке Жанажол (расположена на территории Мугалжарского района Актюбинской области Республики Казахстан, удаленного к югу от областного центра г. Актобе на расстоянии 215км) </w:t>
      </w:r>
      <w:bookmarkEnd w:id="1"/>
      <w:r w:rsidRPr="0057107D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место поставки)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724988">
        <w:rPr>
          <w:rFonts w:ascii="Times New Roman" w:eastAsia="Times New Roman" w:hAnsi="Times New Roman"/>
          <w:sz w:val="24"/>
          <w:szCs w:val="24"/>
          <w:lang w:eastAsia="ru-RU"/>
        </w:rPr>
        <w:t>течение 60 календарных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 даты подписания Договора</w:t>
      </w:r>
      <w:r w:rsidRPr="00F13F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1F14D94" w14:textId="77777777" w:rsidR="00B95E62" w:rsidRPr="00D47F29" w:rsidRDefault="00B95E62" w:rsidP="00B95E6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47F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Описание и требуемые технические, качественные и эксплуатационные характеристики товаров:</w:t>
      </w:r>
    </w:p>
    <w:p w14:paraId="1139F020" w14:textId="77777777" w:rsidR="00B95E62" w:rsidRPr="002E6E98" w:rsidRDefault="00B95E62" w:rsidP="00B95E62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E9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обязан обеспечить требования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2E6E98">
        <w:rPr>
          <w:rFonts w:ascii="Times New Roman" w:eastAsia="Times New Roman" w:hAnsi="Times New Roman"/>
          <w:sz w:val="24"/>
          <w:szCs w:val="24"/>
          <w:lang w:eastAsia="ru-RU"/>
        </w:rPr>
        <w:t>, согласно настоящей технической спецификации.</w:t>
      </w:r>
    </w:p>
    <w:p w14:paraId="76BDA86E" w14:textId="77777777" w:rsidR="00B95E62" w:rsidRPr="005B0F7A" w:rsidRDefault="00B95E62" w:rsidP="00B95E62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Качество поставляемого Товара должно соответствовать ГОСТам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>и/или 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 соответствии с разделом 2 настоящей технической спецификации)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распространяемым на данный вид товаров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, установленным законодательством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РК,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>сертификатам соответствия,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а также техническим условиям, принятым на этот вид продукции (сертификаты, паспорта).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4F375A0" w14:textId="77777777" w:rsidR="00B95E62" w:rsidRPr="005B0F7A" w:rsidRDefault="00B95E62" w:rsidP="00B95E62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гарантирует качество Товара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хранения Товара </w:t>
      </w: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>в течение гарантийного срока, установленного изготовителем со дня подписания акта приема передач к поставленному Товару. В рамках гарантийного срока Поставщик обязуется за свой счет и риск осуществить устранение, бесплатную замену бракованного товара и/или дефектов (либо произвести замену всей партии дефектного Товара при условии, что указанная замена не приведет к ухудшению качества и других характеристик Товара, и будет соответствовать последним разработкам)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, или не подошедших по размерам Товара</w:t>
      </w: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сроки согласно условиям договора</w:t>
      </w: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AF46A17" w14:textId="77777777" w:rsidR="00B95E62" w:rsidRPr="0014568E" w:rsidRDefault="00B95E62" w:rsidP="00B95E62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обеспечит упаковку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4568E">
        <w:rPr>
          <w:rFonts w:ascii="Times New Roman" w:eastAsia="Times New Roman" w:hAnsi="Times New Roman"/>
          <w:sz w:val="24"/>
          <w:szCs w:val="24"/>
          <w:lang w:eastAsia="ru-RU"/>
        </w:rPr>
        <w:t>соответству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ющую тару)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всего поставляемого Товара, </w:t>
      </w:r>
      <w:r w:rsidRPr="0014568E">
        <w:rPr>
          <w:rFonts w:ascii="Times New Roman" w:eastAsia="Times New Roman" w:hAnsi="Times New Roman"/>
          <w:sz w:val="24"/>
          <w:szCs w:val="24"/>
          <w:lang w:eastAsia="ru-RU"/>
        </w:rPr>
        <w:t>обеспечивающую сохранность Товара при погрузке и перевозке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 чтобы избежать повреждения или потери при нормальных условиях транспортировки и хранения. Стоимость тары, упаковки и маркировки входит в стоимость Товара.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568E">
        <w:rPr>
          <w:rFonts w:ascii="Times New Roman" w:eastAsia="Times New Roman" w:hAnsi="Times New Roman"/>
          <w:sz w:val="24"/>
          <w:szCs w:val="24"/>
          <w:lang w:eastAsia="ru-RU"/>
        </w:rPr>
        <w:t>Упаковка должна быть промаркирована, в соответствии с установленными требованиями действующего законодательства Республики Казахстан и международных норм.</w:t>
      </w:r>
    </w:p>
    <w:p w14:paraId="3D96F4EF" w14:textId="77777777" w:rsidR="00B95E62" w:rsidRPr="005B0F7A" w:rsidRDefault="00B95E62" w:rsidP="00B95E62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при внешнем осмотре полученного товара будут обнаружены видимые дефекты либо несоответствия отдельных частей спецификации,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обнаружится, что Товар не качественный или не соответствует стандартам,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отказаться от приемки Товара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об этом составляется акт, в котором указыва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тся все замеченные недостатки.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33F42F9" w14:textId="77777777" w:rsidR="00B95E62" w:rsidRDefault="00B95E62" w:rsidP="00B95E62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Все транспортные и другие расходы, связанные с поставкой и возвратом дефектного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и/или несоответствующего Товара, оплачиваются Поставщиком.</w:t>
      </w:r>
    </w:p>
    <w:p w14:paraId="0CF9359C" w14:textId="77777777" w:rsidR="00B95E62" w:rsidRDefault="00B95E62" w:rsidP="00B95E62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гарантирует, что реализованный товар </w:t>
      </w:r>
      <w:r w:rsidRPr="00B8247E">
        <w:rPr>
          <w:rFonts w:ascii="Times New Roman" w:eastAsia="Times New Roman" w:hAnsi="Times New Roman"/>
          <w:sz w:val="24"/>
          <w:szCs w:val="24"/>
          <w:lang w:eastAsia="ru-RU"/>
        </w:rPr>
        <w:t>новый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09AF">
        <w:rPr>
          <w:rFonts w:ascii="Times New Roman" w:hAnsi="Times New Roman"/>
          <w:sz w:val="24"/>
          <w:szCs w:val="24"/>
        </w:rPr>
        <w:t>(не ранее 202</w:t>
      </w:r>
      <w:r>
        <w:rPr>
          <w:rFonts w:ascii="Times New Roman" w:hAnsi="Times New Roman"/>
          <w:sz w:val="24"/>
          <w:szCs w:val="24"/>
        </w:rPr>
        <w:t>5</w:t>
      </w:r>
      <w:r w:rsidRPr="000D09AF">
        <w:rPr>
          <w:rFonts w:ascii="Times New Roman" w:hAnsi="Times New Roman"/>
          <w:sz w:val="24"/>
          <w:szCs w:val="24"/>
        </w:rPr>
        <w:t xml:space="preserve"> года выпуска)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>принадлежит ему в праве собственности, не заложен, не арестован, не является предметом спора третьих лиц. Передаваемые по товару документы действительны.</w:t>
      </w:r>
    </w:p>
    <w:p w14:paraId="4CCFDCB0" w14:textId="4F8A4B68" w:rsidR="00B66788" w:rsidRDefault="00B95E62" w:rsidP="00B95E62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>В случае обнаружения расхождений по количеству или ассортименту в поставленном Товаре против товаросопроводительных документов на Товар и/или Приложений к Договору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обязан по требованию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>, произвести допоставку недостающего количества Товар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>, соответствующ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условиям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ТС</w:t>
      </w:r>
      <w:r w:rsidRPr="00036A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сроки согласно условиям договора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этом Поставщик настоящим подтверждает, что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освобождается от возмещения расходов, связанных с доставкой Товара</w:t>
      </w:r>
      <w:r w:rsidR="00B6678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466B3829" w14:textId="77777777" w:rsidR="00985A4E" w:rsidRPr="00D32618" w:rsidRDefault="00985A4E" w:rsidP="006648F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564E45" w14:textId="3923CB23" w:rsidR="00985A4E" w:rsidRPr="00D32618" w:rsidRDefault="00985A4E" w:rsidP="00985A4E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</w:t>
      </w:r>
      <w:r w:rsidR="006D30C5" w:rsidRPr="00D32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</w:t>
      </w:r>
      <w:r w:rsidRPr="00D3261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</w:t>
      </w:r>
      <w:r w:rsidRPr="00D32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индивидуальной защиты органов слуха</w:t>
      </w:r>
    </w:p>
    <w:p w14:paraId="7C056A94" w14:textId="77777777" w:rsidR="00985A4E" w:rsidRPr="00D32618" w:rsidRDefault="00985A4E" w:rsidP="006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326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Противошумные вкладыши (Беруши)</w:t>
      </w:r>
    </w:p>
    <w:p w14:paraId="25E4665D" w14:textId="4FE6086C" w:rsidR="00985A4E" w:rsidRPr="00D32618" w:rsidRDefault="00985A4E" w:rsidP="006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Вкладыши из </w:t>
      </w:r>
      <w:r w:rsidR="00492CCC" w:rsidRPr="0049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мягкого гипоалергенного </w:t>
      </w:r>
      <w:r w:rsidRPr="00D32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пенополиуретана, вспененного поливинилхлорида и силиконовой резины с соединительным шнуром, без него или на оголовье. Вкладыши из </w:t>
      </w:r>
      <w:r w:rsidRPr="00D32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вспененных пластиков должны при скатывании в течение нескольких секунд сохранять приданную им форму, а затем легко принимать форму ушного канала. Вкладыши должны: </w:t>
      </w:r>
    </w:p>
    <w:p w14:paraId="4637B190" w14:textId="77777777" w:rsidR="00985A4E" w:rsidRPr="00D32618" w:rsidRDefault="00985A4E" w:rsidP="00985A4E">
      <w:pPr>
        <w:pStyle w:val="a3"/>
        <w:numPr>
          <w:ilvl w:val="0"/>
          <w:numId w:val="7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2618">
        <w:rPr>
          <w:rFonts w:ascii="Times New Roman" w:hAnsi="Times New Roman"/>
          <w:color w:val="000000"/>
          <w:sz w:val="24"/>
          <w:szCs w:val="24"/>
        </w:rPr>
        <w:t>иметь овальную форму и легко принимать форму ушного канала;</w:t>
      </w:r>
    </w:p>
    <w:p w14:paraId="61A3A87E" w14:textId="77777777" w:rsidR="00985A4E" w:rsidRPr="00D32618" w:rsidRDefault="00985A4E" w:rsidP="00985A4E">
      <w:pPr>
        <w:pStyle w:val="a3"/>
        <w:numPr>
          <w:ilvl w:val="0"/>
          <w:numId w:val="7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2618">
        <w:rPr>
          <w:rFonts w:ascii="Times New Roman" w:hAnsi="Times New Roman"/>
          <w:color w:val="000000"/>
          <w:sz w:val="24"/>
          <w:szCs w:val="24"/>
        </w:rPr>
        <w:t>не вызывать раздражение;</w:t>
      </w:r>
    </w:p>
    <w:p w14:paraId="5E83D90A" w14:textId="77777777" w:rsidR="00985A4E" w:rsidRPr="00D32618" w:rsidRDefault="00985A4E" w:rsidP="00985A4E">
      <w:pPr>
        <w:pStyle w:val="a3"/>
        <w:numPr>
          <w:ilvl w:val="0"/>
          <w:numId w:val="7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2618">
        <w:rPr>
          <w:rFonts w:ascii="Times New Roman" w:hAnsi="Times New Roman"/>
          <w:color w:val="000000"/>
          <w:sz w:val="24"/>
          <w:szCs w:val="24"/>
        </w:rPr>
        <w:t>быть водоустойчивыми;</w:t>
      </w:r>
    </w:p>
    <w:p w14:paraId="032A4AB9" w14:textId="77777777" w:rsidR="00985A4E" w:rsidRPr="00D32618" w:rsidRDefault="00985A4E" w:rsidP="00985A4E">
      <w:pPr>
        <w:pStyle w:val="a3"/>
        <w:numPr>
          <w:ilvl w:val="0"/>
          <w:numId w:val="7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2618">
        <w:rPr>
          <w:rFonts w:ascii="Times New Roman" w:hAnsi="Times New Roman"/>
          <w:color w:val="000000"/>
          <w:sz w:val="24"/>
          <w:szCs w:val="24"/>
        </w:rPr>
        <w:t xml:space="preserve">иметь возможность использования одновременно с другими средствами индивидуальной защиты. </w:t>
      </w:r>
    </w:p>
    <w:p w14:paraId="088158E0" w14:textId="221EC6B0" w:rsidR="00985A4E" w:rsidRDefault="00985A4E" w:rsidP="006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Акустическая эффективность (SNR) – не менее </w:t>
      </w:r>
      <w:r w:rsidR="00381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</w:t>
      </w:r>
      <w:r w:rsidRPr="00D32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дБ.</w:t>
      </w:r>
    </w:p>
    <w:p w14:paraId="5E338860" w14:textId="77777777" w:rsidR="00492CCC" w:rsidRDefault="00492CCC" w:rsidP="006648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7432BBFC" w14:textId="19C24036" w:rsidR="00DA251A" w:rsidRPr="00DA251A" w:rsidRDefault="00985A4E" w:rsidP="00664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2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Сертификация изделия на соответствие:</w:t>
      </w:r>
      <w:r w:rsidRPr="00D32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2" w:name="_Hlk198886820"/>
      <w:r w:rsidRPr="00FD452B">
        <w:rPr>
          <w:rFonts w:ascii="Times New Roman" w:eastAsia="Times New Roman" w:hAnsi="Times New Roman" w:cs="Times New Roman"/>
          <w:sz w:val="24"/>
          <w:szCs w:val="24"/>
          <w:lang w:eastAsia="ru-RU"/>
        </w:rPr>
        <w:t>ТР ТС 019</w:t>
      </w:r>
      <w:bookmarkEnd w:id="2"/>
      <w:r w:rsidRPr="00FD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3" w:name="_Hlk198886830"/>
      <w:r w:rsidRPr="00FD45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12.4.255-2011</w:t>
      </w:r>
      <w:r w:rsidR="00DA251A" w:rsidRPr="00FD45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="00DA251A" w:rsidRPr="00FD452B">
        <w:rPr>
          <w:rFonts w:ascii="Times New Roman" w:eastAsia="Times New Roman" w:hAnsi="Times New Roman" w:cs="Times New Roman"/>
          <w:sz w:val="24"/>
          <w:szCs w:val="24"/>
        </w:rPr>
        <w:t>EN</w:t>
      </w:r>
      <w:r w:rsidR="00DA251A" w:rsidRPr="00FD452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DA251A" w:rsidRPr="00FD452B">
        <w:rPr>
          <w:rFonts w:ascii="Times New Roman" w:eastAsia="Times New Roman" w:hAnsi="Times New Roman" w:cs="Times New Roman"/>
          <w:sz w:val="24"/>
          <w:szCs w:val="24"/>
          <w:lang w:val="ru-RU"/>
        </w:rPr>
        <w:t>1381</w:t>
      </w:r>
      <w:r w:rsidR="00DA251A" w:rsidRPr="00FD452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9</w:t>
      </w:r>
      <w:r w:rsidR="00DA251A" w:rsidRPr="00FD452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="00DA251A" w:rsidRPr="00FD45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1:2022) </w:t>
      </w:r>
      <w:r w:rsidR="00DA251A" w:rsidRPr="00FD45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Система стандартов безопасности труда. Средства индивидуальной защиты органа слуха. Общие технические требования</w:t>
      </w:r>
      <w:r w:rsidR="00B20224" w:rsidRPr="00FD45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Механические методы испытаний</w:t>
      </w:r>
      <w:bookmarkEnd w:id="3"/>
      <w:r w:rsidR="00FD45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86634E1" w14:textId="77777777" w:rsidR="00985A4E" w:rsidRPr="00D32618" w:rsidRDefault="00985A4E" w:rsidP="006648F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0779FF" w14:textId="77777777" w:rsidR="00985A4E" w:rsidRPr="00D32618" w:rsidRDefault="00985A4E" w:rsidP="006648FD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p w14:paraId="0DE018D0" w14:textId="77777777" w:rsidR="00985A4E" w:rsidRPr="00D32618" w:rsidRDefault="00985A4E" w:rsidP="006648FD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p w14:paraId="692489A0" w14:textId="0552E5CD" w:rsidR="00985A4E" w:rsidRDefault="00985A4E" w:rsidP="00985A4E">
      <w:pPr>
        <w:ind w:right="-425"/>
        <w:rPr>
          <w:rFonts w:ascii="Times New Roman" w:hAnsi="Times New Roman" w:cs="Times New Roman"/>
          <w:sz w:val="24"/>
          <w:szCs w:val="24"/>
          <w:lang w:val="ru-RU"/>
        </w:rPr>
      </w:pPr>
      <w:r w:rsidRPr="00D32618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="00DD0F08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D32618">
        <w:rPr>
          <w:rFonts w:ascii="Times New Roman" w:hAnsi="Times New Roman" w:cs="Times New Roman"/>
          <w:sz w:val="24"/>
          <w:szCs w:val="24"/>
          <w:lang w:val="kk-KZ"/>
        </w:rPr>
        <w:t>ри поставке Товара Поставщик к каждой единице товара должен приложить паспорт и</w:t>
      </w:r>
      <w:r w:rsidRPr="00D32618">
        <w:rPr>
          <w:rFonts w:ascii="Times New Roman" w:hAnsi="Times New Roman" w:cs="Times New Roman"/>
          <w:sz w:val="24"/>
          <w:szCs w:val="24"/>
        </w:rPr>
        <w:t xml:space="preserve"> </w:t>
      </w:r>
      <w:r w:rsidRPr="00D32618">
        <w:rPr>
          <w:rFonts w:ascii="Times New Roman" w:hAnsi="Times New Roman" w:cs="Times New Roman"/>
          <w:sz w:val="24"/>
          <w:szCs w:val="24"/>
          <w:lang w:val="kk-KZ"/>
        </w:rPr>
        <w:t>копию сертификата качества</w:t>
      </w:r>
      <w:r w:rsidRPr="00D32618">
        <w:rPr>
          <w:rFonts w:ascii="Times New Roman" w:hAnsi="Times New Roman" w:cs="Times New Roman"/>
          <w:sz w:val="24"/>
          <w:szCs w:val="24"/>
        </w:rPr>
        <w:t>.</w:t>
      </w:r>
    </w:p>
    <w:p w14:paraId="293196A6" w14:textId="77777777" w:rsidR="00DD0F08" w:rsidRDefault="00DD0F08" w:rsidP="00985A4E">
      <w:pPr>
        <w:ind w:right="-425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78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812"/>
        <w:gridCol w:w="3969"/>
      </w:tblGrid>
      <w:tr w:rsidR="00DD0F08" w:rsidRPr="0067676A" w14:paraId="78D9F1FD" w14:textId="77777777" w:rsidTr="00971432">
        <w:trPr>
          <w:trHeight w:val="1437"/>
        </w:trPr>
        <w:tc>
          <w:tcPr>
            <w:tcW w:w="5812" w:type="dxa"/>
          </w:tcPr>
          <w:p w14:paraId="295BE63B" w14:textId="77777777" w:rsidR="00DD0F08" w:rsidRPr="0067676A" w:rsidRDefault="00DD0F08" w:rsidP="00971432">
            <w:pPr>
              <w:tabs>
                <w:tab w:val="left" w:pos="0"/>
                <w:tab w:val="left" w:pos="142"/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Hlk192587028"/>
            <w:r w:rsidRPr="0067676A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14:paraId="459C33BC" w14:textId="77777777" w:rsidR="00DD0F08" w:rsidRPr="0067676A" w:rsidRDefault="00DD0F08" w:rsidP="00971432">
            <w:pPr>
              <w:tabs>
                <w:tab w:val="left" w:pos="0"/>
                <w:tab w:val="left" w:pos="142"/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76A">
              <w:rPr>
                <w:rFonts w:ascii="Times New Roman" w:hAnsi="Times New Roman"/>
                <w:b/>
                <w:sz w:val="24"/>
                <w:szCs w:val="24"/>
              </w:rPr>
              <w:t>Директор по производству</w:t>
            </w:r>
          </w:p>
          <w:p w14:paraId="14798605" w14:textId="77777777" w:rsidR="00DD0F08" w:rsidRPr="0067676A" w:rsidRDefault="00DD0F08" w:rsidP="00971432">
            <w:pPr>
              <w:tabs>
                <w:tab w:val="left" w:pos="0"/>
                <w:tab w:val="left" w:pos="142"/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76A">
              <w:rPr>
                <w:rFonts w:ascii="Times New Roman" w:hAnsi="Times New Roman"/>
                <w:b/>
                <w:sz w:val="24"/>
                <w:szCs w:val="24"/>
              </w:rPr>
              <w:t>Исмагулов М.Б.</w:t>
            </w:r>
          </w:p>
          <w:p w14:paraId="151735AD" w14:textId="77777777" w:rsidR="00DD0F08" w:rsidRPr="0067676A" w:rsidRDefault="00DD0F08" w:rsidP="00971432">
            <w:pPr>
              <w:tabs>
                <w:tab w:val="left" w:pos="0"/>
                <w:tab w:val="left" w:pos="142"/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76A">
              <w:rPr>
                <w:rFonts w:ascii="Times New Roman" w:hAnsi="Times New Roman"/>
                <w:b/>
                <w:sz w:val="24"/>
                <w:szCs w:val="24"/>
              </w:rPr>
              <w:t>___________________   _________</w:t>
            </w:r>
          </w:p>
        </w:tc>
        <w:tc>
          <w:tcPr>
            <w:tcW w:w="3969" w:type="dxa"/>
          </w:tcPr>
          <w:p w14:paraId="3672E8BE" w14:textId="77777777" w:rsidR="00DD0F08" w:rsidRPr="0067676A" w:rsidRDefault="00DD0F08" w:rsidP="00971432">
            <w:pPr>
              <w:tabs>
                <w:tab w:val="left" w:pos="0"/>
                <w:tab w:val="left" w:pos="142"/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76A">
              <w:rPr>
                <w:rFonts w:ascii="Times New Roman" w:hAnsi="Times New Roman"/>
                <w:b/>
                <w:sz w:val="24"/>
                <w:szCs w:val="24"/>
              </w:rPr>
              <w:t>Поставщик:</w:t>
            </w:r>
          </w:p>
          <w:p w14:paraId="71579205" w14:textId="77777777" w:rsidR="00DD0F08" w:rsidRDefault="00DD0F08" w:rsidP="00971432">
            <w:pPr>
              <w:tabs>
                <w:tab w:val="left" w:pos="0"/>
                <w:tab w:val="left" w:pos="142"/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4789B138" w14:textId="77777777" w:rsidR="00DD0F08" w:rsidRDefault="00DD0F08" w:rsidP="00971432">
            <w:pPr>
              <w:tabs>
                <w:tab w:val="left" w:pos="0"/>
                <w:tab w:val="left" w:pos="142"/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08607E4C" w14:textId="77777777" w:rsidR="00DD0F08" w:rsidRPr="0067676A" w:rsidRDefault="00DD0F08" w:rsidP="00971432">
            <w:pPr>
              <w:tabs>
                <w:tab w:val="left" w:pos="0"/>
                <w:tab w:val="left" w:pos="142"/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76A">
              <w:rPr>
                <w:rFonts w:ascii="Times New Roman" w:hAnsi="Times New Roman"/>
                <w:b/>
                <w:sz w:val="24"/>
                <w:szCs w:val="24"/>
              </w:rPr>
              <w:t>___________________   _________</w:t>
            </w:r>
          </w:p>
        </w:tc>
      </w:tr>
      <w:bookmarkEnd w:id="4"/>
    </w:tbl>
    <w:p w14:paraId="6DB3E4C2" w14:textId="77777777" w:rsidR="00DD0F08" w:rsidRPr="00DD0F08" w:rsidRDefault="00DD0F08" w:rsidP="00985A4E">
      <w:pPr>
        <w:ind w:right="-425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D0F08" w:rsidRPr="00DD0F08" w:rsidSect="00A71556"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A529F" w14:textId="77777777" w:rsidR="0013358D" w:rsidRDefault="0013358D">
      <w:pPr>
        <w:spacing w:after="0" w:line="240" w:lineRule="auto"/>
      </w:pPr>
      <w:r>
        <w:separator/>
      </w:r>
    </w:p>
  </w:endnote>
  <w:endnote w:type="continuationSeparator" w:id="0">
    <w:p w14:paraId="1C867CD0" w14:textId="77777777" w:rsidR="0013358D" w:rsidRDefault="0013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0416F" w14:textId="77777777" w:rsidR="00814F1D" w:rsidRPr="00784221" w:rsidRDefault="00814F1D" w:rsidP="00814F1D">
    <w:pPr>
      <w:pStyle w:val="a7"/>
      <w:jc w:val="right"/>
      <w:rPr>
        <w:rFonts w:ascii="Times New Roman" w:hAnsi="Times New Roman"/>
        <w:sz w:val="24"/>
        <w:szCs w:val="24"/>
      </w:rPr>
    </w:pPr>
    <w:r w:rsidRPr="00976991">
      <w:rPr>
        <w:rFonts w:ascii="Times New Roman" w:hAnsi="Times New Roman"/>
        <w:sz w:val="24"/>
        <w:szCs w:val="24"/>
      </w:rPr>
      <w:fldChar w:fldCharType="begin"/>
    </w:r>
    <w:r w:rsidRPr="00976991">
      <w:rPr>
        <w:rFonts w:ascii="Times New Roman" w:hAnsi="Times New Roman"/>
        <w:sz w:val="24"/>
        <w:szCs w:val="24"/>
      </w:rPr>
      <w:instrText>PAGE   \* MERGEFORMAT</w:instrText>
    </w:r>
    <w:r w:rsidRPr="00976991">
      <w:rPr>
        <w:rFonts w:ascii="Times New Roman" w:hAnsi="Times New Roman"/>
        <w:sz w:val="24"/>
        <w:szCs w:val="24"/>
      </w:rPr>
      <w:fldChar w:fldCharType="separate"/>
    </w:r>
    <w:r w:rsidR="00C64000">
      <w:rPr>
        <w:rFonts w:ascii="Times New Roman" w:hAnsi="Times New Roman"/>
        <w:noProof/>
        <w:sz w:val="24"/>
        <w:szCs w:val="24"/>
      </w:rPr>
      <w:t>2</w:t>
    </w:r>
    <w:r w:rsidRPr="00976991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427FB" w14:textId="77777777" w:rsidR="0013358D" w:rsidRDefault="0013358D">
      <w:pPr>
        <w:spacing w:after="0" w:line="240" w:lineRule="auto"/>
      </w:pPr>
      <w:r>
        <w:separator/>
      </w:r>
    </w:p>
  </w:footnote>
  <w:footnote w:type="continuationSeparator" w:id="0">
    <w:p w14:paraId="5DCCBB2E" w14:textId="77777777" w:rsidR="0013358D" w:rsidRDefault="00133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777D5"/>
    <w:multiLevelType w:val="multilevel"/>
    <w:tmpl w:val="0C3CD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B102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5C23AB"/>
    <w:multiLevelType w:val="hybridMultilevel"/>
    <w:tmpl w:val="47B69370"/>
    <w:lvl w:ilvl="0" w:tplc="992CCED4">
      <w:start w:val="2"/>
      <w:numFmt w:val="bullet"/>
      <w:lvlText w:val=""/>
      <w:lvlJc w:val="left"/>
      <w:pPr>
        <w:ind w:left="21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" w15:restartNumberingAfterBreak="0">
    <w:nsid w:val="4A585B59"/>
    <w:multiLevelType w:val="multilevel"/>
    <w:tmpl w:val="48183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7947DA"/>
    <w:multiLevelType w:val="multilevel"/>
    <w:tmpl w:val="678C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9A7EA9"/>
    <w:multiLevelType w:val="multilevel"/>
    <w:tmpl w:val="D5DE36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A981052"/>
    <w:multiLevelType w:val="hybridMultilevel"/>
    <w:tmpl w:val="78549C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ED369D9"/>
    <w:multiLevelType w:val="multilevel"/>
    <w:tmpl w:val="FB20C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01110407">
    <w:abstractNumId w:val="1"/>
  </w:num>
  <w:num w:numId="2" w16cid:durableId="377559234">
    <w:abstractNumId w:val="5"/>
  </w:num>
  <w:num w:numId="3" w16cid:durableId="392507390">
    <w:abstractNumId w:val="7"/>
  </w:num>
  <w:num w:numId="4" w16cid:durableId="580985829">
    <w:abstractNumId w:val="3"/>
  </w:num>
  <w:num w:numId="5" w16cid:durableId="1447654610">
    <w:abstractNumId w:val="0"/>
  </w:num>
  <w:num w:numId="6" w16cid:durableId="317269904">
    <w:abstractNumId w:val="4"/>
  </w:num>
  <w:num w:numId="7" w16cid:durableId="956837056">
    <w:abstractNumId w:val="6"/>
  </w:num>
  <w:num w:numId="8" w16cid:durableId="340552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77A"/>
    <w:rsid w:val="0003172E"/>
    <w:rsid w:val="000B477A"/>
    <w:rsid w:val="000E639A"/>
    <w:rsid w:val="0013358D"/>
    <w:rsid w:val="001B1AD5"/>
    <w:rsid w:val="00207F4E"/>
    <w:rsid w:val="002A4721"/>
    <w:rsid w:val="003310A7"/>
    <w:rsid w:val="00381C05"/>
    <w:rsid w:val="003C57F9"/>
    <w:rsid w:val="00431AC1"/>
    <w:rsid w:val="00482031"/>
    <w:rsid w:val="00492CCC"/>
    <w:rsid w:val="005037EE"/>
    <w:rsid w:val="00525874"/>
    <w:rsid w:val="00527394"/>
    <w:rsid w:val="00545503"/>
    <w:rsid w:val="005B6829"/>
    <w:rsid w:val="006D30C5"/>
    <w:rsid w:val="007A0C0B"/>
    <w:rsid w:val="00814F1D"/>
    <w:rsid w:val="008245EA"/>
    <w:rsid w:val="00866271"/>
    <w:rsid w:val="00882345"/>
    <w:rsid w:val="008B1A9C"/>
    <w:rsid w:val="00913824"/>
    <w:rsid w:val="00935987"/>
    <w:rsid w:val="00975770"/>
    <w:rsid w:val="00985A4E"/>
    <w:rsid w:val="00993B4B"/>
    <w:rsid w:val="009965CA"/>
    <w:rsid w:val="00A22D6D"/>
    <w:rsid w:val="00A71556"/>
    <w:rsid w:val="00B20224"/>
    <w:rsid w:val="00B3116C"/>
    <w:rsid w:val="00B66788"/>
    <w:rsid w:val="00B91805"/>
    <w:rsid w:val="00B95E62"/>
    <w:rsid w:val="00BC72F7"/>
    <w:rsid w:val="00BD5B90"/>
    <w:rsid w:val="00C056C8"/>
    <w:rsid w:val="00C64000"/>
    <w:rsid w:val="00CA6669"/>
    <w:rsid w:val="00CB4E44"/>
    <w:rsid w:val="00CF4930"/>
    <w:rsid w:val="00D10312"/>
    <w:rsid w:val="00D32618"/>
    <w:rsid w:val="00D43775"/>
    <w:rsid w:val="00D569D3"/>
    <w:rsid w:val="00D8064C"/>
    <w:rsid w:val="00D8522D"/>
    <w:rsid w:val="00DA251A"/>
    <w:rsid w:val="00DD0F08"/>
    <w:rsid w:val="00DD1584"/>
    <w:rsid w:val="00E008F8"/>
    <w:rsid w:val="00FD284A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2819"/>
  <w15:chartTrackingRefBased/>
  <w15:docId w15:val="{2E2823CA-1624-42A0-9C57-96C3FAB1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7F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3">
    <w:name w:val="heading 3"/>
    <w:basedOn w:val="a"/>
    <w:link w:val="30"/>
    <w:uiPriority w:val="9"/>
    <w:qFormat/>
    <w:rsid w:val="00207F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2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2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F4E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07F4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paragraphtext">
    <w:name w:val="paragraphtext"/>
    <w:basedOn w:val="a0"/>
    <w:rsid w:val="00207F4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07F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207F4E"/>
    <w:rPr>
      <w:rFonts w:ascii="Arial" w:eastAsia="Times New Roman" w:hAnsi="Arial" w:cs="Arial"/>
      <w:vanish/>
      <w:sz w:val="16"/>
      <w:szCs w:val="16"/>
      <w:lang w:val="en-US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07F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207F4E"/>
    <w:rPr>
      <w:rFonts w:ascii="Arial" w:eastAsia="Times New Roman" w:hAnsi="Arial" w:cs="Arial"/>
      <w:vanish/>
      <w:sz w:val="16"/>
      <w:szCs w:val="16"/>
      <w:lang w:val="en-US"/>
    </w:rPr>
  </w:style>
  <w:style w:type="paragraph" w:styleId="a3">
    <w:name w:val="List Paragraph"/>
    <w:aliases w:val="Абзац списка1,A_маркированный_список,List Paragraph"/>
    <w:basedOn w:val="a"/>
    <w:link w:val="a4"/>
    <w:uiPriority w:val="34"/>
    <w:qFormat/>
    <w:rsid w:val="00B3116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4">
    <w:name w:val="Абзац списка Знак"/>
    <w:aliases w:val="Абзац списка1 Знак,A_маркированный_список Знак,List Paragraph Знак"/>
    <w:link w:val="a3"/>
    <w:uiPriority w:val="34"/>
    <w:locked/>
    <w:rsid w:val="00B3116C"/>
    <w:rPr>
      <w:rFonts w:ascii="Calibri" w:eastAsia="Calibri" w:hAnsi="Calibri" w:cs="Times New Roman"/>
      <w:lang w:val="ru-RU"/>
    </w:rPr>
  </w:style>
  <w:style w:type="character" w:styleId="a5">
    <w:name w:val="Hyperlink"/>
    <w:basedOn w:val="a0"/>
    <w:uiPriority w:val="99"/>
    <w:unhideWhenUsed/>
    <w:rsid w:val="00814F1D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814F1D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814F1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814F1D"/>
    <w:rPr>
      <w:rFonts w:ascii="Calibri" w:eastAsia="Calibri" w:hAnsi="Calibri" w:cs="Times New Roman"/>
      <w:lang w:val="ru-RU"/>
    </w:rPr>
  </w:style>
  <w:style w:type="character" w:customStyle="1" w:styleId="31">
    <w:name w:val="Основной текст (3)_"/>
    <w:link w:val="32"/>
    <w:rsid w:val="00814F1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4F1D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8522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522D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2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559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7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1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8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0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2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75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7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4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1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1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4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2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944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92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62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39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3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155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470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45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57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244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3708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0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4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02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65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58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29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579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8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2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17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4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8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3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71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9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6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270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5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8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5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0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99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0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65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60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8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0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61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6411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44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6547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8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870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52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34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0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218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53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8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177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53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12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65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59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4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97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4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240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26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26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69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77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1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19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54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27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63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296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0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9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594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2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410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45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20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3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34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8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1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1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22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12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55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0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413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9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6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5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4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8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1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6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09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6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7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0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9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186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3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250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35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00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21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62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86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72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4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4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9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56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7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5073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95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98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82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7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06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7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15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4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69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8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53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43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68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9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5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4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8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67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78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3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737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4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7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9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0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45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2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5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27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310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22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13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43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673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34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027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31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11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51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9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21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28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55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8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3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4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7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5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16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6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3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68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30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0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3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9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991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12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9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09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7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745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4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9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9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15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3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08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3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28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97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51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7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2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1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4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53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8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8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19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050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2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9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4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4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8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8D8D8"/>
                                <w:left w:val="single" w:sz="6" w:space="8" w:color="D8D8D8"/>
                                <w:bottom w:val="single" w:sz="6" w:space="8" w:color="D8D8D8"/>
                                <w:right w:val="single" w:sz="6" w:space="8" w:color="D8D8D8"/>
                              </w:divBdr>
                            </w:div>
                            <w:div w:id="148427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94412">
                                      <w:marLeft w:val="60"/>
                                      <w:marRight w:val="60"/>
                                      <w:marTop w:val="60"/>
                                      <w:marBottom w:val="60"/>
                                      <w:divBdr>
                                        <w:top w:val="single" w:sz="6" w:space="8" w:color="D8D8D8"/>
                                        <w:left w:val="single" w:sz="6" w:space="8" w:color="D8D8D8"/>
                                        <w:bottom w:val="single" w:sz="6" w:space="8" w:color="D8D8D8"/>
                                        <w:right w:val="single" w:sz="6" w:space="8" w:color="D8D8D8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66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Копжасар Асылмурат Нурланович</dc:creator>
  <cp:keywords/>
  <dc:description/>
  <cp:lastModifiedBy>Туржанов Евгений Амиржанович</cp:lastModifiedBy>
  <cp:revision>48</cp:revision>
  <dcterms:created xsi:type="dcterms:W3CDTF">2021-01-18T10:46:00Z</dcterms:created>
  <dcterms:modified xsi:type="dcterms:W3CDTF">2025-05-23T07:06:00Z</dcterms:modified>
</cp:coreProperties>
</file>