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9DA0" w14:textId="40B3D474" w:rsidR="00AB2F87" w:rsidRPr="00472297" w:rsidRDefault="00AB2F87" w:rsidP="00AB2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29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C7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40DB5">
        <w:rPr>
          <w:rFonts w:ascii="Times New Roman" w:eastAsia="Times New Roman" w:hAnsi="Times New Roman" w:cs="Times New Roman"/>
          <w:sz w:val="24"/>
          <w:szCs w:val="24"/>
        </w:rPr>
        <w:t xml:space="preserve">Договору № </w:t>
      </w:r>
      <w:r w:rsidR="00C7721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40D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7219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="00D4659D" w:rsidRPr="00D4659D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3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56F" w:rsidRPr="0082456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2DAD2ED" w14:textId="77777777" w:rsidR="00AB2F87" w:rsidRDefault="00AB2F87" w:rsidP="00AB2F87">
      <w:pPr>
        <w:pStyle w:val="a8"/>
        <w:rPr>
          <w:rFonts w:ascii="Times New Roman" w:hAnsi="Times New Roman"/>
          <w:bCs/>
          <w:color w:val="000000"/>
          <w:szCs w:val="24"/>
        </w:rPr>
      </w:pPr>
    </w:p>
    <w:p w14:paraId="1D9CC75D" w14:textId="77777777" w:rsidR="00632F1A" w:rsidRDefault="00632F1A" w:rsidP="00D0375D">
      <w:pPr>
        <w:pStyle w:val="32"/>
        <w:shd w:val="clear" w:color="auto" w:fill="auto"/>
        <w:spacing w:after="0" w:line="240" w:lineRule="auto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4FEB8F90" w14:textId="77777777" w:rsidR="00DF4E19" w:rsidRDefault="00632F1A" w:rsidP="00D0375D">
      <w:pPr>
        <w:pStyle w:val="32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  <w:lang w:bidi="ru-RU"/>
        </w:rPr>
        <w:t>(</w:t>
      </w:r>
      <w:bookmarkStart w:id="0" w:name="_Hlk160104943"/>
      <w:r w:rsidR="00DF4E19" w:rsidRPr="00632F1A">
        <w:rPr>
          <w:color w:val="000000"/>
        </w:rPr>
        <w:t>Противогаз</w:t>
      </w:r>
      <w:r w:rsidR="00DF4E19" w:rsidRPr="00DF4E19">
        <w:rPr>
          <w:color w:val="000000"/>
        </w:rPr>
        <w:t xml:space="preserve"> </w:t>
      </w:r>
      <w:r w:rsidR="00DF4E19" w:rsidRPr="00D0375D">
        <w:rPr>
          <w:color w:val="000000"/>
        </w:rPr>
        <w:t>шланговый</w:t>
      </w:r>
      <w:r w:rsidR="00DF4E19" w:rsidRPr="00632F1A">
        <w:rPr>
          <w:color w:val="000000"/>
        </w:rPr>
        <w:t xml:space="preserve"> </w:t>
      </w:r>
      <w:r w:rsidR="00DF4E19">
        <w:rPr>
          <w:color w:val="000000"/>
        </w:rPr>
        <w:t>(</w:t>
      </w:r>
      <w:r w:rsidR="00DF4E19" w:rsidRPr="00D0375D">
        <w:rPr>
          <w:color w:val="000000"/>
        </w:rPr>
        <w:t>ПШ-</w:t>
      </w:r>
      <w:r w:rsidR="00DF4E19" w:rsidRPr="00DF4E19">
        <w:rPr>
          <w:color w:val="000000"/>
        </w:rPr>
        <w:t>1</w:t>
      </w:r>
      <w:r w:rsidR="00DF4E19" w:rsidRPr="00D0375D">
        <w:rPr>
          <w:color w:val="000000"/>
        </w:rPr>
        <w:t>), с панорамной маской</w:t>
      </w:r>
      <w:r w:rsidR="00DF4E19">
        <w:rPr>
          <w:color w:val="000000"/>
        </w:rPr>
        <w:t>,</w:t>
      </w:r>
    </w:p>
    <w:p w14:paraId="2CE71C55" w14:textId="1AEF5ADC" w:rsidR="00D0375D" w:rsidRPr="00D0375D" w:rsidRDefault="00632F1A" w:rsidP="00D0375D">
      <w:pPr>
        <w:pStyle w:val="32"/>
        <w:shd w:val="clear" w:color="auto" w:fill="auto"/>
        <w:spacing w:after="0" w:line="240" w:lineRule="auto"/>
        <w:rPr>
          <w:color w:val="000000"/>
        </w:rPr>
      </w:pPr>
      <w:r w:rsidRPr="00632F1A">
        <w:rPr>
          <w:color w:val="000000"/>
        </w:rPr>
        <w:t>Противогаз</w:t>
      </w:r>
      <w:r w:rsidRPr="00F244D5">
        <w:rPr>
          <w:color w:val="000000"/>
        </w:rPr>
        <w:t xml:space="preserve"> </w:t>
      </w:r>
      <w:r w:rsidR="00D0375D" w:rsidRPr="00D0375D">
        <w:rPr>
          <w:color w:val="000000"/>
        </w:rPr>
        <w:t>воздухонапорный шланговый</w:t>
      </w:r>
      <w:r w:rsidRPr="00632F1A">
        <w:rPr>
          <w:color w:val="000000"/>
        </w:rPr>
        <w:t xml:space="preserve"> </w:t>
      </w:r>
      <w:r>
        <w:rPr>
          <w:color w:val="000000"/>
        </w:rPr>
        <w:t>(</w:t>
      </w:r>
      <w:r w:rsidR="00F244D5" w:rsidRPr="00D0375D">
        <w:rPr>
          <w:color w:val="000000"/>
        </w:rPr>
        <w:t>ПШ-2</w:t>
      </w:r>
      <w:r w:rsidR="00F244D5" w:rsidRPr="00D0375D">
        <w:rPr>
          <w:color w:val="000000"/>
        </w:rPr>
        <w:t>0 РВ</w:t>
      </w:r>
      <w:r w:rsidRPr="00D0375D">
        <w:rPr>
          <w:color w:val="000000"/>
        </w:rPr>
        <w:t>)</w:t>
      </w:r>
      <w:bookmarkEnd w:id="0"/>
      <w:r w:rsidR="00D0375D" w:rsidRPr="00D0375D">
        <w:rPr>
          <w:color w:val="000000"/>
        </w:rPr>
        <w:t xml:space="preserve">, </w:t>
      </w:r>
      <w:r w:rsidR="00D0375D" w:rsidRPr="00D0375D">
        <w:rPr>
          <w:color w:val="000000"/>
        </w:rPr>
        <w:t>с панорамной маской</w:t>
      </w:r>
      <w:r w:rsidR="00D0375D">
        <w:rPr>
          <w:color w:val="000000"/>
        </w:rPr>
        <w:t>)</w:t>
      </w:r>
    </w:p>
    <w:p w14:paraId="7EB1EE23" w14:textId="77777777" w:rsidR="00D0375D" w:rsidRDefault="00D0375D" w:rsidP="00D0375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</w:p>
    <w:p w14:paraId="5FD9B36F" w14:textId="77777777" w:rsidR="00632F1A" w:rsidRPr="00917B9B" w:rsidRDefault="00632F1A" w:rsidP="00632F1A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1"/>
    </w:p>
    <w:p w14:paraId="49858653" w14:textId="77777777" w:rsidR="00F244D5" w:rsidRPr="00844F2B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24988">
        <w:rPr>
          <w:rFonts w:ascii="Times New Roman" w:eastAsia="Times New Roman" w:hAnsi="Times New Roman"/>
          <w:sz w:val="24"/>
          <w:szCs w:val="24"/>
          <w:lang w:eastAsia="ru-RU"/>
        </w:rPr>
        <w:t>течение 60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7F058E" w14:textId="77777777" w:rsidR="00F244D5" w:rsidRPr="00D47F29" w:rsidRDefault="00F244D5" w:rsidP="00F244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7E04E589" w14:textId="77777777" w:rsidR="00F244D5" w:rsidRPr="002E6E98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настоящей технической спецификации.</w:t>
      </w:r>
    </w:p>
    <w:p w14:paraId="1CE6A784" w14:textId="77777777" w:rsidR="00F244D5" w:rsidRPr="005B0F7A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B53869" w14:textId="77777777" w:rsidR="00F244D5" w:rsidRPr="005B0F7A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41FC98" w14:textId="77777777" w:rsidR="00F244D5" w:rsidRPr="0014568E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24843501" w14:textId="77777777" w:rsidR="00F244D5" w:rsidRPr="005B0F7A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EF21C69" w14:textId="77777777" w:rsidR="00F244D5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2938D910" w14:textId="77777777" w:rsidR="00F244D5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194D9B0F" w14:textId="04EC0A77" w:rsidR="00632F1A" w:rsidRPr="00946690" w:rsidRDefault="00F244D5" w:rsidP="00F244D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r w:rsidR="008245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2F1A" w:rsidRPr="00824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7A7C00" w14:textId="77777777" w:rsidR="00946690" w:rsidRDefault="00946690" w:rsidP="009466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7135D" w14:textId="4805CF5E" w:rsidR="00DC59D8" w:rsidRPr="00DC59D8" w:rsidRDefault="0087612F" w:rsidP="00B42FA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5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Противогаз </w:t>
      </w:r>
      <w:r w:rsidR="00DC59D8" w:rsidRPr="00DC5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шланговый</w:t>
      </w:r>
      <w:r w:rsidR="00DC59D8" w:rsidRPr="00DC5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5E6F19CB" w14:textId="0D85A4C6" w:rsidR="00111D63" w:rsidRPr="00111D63" w:rsidRDefault="00111D63" w:rsidP="00111D63">
      <w:pPr>
        <w:spacing w:after="0" w:line="240" w:lineRule="auto"/>
        <w:ind w:right="51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11D63">
        <w:rPr>
          <w:rFonts w:ascii="Times New Roman" w:eastAsia="Times New Roman" w:hAnsi="Times New Roman"/>
          <w:sz w:val="24"/>
          <w:szCs w:val="24"/>
        </w:rPr>
        <w:t>Шлангов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ы</w:t>
      </w:r>
      <w:r w:rsidRPr="00111D63">
        <w:rPr>
          <w:rFonts w:ascii="Times New Roman" w:eastAsia="Times New Roman" w:hAnsi="Times New Roman"/>
          <w:sz w:val="24"/>
          <w:szCs w:val="24"/>
        </w:rPr>
        <w:t>й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ро</w:t>
      </w:r>
      <w:r w:rsidRPr="00111D63">
        <w:rPr>
          <w:rFonts w:ascii="Times New Roman" w:eastAsia="Times New Roman" w:hAnsi="Times New Roman"/>
          <w:spacing w:val="-2"/>
          <w:sz w:val="24"/>
          <w:szCs w:val="24"/>
        </w:rPr>
        <w:t>т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во</w:t>
      </w:r>
      <w:r w:rsidRPr="00111D63">
        <w:rPr>
          <w:rFonts w:ascii="Times New Roman" w:eastAsia="Times New Roman" w:hAnsi="Times New Roman"/>
          <w:spacing w:val="-3"/>
          <w:sz w:val="24"/>
          <w:szCs w:val="24"/>
        </w:rPr>
        <w:t>г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з</w:t>
      </w:r>
      <w:r w:rsidRPr="00111D63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7D0E8A">
        <w:rPr>
          <w:rFonts w:ascii="Times New Roman" w:eastAsia="Times New Roman" w:hAnsi="Times New Roman"/>
          <w:sz w:val="24"/>
          <w:szCs w:val="24"/>
        </w:rPr>
        <w:t>-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111D63">
        <w:rPr>
          <w:rFonts w:ascii="Times New Roman" w:eastAsia="Times New Roman" w:hAnsi="Times New Roman"/>
          <w:sz w:val="24"/>
          <w:szCs w:val="24"/>
        </w:rPr>
        <w:t>ол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z w:val="24"/>
          <w:szCs w:val="24"/>
        </w:rPr>
        <w:t>ющ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й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шл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z w:val="24"/>
          <w:szCs w:val="24"/>
        </w:rPr>
        <w:t>гов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ы</w:t>
      </w:r>
      <w:r w:rsidRPr="00111D63">
        <w:rPr>
          <w:rFonts w:ascii="Times New Roman" w:eastAsia="Times New Roman" w:hAnsi="Times New Roman"/>
          <w:sz w:val="24"/>
          <w:szCs w:val="24"/>
        </w:rPr>
        <w:t>й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-3"/>
          <w:sz w:val="24"/>
          <w:szCs w:val="24"/>
        </w:rPr>
        <w:t>ы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тел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ьн</w:t>
      </w:r>
      <w:r w:rsidRPr="00111D63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пп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 xml:space="preserve">т, </w:t>
      </w:r>
      <w:r w:rsidRPr="00111D63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с</w:t>
      </w:r>
      <w:r w:rsidRPr="00111D63">
        <w:rPr>
          <w:rFonts w:ascii="Times New Roman" w:eastAsia="Times New Roman" w:hAnsi="Times New Roman"/>
          <w:sz w:val="24"/>
          <w:szCs w:val="24"/>
        </w:rPr>
        <w:t>тро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й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111D63">
        <w:rPr>
          <w:rFonts w:ascii="Times New Roman" w:eastAsia="Times New Roman" w:hAnsi="Times New Roman"/>
          <w:sz w:val="24"/>
          <w:szCs w:val="24"/>
        </w:rPr>
        <w:t>тво,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 w:rsidRPr="00111D63">
        <w:rPr>
          <w:rFonts w:ascii="Times New Roman" w:eastAsia="Times New Roman" w:hAnsi="Times New Roman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зн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ч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нн</w:t>
      </w:r>
      <w:r w:rsidRPr="00111D63">
        <w:rPr>
          <w:rFonts w:ascii="Times New Roman" w:eastAsia="Times New Roman" w:hAnsi="Times New Roman"/>
          <w:sz w:val="24"/>
          <w:szCs w:val="24"/>
        </w:rPr>
        <w:t>ое для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щ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ты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орг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z w:val="24"/>
          <w:szCs w:val="24"/>
        </w:rPr>
        <w:t>ов ды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ан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я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111D63">
        <w:rPr>
          <w:rFonts w:ascii="Times New Roman" w:eastAsia="Times New Roman" w:hAnsi="Times New Roman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ен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я,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к</w:t>
      </w:r>
      <w:r w:rsidRPr="00111D63">
        <w:rPr>
          <w:rFonts w:ascii="Times New Roman" w:eastAsia="Times New Roman" w:hAnsi="Times New Roman"/>
          <w:sz w:val="24"/>
          <w:szCs w:val="24"/>
        </w:rPr>
        <w:t>ожи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л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ц</w:t>
      </w:r>
      <w:r w:rsidRPr="00111D63">
        <w:rPr>
          <w:rFonts w:ascii="Times New Roman" w:eastAsia="Times New Roman" w:hAnsi="Times New Roman"/>
          <w:sz w:val="24"/>
          <w:szCs w:val="24"/>
        </w:rPr>
        <w:t>а от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вр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pacing w:val="-3"/>
          <w:sz w:val="24"/>
          <w:szCs w:val="24"/>
        </w:rPr>
        <w:t>ы</w:t>
      </w:r>
      <w:r w:rsidRPr="00111D63">
        <w:rPr>
          <w:rFonts w:ascii="Times New Roman" w:eastAsia="Times New Roman" w:hAnsi="Times New Roman"/>
          <w:sz w:val="24"/>
          <w:szCs w:val="24"/>
        </w:rPr>
        <w:t>х в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щ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111D63">
        <w:rPr>
          <w:rFonts w:ascii="Times New Roman" w:eastAsia="Times New Roman" w:hAnsi="Times New Roman"/>
          <w:sz w:val="24"/>
          <w:szCs w:val="24"/>
        </w:rPr>
        <w:t>тв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6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pacing w:val="3"/>
          <w:sz w:val="24"/>
          <w:szCs w:val="24"/>
        </w:rPr>
        <w:t>т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м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 w:rsidRPr="00111D63">
        <w:rPr>
          <w:rFonts w:ascii="Times New Roman" w:eastAsia="Times New Roman" w:hAnsi="Times New Roman"/>
          <w:sz w:val="24"/>
          <w:szCs w:val="24"/>
        </w:rPr>
        <w:t>ол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111D63">
        <w:rPr>
          <w:rFonts w:ascii="Times New Roman" w:eastAsia="Times New Roman" w:hAnsi="Times New Roman"/>
          <w:sz w:val="24"/>
          <w:szCs w:val="24"/>
        </w:rPr>
        <w:t>ол</w:t>
      </w:r>
      <w:r w:rsidRPr="00111D63">
        <w:rPr>
          <w:rFonts w:ascii="Times New Roman" w:eastAsia="Times New Roman" w:hAnsi="Times New Roman"/>
          <w:spacing w:val="-2"/>
          <w:sz w:val="24"/>
          <w:szCs w:val="24"/>
        </w:rPr>
        <w:t>я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ц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о</w:t>
      </w:r>
      <w:r w:rsidRPr="00111D63">
        <w:rPr>
          <w:rFonts w:ascii="Times New Roman" w:eastAsia="Times New Roman" w:hAnsi="Times New Roman"/>
          <w:spacing w:val="-2"/>
          <w:sz w:val="24"/>
          <w:szCs w:val="24"/>
        </w:rPr>
        <w:t>л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ьз</w:t>
      </w:r>
      <w:r w:rsidRPr="00111D63">
        <w:rPr>
          <w:rFonts w:ascii="Times New Roman" w:eastAsia="Times New Roman" w:hAnsi="Times New Roman"/>
          <w:sz w:val="24"/>
          <w:szCs w:val="24"/>
        </w:rPr>
        <w:t>ов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теля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от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воз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Pr="00111D63">
        <w:rPr>
          <w:rFonts w:ascii="Times New Roman" w:eastAsia="Times New Roman" w:hAnsi="Times New Roman"/>
          <w:sz w:val="24"/>
          <w:szCs w:val="24"/>
        </w:rPr>
        <w:t>а о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z w:val="24"/>
          <w:szCs w:val="24"/>
        </w:rPr>
        <w:t>ж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z w:val="24"/>
          <w:szCs w:val="24"/>
        </w:rPr>
        <w:t>ющ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й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111D63">
        <w:rPr>
          <w:rFonts w:ascii="Times New Roman" w:eastAsia="Times New Roman" w:hAnsi="Times New Roman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111D63">
        <w:rPr>
          <w:rFonts w:ascii="Times New Roman" w:eastAsia="Times New Roman" w:hAnsi="Times New Roman"/>
          <w:sz w:val="24"/>
          <w:szCs w:val="24"/>
        </w:rPr>
        <w:t>ды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од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ач</w:t>
      </w:r>
      <w:r w:rsidRPr="00111D63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р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го</w:t>
      </w:r>
      <w:r w:rsidRPr="00111D63">
        <w:rPr>
          <w:rFonts w:ascii="Times New Roman" w:eastAsia="Times New Roman" w:hAnsi="Times New Roman"/>
          <w:spacing w:val="-2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z w:val="24"/>
          <w:szCs w:val="24"/>
        </w:rPr>
        <w:t>ого для д</w:t>
      </w:r>
      <w:r w:rsidRPr="00111D63">
        <w:rPr>
          <w:rFonts w:ascii="Times New Roman" w:eastAsia="Times New Roman" w:hAnsi="Times New Roman"/>
          <w:spacing w:val="-3"/>
          <w:sz w:val="24"/>
          <w:szCs w:val="24"/>
        </w:rPr>
        <w:t>ы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я воз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д</w:t>
      </w:r>
      <w:r w:rsidRPr="00111D63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Pr="00111D63">
        <w:rPr>
          <w:rFonts w:ascii="Times New Roman" w:eastAsia="Times New Roman" w:hAnsi="Times New Roman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од</w:t>
      </w:r>
      <w:r w:rsidRPr="00111D6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i/>
          <w:sz w:val="24"/>
          <w:szCs w:val="24"/>
        </w:rPr>
        <w:t>маску</w:t>
      </w:r>
      <w:r w:rsidRPr="00111D6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11D63">
        <w:rPr>
          <w:rFonts w:ascii="Times New Roman" w:eastAsia="Times New Roman" w:hAnsi="Times New Roman"/>
          <w:sz w:val="24"/>
          <w:szCs w:val="24"/>
        </w:rPr>
        <w:t>о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z w:val="24"/>
          <w:szCs w:val="24"/>
        </w:rPr>
        <w:t>шл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>г</w:t>
      </w:r>
      <w:r w:rsidRPr="00111D63">
        <w:rPr>
          <w:rFonts w:ascii="Times New Roman" w:eastAsia="Times New Roman" w:hAnsi="Times New Roman"/>
          <w:sz w:val="24"/>
          <w:szCs w:val="24"/>
        </w:rPr>
        <w:t>у</w:t>
      </w:r>
      <w:r w:rsidRPr="00111D6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z w:val="24"/>
          <w:szCs w:val="24"/>
        </w:rPr>
        <w:t>з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11D63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111D63">
        <w:rPr>
          <w:rFonts w:ascii="Times New Roman" w:eastAsia="Times New Roman" w:hAnsi="Times New Roman"/>
          <w:sz w:val="24"/>
          <w:szCs w:val="24"/>
        </w:rPr>
        <w:t>той</w:t>
      </w:r>
      <w:r w:rsidRPr="00111D6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111D63">
        <w:rPr>
          <w:rFonts w:ascii="Times New Roman" w:eastAsia="Times New Roman" w:hAnsi="Times New Roman"/>
          <w:spacing w:val="-2"/>
          <w:sz w:val="24"/>
          <w:szCs w:val="24"/>
        </w:rPr>
        <w:t>о</w:t>
      </w:r>
      <w:r w:rsidRPr="00111D63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11D63">
        <w:rPr>
          <w:rFonts w:ascii="Times New Roman" w:eastAsia="Times New Roman" w:hAnsi="Times New Roman"/>
          <w:sz w:val="24"/>
          <w:szCs w:val="24"/>
        </w:rPr>
        <w:t>ы.</w:t>
      </w:r>
    </w:p>
    <w:p w14:paraId="1DDDC5CD" w14:textId="5CAD61E4" w:rsidR="00152776" w:rsidRDefault="00C2137A" w:rsidP="0059011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111D63" w:rsidRPr="001C2ED6">
        <w:rPr>
          <w:rFonts w:ascii="Times New Roman" w:eastAsia="Times New Roman" w:hAnsi="Times New Roman"/>
          <w:sz w:val="24"/>
          <w:szCs w:val="24"/>
        </w:rPr>
        <w:t>Шлангов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ы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й</w:t>
      </w:r>
      <w:r w:rsidR="00111D63" w:rsidRPr="001C2ED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ро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т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вог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з</w:t>
      </w:r>
      <w:r w:rsidR="00111D63" w:rsidRPr="001C2ED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р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ме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я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тся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овном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ри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ров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д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бот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лов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ях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до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тат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(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ме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1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>7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%</w:t>
      </w:r>
      <w:r w:rsidR="00111D63" w:rsidRPr="001C2ED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об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ъ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="00111D63" w:rsidRPr="001C2ED6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)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ки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лорода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воз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>д</w:t>
      </w:r>
      <w:r w:rsidR="00111D63" w:rsidRPr="001C2ED6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>х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,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также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огда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тав</w:t>
      </w:r>
      <w:r w:rsidR="00111D63" w:rsidRPr="001C2ED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д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ых</w:t>
      </w:r>
      <w:r w:rsidR="00111D63" w:rsidRPr="001C2ED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щ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тв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тен</w:t>
      </w:r>
      <w:r w:rsidR="00111D63" w:rsidRPr="001C2ED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л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ыс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х</w:t>
      </w:r>
      <w:r w:rsidR="00111D63" w:rsidRPr="001C2ED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нц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тр</w:t>
      </w:r>
      <w:r w:rsidR="00111D63" w:rsidRPr="001C2ED6">
        <w:rPr>
          <w:rFonts w:ascii="Times New Roman" w:eastAsia="Times New Roman" w:hAnsi="Times New Roman"/>
          <w:spacing w:val="-3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ци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я</w:t>
      </w:r>
      <w:r w:rsidR="00111D63" w:rsidRPr="001C2ED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(бол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0,5%</w:t>
      </w:r>
      <w:r w:rsidR="00111D63" w:rsidRPr="001C2ED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59011E" w:rsidRPr="00DF4E19">
        <w:rPr>
          <w:rFonts w:ascii="Times New Roman" w:eastAsia="Times New Roman" w:hAnsi="Times New Roman"/>
          <w:sz w:val="24"/>
          <w:szCs w:val="24"/>
          <w:lang w:eastAsia="ru-RU"/>
        </w:rPr>
        <w:t>объемных</w:t>
      </w:r>
      <w:r w:rsidR="005901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011E" w:rsidRPr="001C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д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ых</w:t>
      </w:r>
      <w:r w:rsidR="00111D63" w:rsidRPr="001C2ED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рог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="00111D63" w:rsidRPr="001C2ED6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обр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зн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ых</w:t>
      </w:r>
      <w:r w:rsidR="00111D63" w:rsidRPr="001C2ED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pacing w:val="-2"/>
          <w:sz w:val="24"/>
          <w:szCs w:val="24"/>
        </w:rPr>
        <w:t>р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месе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й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)</w:t>
      </w:r>
      <w:r w:rsidR="00111D63" w:rsidRPr="001C2ED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9011E" w:rsidRPr="00DF4E19">
        <w:rPr>
          <w:rFonts w:ascii="Times New Roman" w:eastAsia="Times New Roman" w:hAnsi="Times New Roman"/>
          <w:sz w:val="24"/>
          <w:szCs w:val="24"/>
          <w:lang w:eastAsia="ru-RU"/>
        </w:rPr>
        <w:t>в диапазоне температур окружающей среды</w:t>
      </w:r>
      <w:r w:rsidR="00590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011E" w:rsidRPr="00DF4E19">
        <w:rPr>
          <w:rFonts w:ascii="Times New Roman" w:eastAsia="Times New Roman" w:hAnsi="Times New Roman"/>
          <w:sz w:val="24"/>
          <w:szCs w:val="24"/>
          <w:lang w:eastAsia="ru-RU"/>
        </w:rPr>
        <w:t>от - 30 до + 50°С</w:t>
      </w:r>
      <w:r w:rsidR="0059011E" w:rsidRPr="001C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59011E">
        <w:rPr>
          <w:rFonts w:ascii="Times New Roman" w:eastAsia="Times New Roman" w:hAnsi="Times New Roman"/>
          <w:sz w:val="24"/>
          <w:szCs w:val="24"/>
        </w:rPr>
        <w:t>-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ри</w:t>
      </w:r>
      <w:r w:rsidR="00111D63" w:rsidRPr="001C2ED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ем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те</w:t>
      </w:r>
      <w:r w:rsidR="00111D63" w:rsidRPr="001C2ED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-3"/>
          <w:sz w:val="24"/>
          <w:szCs w:val="24"/>
        </w:rPr>
        <w:t>ч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е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л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ых</w:t>
      </w:r>
      <w:r w:rsidR="00111D63" w:rsidRPr="001C2ED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ем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</w:t>
      </w:r>
      <w:r w:rsidR="00111D63" w:rsidRPr="001C2ED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тей</w:t>
      </w:r>
      <w:r w:rsidR="00111D63" w:rsidRPr="001C2E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(пред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назначенны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х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 xml:space="preserve"> 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д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л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я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 xml:space="preserve"> х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анени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я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химически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х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ро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дук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тов</w:t>
      </w:r>
      <w:r w:rsidR="00CA41B6" w:rsidRPr="001C2ED6">
        <w:rPr>
          <w:rFonts w:ascii="Times New Roman" w:eastAsia="Times New Roman" w:hAnsi="Times New Roman"/>
          <w:sz w:val="24"/>
          <w:szCs w:val="24"/>
        </w:rPr>
        <w:t xml:space="preserve">), </w:t>
      </w:r>
      <w:r w:rsidR="00832E0A" w:rsidRPr="0098727B">
        <w:rPr>
          <w:rFonts w:ascii="Times New Roman" w:eastAsia="Times New Roman" w:hAnsi="Times New Roman"/>
          <w:sz w:val="24"/>
          <w:szCs w:val="24"/>
        </w:rPr>
        <w:t>к</w:t>
      </w:r>
      <w:r w:rsidR="00832E0A" w:rsidRPr="001C2ED6">
        <w:rPr>
          <w:rFonts w:ascii="Times New Roman" w:eastAsia="Times New Roman" w:hAnsi="Times New Roman"/>
          <w:sz w:val="24"/>
          <w:szCs w:val="24"/>
        </w:rPr>
        <w:t>олод</w:t>
      </w:r>
      <w:r w:rsidR="00832E0A" w:rsidRPr="0098727B">
        <w:rPr>
          <w:rFonts w:ascii="Times New Roman" w:eastAsia="Times New Roman" w:hAnsi="Times New Roman"/>
          <w:sz w:val="24"/>
          <w:szCs w:val="24"/>
        </w:rPr>
        <w:t>це</w:t>
      </w:r>
      <w:r w:rsidR="00832E0A" w:rsidRPr="001C2ED6">
        <w:rPr>
          <w:rFonts w:ascii="Times New Roman" w:eastAsia="Times New Roman" w:hAnsi="Times New Roman"/>
          <w:sz w:val="24"/>
          <w:szCs w:val="24"/>
        </w:rPr>
        <w:t xml:space="preserve">в,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од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земны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х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ма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тер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иа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ло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роводов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н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а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химически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 xml:space="preserve">х 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п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р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оиз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вод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с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тв</w:t>
      </w:r>
      <w:r w:rsidR="00111D63" w:rsidRPr="0098727B">
        <w:rPr>
          <w:rFonts w:ascii="Times New Roman" w:eastAsia="Times New Roman" w:hAnsi="Times New Roman"/>
          <w:sz w:val="24"/>
          <w:szCs w:val="24"/>
        </w:rPr>
        <w:t>а</w:t>
      </w:r>
      <w:r w:rsidR="00111D63" w:rsidRPr="001C2ED6">
        <w:rPr>
          <w:rFonts w:ascii="Times New Roman" w:eastAsia="Times New Roman" w:hAnsi="Times New Roman"/>
          <w:sz w:val="24"/>
          <w:szCs w:val="24"/>
        </w:rPr>
        <w:t>х</w:t>
      </w:r>
      <w:r w:rsidR="00ED3F4B">
        <w:rPr>
          <w:rFonts w:ascii="Times New Roman" w:eastAsia="Times New Roman" w:hAnsi="Times New Roman"/>
          <w:sz w:val="24"/>
          <w:szCs w:val="24"/>
        </w:rPr>
        <w:t>, дымоходов,</w:t>
      </w:r>
      <w:r w:rsidR="00ED3F4B" w:rsidRPr="0098727B">
        <w:rPr>
          <w:rFonts w:ascii="Times New Roman" w:eastAsia="Times New Roman" w:hAnsi="Times New Roman"/>
          <w:sz w:val="24"/>
          <w:szCs w:val="24"/>
        </w:rPr>
        <w:t xml:space="preserve"> </w:t>
      </w:r>
      <w:r w:rsidR="00ED3F4B" w:rsidRPr="0098727B">
        <w:rPr>
          <w:rFonts w:ascii="Times New Roman" w:eastAsia="Times New Roman" w:hAnsi="Times New Roman"/>
          <w:sz w:val="24"/>
          <w:szCs w:val="24"/>
        </w:rPr>
        <w:t xml:space="preserve">подвальных  и  др.  </w:t>
      </w:r>
      <w:hyperlink r:id="rId7">
        <w:r w:rsidR="00ED3F4B" w:rsidRPr="0098727B">
          <w:rPr>
            <w:rFonts w:ascii="Times New Roman" w:eastAsia="Times New Roman" w:hAnsi="Times New Roman"/>
            <w:sz w:val="24"/>
            <w:szCs w:val="24"/>
          </w:rPr>
          <w:t>помещений</w:t>
        </w:r>
      </w:hyperlink>
      <w:r w:rsidR="00ED3F4B" w:rsidRPr="0098727B">
        <w:rPr>
          <w:rFonts w:ascii="Times New Roman" w:eastAsia="Times New Roman" w:hAnsi="Times New Roman"/>
          <w:sz w:val="24"/>
          <w:szCs w:val="24"/>
        </w:rPr>
        <w:t xml:space="preserve">,  где </w:t>
      </w:r>
      <w:r w:rsidR="00ED3F4B" w:rsidRPr="0098727B">
        <w:rPr>
          <w:rFonts w:ascii="Times New Roman" w:eastAsia="Times New Roman" w:hAnsi="Times New Roman"/>
          <w:sz w:val="24"/>
          <w:szCs w:val="24"/>
        </w:rPr>
        <w:t>могут скапливаться</w:t>
      </w:r>
      <w:r w:rsidR="00ED3F4B" w:rsidRPr="0098727B">
        <w:rPr>
          <w:rFonts w:ascii="Times New Roman" w:eastAsia="Times New Roman" w:hAnsi="Times New Roman"/>
          <w:sz w:val="24"/>
          <w:szCs w:val="24"/>
        </w:rPr>
        <w:t xml:space="preserve"> вредные и опасные газообразные вещества</w:t>
      </w:r>
      <w:r w:rsidR="00C87091" w:rsidRPr="0098727B">
        <w:rPr>
          <w:rFonts w:ascii="Times New Roman" w:eastAsia="Times New Roman" w:hAnsi="Times New Roman"/>
          <w:sz w:val="24"/>
          <w:szCs w:val="24"/>
        </w:rPr>
        <w:t>.</w:t>
      </w:r>
    </w:p>
    <w:p w14:paraId="6924BF2F" w14:textId="77777777" w:rsidR="00377B31" w:rsidRDefault="00377B31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957C5" w14:textId="616B36DE" w:rsidR="0098727B" w:rsidRPr="0098727B" w:rsidRDefault="0098727B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4E19">
        <w:rPr>
          <w:rFonts w:ascii="Times New Roman" w:eastAsia="Times New Roman" w:hAnsi="Times New Roman"/>
          <w:sz w:val="24"/>
          <w:szCs w:val="24"/>
          <w:lang w:eastAsia="ru-RU"/>
        </w:rPr>
        <w:t>Комплектация: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4008E9B2" w14:textId="3126BFD3" w:rsidR="0098727B" w:rsidRPr="0098727B" w:rsidRDefault="0098727B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Pr="0098727B">
        <w:rPr>
          <w:rFonts w:ascii="Times New Roman" w:eastAsia="Times New Roman" w:hAnsi="Times New Roman"/>
          <w:sz w:val="24"/>
          <w:szCs w:val="24"/>
        </w:rPr>
        <w:t>ПШ-1, состоит из лицевой части (</w:t>
      </w:r>
      <w:r w:rsidR="00E022A6" w:rsidRPr="00C2198E">
        <w:rPr>
          <w:rFonts w:ascii="Times New Roman" w:eastAsia="Times New Roman" w:hAnsi="Times New Roman" w:cs="Times New Roman"/>
          <w:sz w:val="24"/>
          <w:szCs w:val="24"/>
        </w:rPr>
        <w:t>с панорамной маской</w:t>
      </w:r>
      <w:r w:rsidRPr="0098727B">
        <w:rPr>
          <w:rFonts w:ascii="Times New Roman" w:eastAsia="Times New Roman" w:hAnsi="Times New Roman"/>
          <w:sz w:val="24"/>
          <w:szCs w:val="24"/>
        </w:rPr>
        <w:t>) и 2 гофротрубок (последовательно соединенных через пластмассовое соединительное кольцо, закрепленное на плечевых лямках), к которым прикреплен армированный шланг длиной</w:t>
      </w:r>
      <w:r w:rsidR="00E02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не менее</w:t>
      </w:r>
      <w:r w:rsidRPr="0098727B">
        <w:rPr>
          <w:rFonts w:ascii="Times New Roman" w:eastAsia="Times New Roman" w:hAnsi="Times New Roman"/>
          <w:sz w:val="24"/>
          <w:szCs w:val="24"/>
        </w:rPr>
        <w:t xml:space="preserve"> 10 м</w:t>
      </w:r>
      <w:r w:rsidR="00E022A6">
        <w:rPr>
          <w:rFonts w:ascii="Times New Roman" w:eastAsia="Times New Roman" w:hAnsi="Times New Roman"/>
          <w:sz w:val="24"/>
          <w:szCs w:val="24"/>
        </w:rPr>
        <w:t>,</w:t>
      </w:r>
      <w:r w:rsidR="00E022A6" w:rsidRPr="00E02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фильтрующий элемент для очистки вдыхаемого воздуха от пыли; амуниция</w:t>
      </w:r>
      <w:r w:rsidR="00E02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состоит из поясного ремня с плечевыми лямками и сигнально-спасательной веревки</w:t>
      </w:r>
      <w:r w:rsidRPr="0098727B">
        <w:rPr>
          <w:rFonts w:ascii="Times New Roman" w:eastAsia="Times New Roman" w:hAnsi="Times New Roman"/>
          <w:sz w:val="24"/>
          <w:szCs w:val="24"/>
        </w:rPr>
        <w:t xml:space="preserve">. Шланг, плечевые лямки закреплены на спасательном поясе. Сигнально-спасательная веревка закреплена на узле регулирования длины плечевых лямок. Принцип действия такого противогаза основан на том, что чистый воздух для дыхания всасывается самим </w:t>
      </w:r>
      <w:hyperlink r:id="rId8">
        <w:r w:rsidRPr="0098727B">
          <w:rPr>
            <w:rFonts w:ascii="Times New Roman" w:eastAsia="Times New Roman" w:hAnsi="Times New Roman"/>
            <w:sz w:val="24"/>
            <w:szCs w:val="24"/>
          </w:rPr>
          <w:t xml:space="preserve">работником </w:t>
        </w:r>
      </w:hyperlink>
      <w:r w:rsidRPr="0098727B">
        <w:rPr>
          <w:rFonts w:ascii="Times New Roman" w:eastAsia="Times New Roman" w:hAnsi="Times New Roman"/>
          <w:sz w:val="24"/>
          <w:szCs w:val="24"/>
        </w:rPr>
        <w:t xml:space="preserve">из чистой зоны через шланг. Выдыхаемый воздух выбрасывается через </w:t>
      </w:r>
      <w:hyperlink r:id="rId9">
        <w:r w:rsidRPr="0098727B">
          <w:rPr>
            <w:rFonts w:ascii="Times New Roman" w:eastAsia="Times New Roman" w:hAnsi="Times New Roman"/>
            <w:sz w:val="24"/>
            <w:szCs w:val="24"/>
          </w:rPr>
          <w:t xml:space="preserve">клапан выдоха </w:t>
        </w:r>
      </w:hyperlink>
      <w:r w:rsidRPr="0098727B">
        <w:rPr>
          <w:rFonts w:ascii="Times New Roman" w:eastAsia="Times New Roman" w:hAnsi="Times New Roman"/>
          <w:sz w:val="24"/>
          <w:szCs w:val="24"/>
        </w:rPr>
        <w:t>непосредственно в атмосферу.</w:t>
      </w:r>
      <w:hyperlink r:id="rId10">
        <w:r w:rsidRPr="0098727B">
          <w:rPr>
            <w:rFonts w:ascii="Times New Roman" w:eastAsia="Times New Roman" w:hAnsi="Times New Roman"/>
            <w:sz w:val="24"/>
            <w:szCs w:val="24"/>
          </w:rPr>
          <w:t xml:space="preserve"> Время защитного действия </w:t>
        </w:r>
      </w:hyperlink>
      <w:r w:rsidRPr="0098727B">
        <w:rPr>
          <w:rFonts w:ascii="Times New Roman" w:eastAsia="Times New Roman" w:hAnsi="Times New Roman"/>
          <w:sz w:val="24"/>
          <w:szCs w:val="24"/>
        </w:rPr>
        <w:t>противогаза не ограничено.</w:t>
      </w:r>
    </w:p>
    <w:p w14:paraId="23FEFE6F" w14:textId="390DE23D" w:rsidR="004639CE" w:rsidRDefault="0098727B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97955568"/>
      <w:r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Pr="0098727B">
        <w:rPr>
          <w:rFonts w:ascii="Times New Roman" w:eastAsia="Times New Roman" w:hAnsi="Times New Roman"/>
          <w:sz w:val="24"/>
          <w:szCs w:val="24"/>
        </w:rPr>
        <w:t>ПШ-2,</w:t>
      </w:r>
      <w:r w:rsidR="00EA4765" w:rsidRPr="00EA4765">
        <w:rPr>
          <w:rFonts w:ascii="Times New Roman" w:eastAsia="Times New Roman" w:hAnsi="Times New Roman"/>
          <w:sz w:val="24"/>
          <w:szCs w:val="24"/>
        </w:rPr>
        <w:t xml:space="preserve"> </w:t>
      </w:r>
      <w:r w:rsidR="00EA4765" w:rsidRPr="0098727B">
        <w:rPr>
          <w:rFonts w:ascii="Times New Roman" w:eastAsia="Times New Roman" w:hAnsi="Times New Roman"/>
          <w:sz w:val="24"/>
          <w:szCs w:val="24"/>
        </w:rPr>
        <w:t>состоит из лицевой части (</w:t>
      </w:r>
      <w:r w:rsidR="00E022A6" w:rsidRPr="00C2198E">
        <w:rPr>
          <w:rFonts w:ascii="Times New Roman" w:eastAsia="Times New Roman" w:hAnsi="Times New Roman" w:cs="Times New Roman"/>
          <w:sz w:val="24"/>
          <w:szCs w:val="24"/>
        </w:rPr>
        <w:t>с панорамной маской</w:t>
      </w:r>
      <w:r w:rsidR="00EA4765" w:rsidRPr="0098727B">
        <w:rPr>
          <w:rFonts w:ascii="Times New Roman" w:eastAsia="Times New Roman" w:hAnsi="Times New Roman"/>
          <w:sz w:val="24"/>
          <w:szCs w:val="24"/>
        </w:rPr>
        <w:t>)</w:t>
      </w:r>
      <w:r w:rsidR="00EA47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8727B">
        <w:rPr>
          <w:rFonts w:ascii="Times New Roman" w:eastAsia="Times New Roman" w:hAnsi="Times New Roman"/>
          <w:sz w:val="24"/>
          <w:szCs w:val="24"/>
        </w:rPr>
        <w:t>воздухонапорный шланговый противогаз, выпускается в 2 вариантах: с воздухоподводящим шлангом длиной</w:t>
      </w:r>
      <w:r w:rsidR="00E02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не менее</w:t>
      </w:r>
      <w:r w:rsidRPr="0098727B">
        <w:rPr>
          <w:rFonts w:ascii="Times New Roman" w:eastAsia="Times New Roman" w:hAnsi="Times New Roman"/>
          <w:sz w:val="24"/>
          <w:szCs w:val="24"/>
        </w:rPr>
        <w:t xml:space="preserve"> 20 м (ПШ-20 РВ и ПШ-40 РВ) и 40 м</w:t>
      </w:r>
      <w:r w:rsidR="00E022A6">
        <w:rPr>
          <w:rFonts w:ascii="Times New Roman" w:eastAsia="Times New Roman" w:hAnsi="Times New Roman"/>
          <w:sz w:val="24"/>
          <w:szCs w:val="24"/>
        </w:rPr>
        <w:t xml:space="preserve">,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фильтрующий элемент для очистки вдыхаемого воздуха от пыли; амуниция</w:t>
      </w:r>
      <w:r w:rsidR="00E02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2A6" w:rsidRPr="00DF4E19">
        <w:rPr>
          <w:rFonts w:ascii="Times New Roman" w:eastAsia="Times New Roman" w:hAnsi="Times New Roman"/>
          <w:sz w:val="24"/>
          <w:szCs w:val="24"/>
          <w:lang w:eastAsia="ru-RU"/>
        </w:rPr>
        <w:t>состоит из поясного ремня с плечевыми лямками и сигнально-спасательной веревки</w:t>
      </w:r>
      <w:r w:rsidR="00E022A6" w:rsidRPr="0098727B">
        <w:rPr>
          <w:rFonts w:ascii="Times New Roman" w:eastAsia="Times New Roman" w:hAnsi="Times New Roman"/>
          <w:sz w:val="24"/>
          <w:szCs w:val="24"/>
        </w:rPr>
        <w:t>.</w:t>
      </w:r>
      <w:r w:rsidRPr="009872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</w:t>
      </w:r>
      <w:r w:rsidRPr="0098727B">
        <w:rPr>
          <w:rFonts w:ascii="Times New Roman" w:eastAsia="Times New Roman" w:hAnsi="Times New Roman"/>
          <w:sz w:val="24"/>
          <w:szCs w:val="24"/>
        </w:rPr>
        <w:t>истый воздух для дыхания, забираемый за пределами загрязненной зоны, подается по шлангу под лицевую часть с помощью электрической или ручной воздуходувки</w:t>
      </w:r>
      <w:bookmarkEnd w:id="3"/>
      <w:r w:rsidRPr="009872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98727B">
        <w:rPr>
          <w:rFonts w:ascii="Times New Roman" w:eastAsia="Times New Roman" w:hAnsi="Times New Roman"/>
          <w:sz w:val="24"/>
          <w:szCs w:val="24"/>
        </w:rPr>
        <w:t>дыхательные аппараты с принудительной подачей воздуха с помощью воздуходувки, вентилятора (ПШ-2)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98727B">
        <w:rPr>
          <w:rFonts w:ascii="Times New Roman" w:eastAsia="Times New Roman" w:hAnsi="Times New Roman"/>
          <w:sz w:val="24"/>
          <w:szCs w:val="24"/>
        </w:rPr>
        <w:t>. Создаваемое под лицевой частью небольшое избыточное давление обеспечивает достаточно комфортные условия для дыхания (по сравнению с самовсасывающим аппаратом) и исключает возможность подсоса загрязненного воздуха. Первичный вал ее редуктора выведен наружу и приводится в действие с помощью съемной рукоятки или электродвигателя. Шланговые противогазы предназначены для работы в условиях содержания свободного кислорода в воздухе менее 17% объемных, содержании вредных веществ неизвестного состава и концентраций и в других случаях, когда не обеспечивается защита фильтрующими противогазами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87C7686" w14:textId="77777777" w:rsidR="0065185C" w:rsidRDefault="0065185C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797D7D3" w14:textId="58A86F8F" w:rsidR="0065185C" w:rsidRDefault="0065185C" w:rsidP="009872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5185C">
        <w:rPr>
          <w:rFonts w:ascii="Times New Roman" w:eastAsia="Times New Roman" w:hAnsi="Times New Roman"/>
          <w:sz w:val="24"/>
          <w:szCs w:val="24"/>
        </w:rPr>
        <w:t xml:space="preserve">Противогаз </w:t>
      </w:r>
      <w:r>
        <w:rPr>
          <w:rFonts w:ascii="Times New Roman" w:eastAsia="Times New Roman" w:hAnsi="Times New Roman"/>
          <w:sz w:val="24"/>
          <w:szCs w:val="24"/>
        </w:rPr>
        <w:t xml:space="preserve">шланговый </w:t>
      </w:r>
      <w:r w:rsidRPr="0065185C">
        <w:rPr>
          <w:rFonts w:ascii="Times New Roman" w:eastAsia="Times New Roman" w:hAnsi="Times New Roman"/>
          <w:sz w:val="24"/>
          <w:szCs w:val="24"/>
        </w:rPr>
        <w:t>комплектуется установкой для подачи воздуха с воздуходувкой, закрепленной на барабане и амуницией с сигнально-спасательной веревкой из хлопчатобумажного или лавсанового материала.</w:t>
      </w:r>
    </w:p>
    <w:p w14:paraId="05452F77" w14:textId="2098AEF4" w:rsidR="005061C5" w:rsidRPr="00253492" w:rsidRDefault="005061C5" w:rsidP="0025349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0DCA232" w14:textId="310AF196" w:rsidR="00253492" w:rsidRPr="00253492" w:rsidRDefault="00253492" w:rsidP="0025349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3492">
        <w:rPr>
          <w:rFonts w:ascii="Times New Roman" w:eastAsia="Times New Roman" w:hAnsi="Times New Roman"/>
          <w:sz w:val="24"/>
          <w:szCs w:val="24"/>
        </w:rPr>
        <w:t>Количество закупаемого товара:</w:t>
      </w:r>
    </w:p>
    <w:tbl>
      <w:tblPr>
        <w:tblStyle w:val="ab"/>
        <w:tblW w:w="9492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559"/>
      </w:tblGrid>
      <w:tr w:rsidR="005061C5" w14:paraId="6A53A60F" w14:textId="77777777" w:rsidTr="00152776">
        <w:tc>
          <w:tcPr>
            <w:tcW w:w="1696" w:type="dxa"/>
          </w:tcPr>
          <w:p w14:paraId="4A3AA48C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A665D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46C7712A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раткая характеристика</w:t>
            </w:r>
          </w:p>
        </w:tc>
        <w:tc>
          <w:tcPr>
            <w:tcW w:w="1559" w:type="dxa"/>
          </w:tcPr>
          <w:p w14:paraId="6C4D3E15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50CBD" w14:paraId="4DB01D36" w14:textId="77777777" w:rsidTr="00152776">
        <w:tc>
          <w:tcPr>
            <w:tcW w:w="1696" w:type="dxa"/>
          </w:tcPr>
          <w:p w14:paraId="26168629" w14:textId="7215C6CB" w:rsidR="00350CBD" w:rsidRPr="00E07A6E" w:rsidRDefault="00350CBD" w:rsidP="00350CB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07A6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Противогаз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шланговый</w:t>
            </w:r>
          </w:p>
        </w:tc>
        <w:tc>
          <w:tcPr>
            <w:tcW w:w="6237" w:type="dxa"/>
          </w:tcPr>
          <w:p w14:paraId="58D867A0" w14:textId="056CE2BA" w:rsidR="00350CBD" w:rsidRPr="00152776" w:rsidRDefault="00350CBD" w:rsidP="00350CB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527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Противогаз шланговый (ПШ-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Pr="001527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), с панорамной маской</w:t>
            </w:r>
          </w:p>
        </w:tc>
        <w:tc>
          <w:tcPr>
            <w:tcW w:w="1559" w:type="dxa"/>
          </w:tcPr>
          <w:p w14:paraId="010C3DEB" w14:textId="770CDC2F" w:rsidR="00350CBD" w:rsidRPr="00AD6910" w:rsidRDefault="007E6292" w:rsidP="00350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350C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комплект</w:t>
            </w:r>
            <w:r w:rsidR="00350C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</w:tr>
      <w:tr w:rsidR="00350CBD" w14:paraId="33A51E04" w14:textId="77777777" w:rsidTr="00152776">
        <w:tc>
          <w:tcPr>
            <w:tcW w:w="1696" w:type="dxa"/>
          </w:tcPr>
          <w:p w14:paraId="6B5C29F9" w14:textId="4FA1AC57" w:rsidR="00350CBD" w:rsidRPr="00E07A6E" w:rsidRDefault="00350CBD" w:rsidP="00350CB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A6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Противогаз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шланговый</w:t>
            </w:r>
          </w:p>
        </w:tc>
        <w:tc>
          <w:tcPr>
            <w:tcW w:w="6237" w:type="dxa"/>
          </w:tcPr>
          <w:p w14:paraId="49C315BD" w14:textId="085D758D" w:rsidR="00350CBD" w:rsidRPr="00F411F5" w:rsidRDefault="00350CBD" w:rsidP="00350CB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527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Противогаз воздухонапорный шланговый (ПШ-20 РВ), с панорамной маской</w:t>
            </w:r>
          </w:p>
        </w:tc>
        <w:tc>
          <w:tcPr>
            <w:tcW w:w="1559" w:type="dxa"/>
          </w:tcPr>
          <w:p w14:paraId="5C25DD3C" w14:textId="0715EA14" w:rsidR="00350CBD" w:rsidRPr="00350CBD" w:rsidRDefault="007E6292" w:rsidP="00350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50C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комплект</w:t>
            </w:r>
            <w:r w:rsidR="00350C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</w:tr>
    </w:tbl>
    <w:p w14:paraId="571E9B56" w14:textId="41C7546D" w:rsidR="0079400C" w:rsidRDefault="00251723" w:rsidP="00377B31">
      <w:pPr>
        <w:pStyle w:val="pj"/>
        <w:shd w:val="clear" w:color="auto" w:fill="FFFFFF"/>
        <w:textAlignment w:val="baseline"/>
        <w:rPr>
          <w:sz w:val="20"/>
          <w:szCs w:val="20"/>
        </w:rPr>
      </w:pPr>
      <w:r w:rsidRPr="00251723">
        <w:t> </w:t>
      </w:r>
      <w:r w:rsidR="0079400C" w:rsidRPr="00A113F2">
        <w:rPr>
          <w:b/>
          <w:sz w:val="20"/>
          <w:szCs w:val="20"/>
        </w:rPr>
        <w:t>Примечание</w:t>
      </w:r>
      <w:r w:rsidR="00617D98" w:rsidRPr="00A113F2">
        <w:rPr>
          <w:b/>
          <w:sz w:val="20"/>
          <w:szCs w:val="20"/>
        </w:rPr>
        <w:t xml:space="preserve">: </w:t>
      </w:r>
      <w:r w:rsidR="00617D98" w:rsidRPr="00A113F2">
        <w:rPr>
          <w:sz w:val="20"/>
          <w:szCs w:val="20"/>
          <w:lang w:val="kk-KZ"/>
        </w:rPr>
        <w:t>при</w:t>
      </w:r>
      <w:r w:rsidR="0079400C" w:rsidRPr="00A113F2">
        <w:rPr>
          <w:sz w:val="20"/>
          <w:szCs w:val="20"/>
          <w:lang w:val="kk-KZ"/>
        </w:rPr>
        <w:t xml:space="preserve"> поставке </w:t>
      </w:r>
      <w:r w:rsidR="0079400C">
        <w:rPr>
          <w:sz w:val="20"/>
          <w:szCs w:val="20"/>
          <w:lang w:val="kk-KZ"/>
        </w:rPr>
        <w:t xml:space="preserve">Товара </w:t>
      </w:r>
      <w:r w:rsidR="0079400C" w:rsidRPr="00A113F2">
        <w:rPr>
          <w:sz w:val="20"/>
          <w:szCs w:val="20"/>
          <w:lang w:val="kk-KZ"/>
        </w:rPr>
        <w:t>Поставщик к каждой единице товара должен приложить паспорт и</w:t>
      </w:r>
      <w:r w:rsidR="0079400C" w:rsidRPr="00502FB3">
        <w:rPr>
          <w:sz w:val="20"/>
          <w:szCs w:val="20"/>
        </w:rPr>
        <w:t xml:space="preserve"> </w:t>
      </w:r>
      <w:r w:rsidR="0079400C">
        <w:rPr>
          <w:sz w:val="20"/>
          <w:szCs w:val="20"/>
          <w:lang w:val="kk-KZ"/>
        </w:rPr>
        <w:t>копию</w:t>
      </w:r>
      <w:r w:rsidR="0079400C" w:rsidRPr="00A113F2">
        <w:rPr>
          <w:sz w:val="20"/>
          <w:szCs w:val="20"/>
          <w:lang w:val="kk-KZ"/>
        </w:rPr>
        <w:t xml:space="preserve"> сертификат</w:t>
      </w:r>
      <w:r w:rsidR="0079400C">
        <w:rPr>
          <w:sz w:val="20"/>
          <w:szCs w:val="20"/>
          <w:lang w:val="kk-KZ"/>
        </w:rPr>
        <w:t>а</w:t>
      </w:r>
      <w:r w:rsidR="0079400C" w:rsidRPr="00A113F2">
        <w:rPr>
          <w:sz w:val="20"/>
          <w:szCs w:val="20"/>
          <w:lang w:val="kk-KZ"/>
        </w:rPr>
        <w:t xml:space="preserve"> качества</w:t>
      </w:r>
      <w:r w:rsidR="0079400C" w:rsidRPr="00A113F2">
        <w:rPr>
          <w:sz w:val="20"/>
          <w:szCs w:val="20"/>
        </w:rPr>
        <w:t>.</w:t>
      </w:r>
    </w:p>
    <w:p w14:paraId="790A54B0" w14:textId="77777777" w:rsidR="00A972E2" w:rsidRDefault="00A972E2" w:rsidP="00A972E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A1E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AA1E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AA1E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AA1E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зде</w:t>
      </w:r>
      <w:r w:rsidRPr="00AA1E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на </w:t>
      </w:r>
      <w:r w:rsidRPr="00AA1E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 w:rsidRPr="00AA1E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A1E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AA1E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AA1E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AA1E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A1E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AA1E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AA1EC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A1EC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A1EC7">
        <w:rPr>
          <w:rFonts w:ascii="Times New Roman" w:eastAsia="Times New Roman" w:hAnsi="Times New Roman" w:cs="Times New Roman"/>
          <w:sz w:val="24"/>
          <w:szCs w:val="24"/>
        </w:rPr>
        <w:t>ГОСТ 12.4.166.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4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4E1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12.4.236-2012 (EN 138:1994). </w:t>
      </w:r>
    </w:p>
    <w:p w14:paraId="4EED586C" w14:textId="2424DB57" w:rsidR="00CC5DBB" w:rsidRDefault="00CC5DBB" w:rsidP="00CC5DBB">
      <w:pPr>
        <w:pStyle w:val="pj"/>
        <w:shd w:val="clear" w:color="auto" w:fill="FFFFFF"/>
        <w:textAlignment w:val="baseline"/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D66FCD" w:rsidRPr="0067676A" w14:paraId="00FA969A" w14:textId="77777777" w:rsidTr="003A72D7">
        <w:trPr>
          <w:trHeight w:val="735"/>
        </w:trPr>
        <w:tc>
          <w:tcPr>
            <w:tcW w:w="5812" w:type="dxa"/>
          </w:tcPr>
          <w:p w14:paraId="5DE99C41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61C5668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682BCA17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72F4CD49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  <w:tc>
          <w:tcPr>
            <w:tcW w:w="3969" w:type="dxa"/>
          </w:tcPr>
          <w:p w14:paraId="3474702B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14:paraId="71FFE4D4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</w:tr>
    </w:tbl>
    <w:p w14:paraId="18CDFB13" w14:textId="77777777" w:rsidR="00775E52" w:rsidRDefault="00775E52" w:rsidP="00377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75E52" w:rsidSect="00C47CDE">
      <w:headerReference w:type="default" r:id="rId1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A402" w14:textId="77777777" w:rsidR="000F4DE6" w:rsidRDefault="000F4DE6">
      <w:pPr>
        <w:spacing w:after="0" w:line="240" w:lineRule="auto"/>
      </w:pPr>
      <w:r>
        <w:separator/>
      </w:r>
    </w:p>
  </w:endnote>
  <w:endnote w:type="continuationSeparator" w:id="0">
    <w:p w14:paraId="1A9FDAEE" w14:textId="77777777" w:rsidR="000F4DE6" w:rsidRDefault="000F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1769" w14:textId="77777777" w:rsidR="000F4DE6" w:rsidRDefault="000F4DE6">
      <w:pPr>
        <w:spacing w:after="0" w:line="240" w:lineRule="auto"/>
      </w:pPr>
      <w:r>
        <w:separator/>
      </w:r>
    </w:p>
  </w:footnote>
  <w:footnote w:type="continuationSeparator" w:id="0">
    <w:p w14:paraId="2E9CCE97" w14:textId="77777777" w:rsidR="000F4DE6" w:rsidRDefault="000F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67BE" w14:textId="77777777" w:rsidR="00C35F17" w:rsidRDefault="00C35F1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110"/>
    <w:multiLevelType w:val="multilevel"/>
    <w:tmpl w:val="022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F306C"/>
    <w:multiLevelType w:val="multilevel"/>
    <w:tmpl w:val="A7A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4684"/>
    <w:multiLevelType w:val="hybridMultilevel"/>
    <w:tmpl w:val="700E6B30"/>
    <w:lvl w:ilvl="0" w:tplc="F0B4CF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FE514B"/>
    <w:multiLevelType w:val="multilevel"/>
    <w:tmpl w:val="E04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A42B1"/>
    <w:multiLevelType w:val="multilevel"/>
    <w:tmpl w:val="743EC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F82BA5"/>
    <w:multiLevelType w:val="hybridMultilevel"/>
    <w:tmpl w:val="AC78FCA6"/>
    <w:lvl w:ilvl="0" w:tplc="81E0E0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1A12B6B"/>
    <w:multiLevelType w:val="multilevel"/>
    <w:tmpl w:val="C018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5021F"/>
    <w:multiLevelType w:val="multilevel"/>
    <w:tmpl w:val="1E7AA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74BA9"/>
    <w:multiLevelType w:val="multilevel"/>
    <w:tmpl w:val="B810F2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75EDB"/>
    <w:multiLevelType w:val="hybridMultilevel"/>
    <w:tmpl w:val="85520256"/>
    <w:lvl w:ilvl="0" w:tplc="D5CEDE1E">
      <w:start w:val="1"/>
      <w:numFmt w:val="decimal"/>
      <w:lvlText w:val="%1."/>
      <w:lvlJc w:val="left"/>
      <w:pPr>
        <w:ind w:left="283" w:hanging="17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1" w:tplc="C114CC44">
      <w:numFmt w:val="bullet"/>
      <w:lvlText w:val="■"/>
      <w:lvlJc w:val="left"/>
      <w:pPr>
        <w:ind w:left="426" w:hanging="142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 w:tplc="E3EEC890">
      <w:numFmt w:val="bullet"/>
      <w:lvlText w:val="•"/>
      <w:lvlJc w:val="left"/>
      <w:pPr>
        <w:ind w:left="932" w:hanging="142"/>
      </w:pPr>
      <w:rPr>
        <w:rFonts w:hint="default"/>
        <w:lang w:val="en-US" w:eastAsia="en-US" w:bidi="en-US"/>
      </w:rPr>
    </w:lvl>
    <w:lvl w:ilvl="3" w:tplc="B5503274">
      <w:numFmt w:val="bullet"/>
      <w:lvlText w:val="•"/>
      <w:lvlJc w:val="left"/>
      <w:pPr>
        <w:ind w:left="1444" w:hanging="142"/>
      </w:pPr>
      <w:rPr>
        <w:rFonts w:hint="default"/>
        <w:lang w:val="en-US" w:eastAsia="en-US" w:bidi="en-US"/>
      </w:rPr>
    </w:lvl>
    <w:lvl w:ilvl="4" w:tplc="E9A60768">
      <w:numFmt w:val="bullet"/>
      <w:lvlText w:val="•"/>
      <w:lvlJc w:val="left"/>
      <w:pPr>
        <w:ind w:left="1956" w:hanging="142"/>
      </w:pPr>
      <w:rPr>
        <w:rFonts w:hint="default"/>
        <w:lang w:val="en-US" w:eastAsia="en-US" w:bidi="en-US"/>
      </w:rPr>
    </w:lvl>
    <w:lvl w:ilvl="5" w:tplc="8F182104">
      <w:numFmt w:val="bullet"/>
      <w:lvlText w:val="•"/>
      <w:lvlJc w:val="left"/>
      <w:pPr>
        <w:ind w:left="2468" w:hanging="142"/>
      </w:pPr>
      <w:rPr>
        <w:rFonts w:hint="default"/>
        <w:lang w:val="en-US" w:eastAsia="en-US" w:bidi="en-US"/>
      </w:rPr>
    </w:lvl>
    <w:lvl w:ilvl="6" w:tplc="EDEC31E0">
      <w:numFmt w:val="bullet"/>
      <w:lvlText w:val="•"/>
      <w:lvlJc w:val="left"/>
      <w:pPr>
        <w:ind w:left="2980" w:hanging="142"/>
      </w:pPr>
      <w:rPr>
        <w:rFonts w:hint="default"/>
        <w:lang w:val="en-US" w:eastAsia="en-US" w:bidi="en-US"/>
      </w:rPr>
    </w:lvl>
    <w:lvl w:ilvl="7" w:tplc="EC3C65FE">
      <w:numFmt w:val="bullet"/>
      <w:lvlText w:val="•"/>
      <w:lvlJc w:val="left"/>
      <w:pPr>
        <w:ind w:left="3492" w:hanging="142"/>
      </w:pPr>
      <w:rPr>
        <w:rFonts w:hint="default"/>
        <w:lang w:val="en-US" w:eastAsia="en-US" w:bidi="en-US"/>
      </w:rPr>
    </w:lvl>
    <w:lvl w:ilvl="8" w:tplc="38A69E56">
      <w:numFmt w:val="bullet"/>
      <w:lvlText w:val="•"/>
      <w:lvlJc w:val="left"/>
      <w:pPr>
        <w:ind w:left="4004" w:hanging="142"/>
      </w:pPr>
      <w:rPr>
        <w:rFonts w:hint="default"/>
        <w:lang w:val="en-US" w:eastAsia="en-US" w:bidi="en-US"/>
      </w:rPr>
    </w:lvl>
  </w:abstractNum>
  <w:abstractNum w:abstractNumId="13" w15:restartNumberingAfterBreak="0">
    <w:nsid w:val="6FEE4A98"/>
    <w:multiLevelType w:val="multilevel"/>
    <w:tmpl w:val="F9E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3033E"/>
    <w:multiLevelType w:val="multilevel"/>
    <w:tmpl w:val="2E18B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3955359">
    <w:abstractNumId w:val="14"/>
  </w:num>
  <w:num w:numId="2" w16cid:durableId="1771658671">
    <w:abstractNumId w:val="6"/>
  </w:num>
  <w:num w:numId="3" w16cid:durableId="870722448">
    <w:abstractNumId w:val="10"/>
  </w:num>
  <w:num w:numId="4" w16cid:durableId="352919680">
    <w:abstractNumId w:val="8"/>
  </w:num>
  <w:num w:numId="5" w16cid:durableId="1279993504">
    <w:abstractNumId w:val="11"/>
  </w:num>
  <w:num w:numId="6" w16cid:durableId="1948389096">
    <w:abstractNumId w:val="13"/>
  </w:num>
  <w:num w:numId="7" w16cid:durableId="1982035824">
    <w:abstractNumId w:val="3"/>
  </w:num>
  <w:num w:numId="8" w16cid:durableId="1436708377">
    <w:abstractNumId w:val="0"/>
  </w:num>
  <w:num w:numId="9" w16cid:durableId="1791195376">
    <w:abstractNumId w:val="1"/>
  </w:num>
  <w:num w:numId="10" w16cid:durableId="1603606757">
    <w:abstractNumId w:val="12"/>
  </w:num>
  <w:num w:numId="11" w16cid:durableId="1074084453">
    <w:abstractNumId w:val="7"/>
  </w:num>
  <w:num w:numId="12" w16cid:durableId="259684891">
    <w:abstractNumId w:val="2"/>
  </w:num>
  <w:num w:numId="13" w16cid:durableId="1627851054">
    <w:abstractNumId w:val="4"/>
  </w:num>
  <w:num w:numId="14" w16cid:durableId="1657102247">
    <w:abstractNumId w:val="5"/>
  </w:num>
  <w:num w:numId="15" w16cid:durableId="1255044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95"/>
    <w:rsid w:val="000039D0"/>
    <w:rsid w:val="000063C7"/>
    <w:rsid w:val="00010CDB"/>
    <w:rsid w:val="000226CE"/>
    <w:rsid w:val="00022BD7"/>
    <w:rsid w:val="00041612"/>
    <w:rsid w:val="00043615"/>
    <w:rsid w:val="00044833"/>
    <w:rsid w:val="000473EB"/>
    <w:rsid w:val="000500C9"/>
    <w:rsid w:val="00056E38"/>
    <w:rsid w:val="00065590"/>
    <w:rsid w:val="00075EBD"/>
    <w:rsid w:val="00092F87"/>
    <w:rsid w:val="000A12F7"/>
    <w:rsid w:val="000A289F"/>
    <w:rsid w:val="000A3B85"/>
    <w:rsid w:val="000B5975"/>
    <w:rsid w:val="000C2790"/>
    <w:rsid w:val="000D51E3"/>
    <w:rsid w:val="000E0096"/>
    <w:rsid w:val="000E378B"/>
    <w:rsid w:val="000E53E6"/>
    <w:rsid w:val="000F3228"/>
    <w:rsid w:val="000F3CD3"/>
    <w:rsid w:val="000F4DE6"/>
    <w:rsid w:val="00100B84"/>
    <w:rsid w:val="0010658C"/>
    <w:rsid w:val="00111D63"/>
    <w:rsid w:val="00140364"/>
    <w:rsid w:val="0014268D"/>
    <w:rsid w:val="001447DD"/>
    <w:rsid w:val="00150681"/>
    <w:rsid w:val="00152776"/>
    <w:rsid w:val="00154E07"/>
    <w:rsid w:val="00157FC0"/>
    <w:rsid w:val="00163A2D"/>
    <w:rsid w:val="00163C59"/>
    <w:rsid w:val="00164C10"/>
    <w:rsid w:val="00166FF7"/>
    <w:rsid w:val="00184302"/>
    <w:rsid w:val="0019010C"/>
    <w:rsid w:val="00196143"/>
    <w:rsid w:val="001C0198"/>
    <w:rsid w:val="001C2ED6"/>
    <w:rsid w:val="001D0628"/>
    <w:rsid w:val="001D3F3B"/>
    <w:rsid w:val="001D558C"/>
    <w:rsid w:val="001F491A"/>
    <w:rsid w:val="001F60D9"/>
    <w:rsid w:val="0021227A"/>
    <w:rsid w:val="00213072"/>
    <w:rsid w:val="00223335"/>
    <w:rsid w:val="00223E6F"/>
    <w:rsid w:val="00223F4E"/>
    <w:rsid w:val="00225FA3"/>
    <w:rsid w:val="00230A37"/>
    <w:rsid w:val="00236AF1"/>
    <w:rsid w:val="00237DCA"/>
    <w:rsid w:val="00245C9C"/>
    <w:rsid w:val="0024767B"/>
    <w:rsid w:val="00251723"/>
    <w:rsid w:val="00253492"/>
    <w:rsid w:val="00255A56"/>
    <w:rsid w:val="0025608A"/>
    <w:rsid w:val="002579E5"/>
    <w:rsid w:val="00272323"/>
    <w:rsid w:val="002960A0"/>
    <w:rsid w:val="002A7A2B"/>
    <w:rsid w:val="002A7FCA"/>
    <w:rsid w:val="002C0A56"/>
    <w:rsid w:val="002D29D1"/>
    <w:rsid w:val="002E4ABC"/>
    <w:rsid w:val="00300D84"/>
    <w:rsid w:val="0030105C"/>
    <w:rsid w:val="00307610"/>
    <w:rsid w:val="003104AC"/>
    <w:rsid w:val="003332A3"/>
    <w:rsid w:val="00350CBD"/>
    <w:rsid w:val="003632B0"/>
    <w:rsid w:val="00377B31"/>
    <w:rsid w:val="003A4CA7"/>
    <w:rsid w:val="003B6EB8"/>
    <w:rsid w:val="003C09D6"/>
    <w:rsid w:val="003C0A28"/>
    <w:rsid w:val="003C4A1B"/>
    <w:rsid w:val="003D435C"/>
    <w:rsid w:val="003D684C"/>
    <w:rsid w:val="003E0DD4"/>
    <w:rsid w:val="003E1B68"/>
    <w:rsid w:val="003E3B3F"/>
    <w:rsid w:val="00400244"/>
    <w:rsid w:val="004174DA"/>
    <w:rsid w:val="00423F3E"/>
    <w:rsid w:val="00443DBA"/>
    <w:rsid w:val="0045433B"/>
    <w:rsid w:val="00454E67"/>
    <w:rsid w:val="004552A4"/>
    <w:rsid w:val="004639CE"/>
    <w:rsid w:val="00480231"/>
    <w:rsid w:val="0048430E"/>
    <w:rsid w:val="00493404"/>
    <w:rsid w:val="0049568E"/>
    <w:rsid w:val="004A1D6D"/>
    <w:rsid w:val="004C6B98"/>
    <w:rsid w:val="005061C5"/>
    <w:rsid w:val="0051406F"/>
    <w:rsid w:val="00514588"/>
    <w:rsid w:val="00516DA1"/>
    <w:rsid w:val="00536D9B"/>
    <w:rsid w:val="00540DB5"/>
    <w:rsid w:val="00547207"/>
    <w:rsid w:val="00547381"/>
    <w:rsid w:val="00562C8C"/>
    <w:rsid w:val="00565CF5"/>
    <w:rsid w:val="00571D53"/>
    <w:rsid w:val="0057737C"/>
    <w:rsid w:val="00581FF4"/>
    <w:rsid w:val="0059011E"/>
    <w:rsid w:val="00591F3A"/>
    <w:rsid w:val="0059329C"/>
    <w:rsid w:val="005A74F2"/>
    <w:rsid w:val="005B31A7"/>
    <w:rsid w:val="005B6E18"/>
    <w:rsid w:val="005C2388"/>
    <w:rsid w:val="005C3CE9"/>
    <w:rsid w:val="005D7743"/>
    <w:rsid w:val="005F1627"/>
    <w:rsid w:val="00604194"/>
    <w:rsid w:val="00604C7F"/>
    <w:rsid w:val="0060658F"/>
    <w:rsid w:val="00617D98"/>
    <w:rsid w:val="00620F55"/>
    <w:rsid w:val="00632F1A"/>
    <w:rsid w:val="0064258E"/>
    <w:rsid w:val="0064770E"/>
    <w:rsid w:val="0065031B"/>
    <w:rsid w:val="0065185C"/>
    <w:rsid w:val="006702C5"/>
    <w:rsid w:val="00674949"/>
    <w:rsid w:val="00695512"/>
    <w:rsid w:val="0069661A"/>
    <w:rsid w:val="006A6F04"/>
    <w:rsid w:val="006B2288"/>
    <w:rsid w:val="006C0ABB"/>
    <w:rsid w:val="006C5C34"/>
    <w:rsid w:val="006C65C0"/>
    <w:rsid w:val="006D1B9C"/>
    <w:rsid w:val="006F75C8"/>
    <w:rsid w:val="00714F46"/>
    <w:rsid w:val="00730980"/>
    <w:rsid w:val="00735D22"/>
    <w:rsid w:val="00735EBC"/>
    <w:rsid w:val="00753612"/>
    <w:rsid w:val="0076247F"/>
    <w:rsid w:val="00764F74"/>
    <w:rsid w:val="00775E52"/>
    <w:rsid w:val="00784404"/>
    <w:rsid w:val="00784D95"/>
    <w:rsid w:val="0079400C"/>
    <w:rsid w:val="0079495E"/>
    <w:rsid w:val="007A4145"/>
    <w:rsid w:val="007B201E"/>
    <w:rsid w:val="007B58EC"/>
    <w:rsid w:val="007C0BC7"/>
    <w:rsid w:val="007C7198"/>
    <w:rsid w:val="007D0E8A"/>
    <w:rsid w:val="007D3150"/>
    <w:rsid w:val="007E6292"/>
    <w:rsid w:val="007F0512"/>
    <w:rsid w:val="007F27B7"/>
    <w:rsid w:val="007F7AAC"/>
    <w:rsid w:val="008077FA"/>
    <w:rsid w:val="00810B07"/>
    <w:rsid w:val="008114E3"/>
    <w:rsid w:val="008139BC"/>
    <w:rsid w:val="00815182"/>
    <w:rsid w:val="0082456F"/>
    <w:rsid w:val="00832E0A"/>
    <w:rsid w:val="00840924"/>
    <w:rsid w:val="00841630"/>
    <w:rsid w:val="00846660"/>
    <w:rsid w:val="00852415"/>
    <w:rsid w:val="00853FAC"/>
    <w:rsid w:val="00855AF4"/>
    <w:rsid w:val="0087612F"/>
    <w:rsid w:val="00876CEB"/>
    <w:rsid w:val="00896FC9"/>
    <w:rsid w:val="008A105E"/>
    <w:rsid w:val="008B1BDD"/>
    <w:rsid w:val="008B300F"/>
    <w:rsid w:val="008B3F6E"/>
    <w:rsid w:val="008B5F9B"/>
    <w:rsid w:val="008C13EB"/>
    <w:rsid w:val="008D0362"/>
    <w:rsid w:val="008D0FFE"/>
    <w:rsid w:val="008D129B"/>
    <w:rsid w:val="008D2D0B"/>
    <w:rsid w:val="008E05B8"/>
    <w:rsid w:val="008E2C9E"/>
    <w:rsid w:val="008E2F49"/>
    <w:rsid w:val="008F0083"/>
    <w:rsid w:val="008F41DD"/>
    <w:rsid w:val="008F78CB"/>
    <w:rsid w:val="00904F3E"/>
    <w:rsid w:val="00905D7B"/>
    <w:rsid w:val="009064C5"/>
    <w:rsid w:val="00912689"/>
    <w:rsid w:val="00913FA9"/>
    <w:rsid w:val="00921067"/>
    <w:rsid w:val="00936AE9"/>
    <w:rsid w:val="009404F1"/>
    <w:rsid w:val="0094411B"/>
    <w:rsid w:val="00946690"/>
    <w:rsid w:val="009500A3"/>
    <w:rsid w:val="00952485"/>
    <w:rsid w:val="0098727B"/>
    <w:rsid w:val="0099170E"/>
    <w:rsid w:val="00991AD1"/>
    <w:rsid w:val="00991FAB"/>
    <w:rsid w:val="009A0A03"/>
    <w:rsid w:val="009A6170"/>
    <w:rsid w:val="009B163E"/>
    <w:rsid w:val="009B1727"/>
    <w:rsid w:val="009B2BE6"/>
    <w:rsid w:val="009B4BF3"/>
    <w:rsid w:val="009E26A5"/>
    <w:rsid w:val="009F3AA5"/>
    <w:rsid w:val="009F4FD6"/>
    <w:rsid w:val="00A0603D"/>
    <w:rsid w:val="00A10584"/>
    <w:rsid w:val="00A10EE1"/>
    <w:rsid w:val="00A120E1"/>
    <w:rsid w:val="00A15E0F"/>
    <w:rsid w:val="00A271FC"/>
    <w:rsid w:val="00A44E70"/>
    <w:rsid w:val="00A45B9D"/>
    <w:rsid w:val="00A5055C"/>
    <w:rsid w:val="00A654F9"/>
    <w:rsid w:val="00A665D2"/>
    <w:rsid w:val="00A80800"/>
    <w:rsid w:val="00A81CD1"/>
    <w:rsid w:val="00A87D05"/>
    <w:rsid w:val="00A87E52"/>
    <w:rsid w:val="00A972E2"/>
    <w:rsid w:val="00AA0AE3"/>
    <w:rsid w:val="00AA6388"/>
    <w:rsid w:val="00AB2F87"/>
    <w:rsid w:val="00AC5E0B"/>
    <w:rsid w:val="00AD1BEF"/>
    <w:rsid w:val="00AD4973"/>
    <w:rsid w:val="00AD4C5F"/>
    <w:rsid w:val="00AD6910"/>
    <w:rsid w:val="00AD724F"/>
    <w:rsid w:val="00AF1F81"/>
    <w:rsid w:val="00AF2765"/>
    <w:rsid w:val="00AF4431"/>
    <w:rsid w:val="00B04323"/>
    <w:rsid w:val="00B05597"/>
    <w:rsid w:val="00B061FB"/>
    <w:rsid w:val="00B13197"/>
    <w:rsid w:val="00B14C83"/>
    <w:rsid w:val="00B2127E"/>
    <w:rsid w:val="00B240D2"/>
    <w:rsid w:val="00B24E41"/>
    <w:rsid w:val="00B325E8"/>
    <w:rsid w:val="00B330D2"/>
    <w:rsid w:val="00B60312"/>
    <w:rsid w:val="00B62D1E"/>
    <w:rsid w:val="00B70341"/>
    <w:rsid w:val="00B7610C"/>
    <w:rsid w:val="00B8208B"/>
    <w:rsid w:val="00B93887"/>
    <w:rsid w:val="00BA000B"/>
    <w:rsid w:val="00BA3693"/>
    <w:rsid w:val="00BC475D"/>
    <w:rsid w:val="00BC75A4"/>
    <w:rsid w:val="00BF2F5A"/>
    <w:rsid w:val="00BF3EC2"/>
    <w:rsid w:val="00C009FD"/>
    <w:rsid w:val="00C02859"/>
    <w:rsid w:val="00C10AA5"/>
    <w:rsid w:val="00C2137A"/>
    <w:rsid w:val="00C2198E"/>
    <w:rsid w:val="00C27F6C"/>
    <w:rsid w:val="00C32E7F"/>
    <w:rsid w:val="00C35F17"/>
    <w:rsid w:val="00C426A8"/>
    <w:rsid w:val="00C47CDE"/>
    <w:rsid w:val="00C50C40"/>
    <w:rsid w:val="00C56A10"/>
    <w:rsid w:val="00C56A98"/>
    <w:rsid w:val="00C65046"/>
    <w:rsid w:val="00C70DAF"/>
    <w:rsid w:val="00C71D52"/>
    <w:rsid w:val="00C77219"/>
    <w:rsid w:val="00C87091"/>
    <w:rsid w:val="00C90750"/>
    <w:rsid w:val="00C91396"/>
    <w:rsid w:val="00C93A37"/>
    <w:rsid w:val="00C94955"/>
    <w:rsid w:val="00C94A63"/>
    <w:rsid w:val="00C95866"/>
    <w:rsid w:val="00CA41B6"/>
    <w:rsid w:val="00CA462B"/>
    <w:rsid w:val="00CA74B9"/>
    <w:rsid w:val="00CB235B"/>
    <w:rsid w:val="00CB5BE3"/>
    <w:rsid w:val="00CC3810"/>
    <w:rsid w:val="00CC5DBB"/>
    <w:rsid w:val="00CC6FB5"/>
    <w:rsid w:val="00CC7606"/>
    <w:rsid w:val="00CD0995"/>
    <w:rsid w:val="00CD0D0E"/>
    <w:rsid w:val="00CD3678"/>
    <w:rsid w:val="00CD75EE"/>
    <w:rsid w:val="00CE0E53"/>
    <w:rsid w:val="00CE2690"/>
    <w:rsid w:val="00CF5E44"/>
    <w:rsid w:val="00D030DC"/>
    <w:rsid w:val="00D0375D"/>
    <w:rsid w:val="00D111FB"/>
    <w:rsid w:val="00D12AAA"/>
    <w:rsid w:val="00D154AA"/>
    <w:rsid w:val="00D333E7"/>
    <w:rsid w:val="00D37B20"/>
    <w:rsid w:val="00D4659D"/>
    <w:rsid w:val="00D51E24"/>
    <w:rsid w:val="00D62739"/>
    <w:rsid w:val="00D663A1"/>
    <w:rsid w:val="00D66FCD"/>
    <w:rsid w:val="00D70DA0"/>
    <w:rsid w:val="00D72C30"/>
    <w:rsid w:val="00D85651"/>
    <w:rsid w:val="00D85F4B"/>
    <w:rsid w:val="00D90BCE"/>
    <w:rsid w:val="00DA0AA4"/>
    <w:rsid w:val="00DC3DE3"/>
    <w:rsid w:val="00DC59D8"/>
    <w:rsid w:val="00DF47BD"/>
    <w:rsid w:val="00DF4E19"/>
    <w:rsid w:val="00E01B33"/>
    <w:rsid w:val="00E022A6"/>
    <w:rsid w:val="00E076DE"/>
    <w:rsid w:val="00E07A6E"/>
    <w:rsid w:val="00E10939"/>
    <w:rsid w:val="00E118EC"/>
    <w:rsid w:val="00E12802"/>
    <w:rsid w:val="00E1448F"/>
    <w:rsid w:val="00E235CB"/>
    <w:rsid w:val="00E3236E"/>
    <w:rsid w:val="00E36930"/>
    <w:rsid w:val="00E40D8E"/>
    <w:rsid w:val="00E54DAE"/>
    <w:rsid w:val="00E57B95"/>
    <w:rsid w:val="00E835E5"/>
    <w:rsid w:val="00E85879"/>
    <w:rsid w:val="00E91D16"/>
    <w:rsid w:val="00E95C98"/>
    <w:rsid w:val="00EA1567"/>
    <w:rsid w:val="00EA4765"/>
    <w:rsid w:val="00EA786D"/>
    <w:rsid w:val="00EC701F"/>
    <w:rsid w:val="00ED3F4B"/>
    <w:rsid w:val="00ED4FF2"/>
    <w:rsid w:val="00EE3588"/>
    <w:rsid w:val="00EE54A7"/>
    <w:rsid w:val="00EE5558"/>
    <w:rsid w:val="00EF773A"/>
    <w:rsid w:val="00F0183F"/>
    <w:rsid w:val="00F01E73"/>
    <w:rsid w:val="00F01F8B"/>
    <w:rsid w:val="00F17A17"/>
    <w:rsid w:val="00F244D5"/>
    <w:rsid w:val="00F34EEB"/>
    <w:rsid w:val="00F411F5"/>
    <w:rsid w:val="00F54A55"/>
    <w:rsid w:val="00F7244E"/>
    <w:rsid w:val="00F73186"/>
    <w:rsid w:val="00F87E7A"/>
    <w:rsid w:val="00F90101"/>
    <w:rsid w:val="00F92AA8"/>
    <w:rsid w:val="00F9331D"/>
    <w:rsid w:val="00F9626D"/>
    <w:rsid w:val="00FA3A8B"/>
    <w:rsid w:val="00FA7CF9"/>
    <w:rsid w:val="00FB07DD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E0DB"/>
  <w15:docId w15:val="{2844005B-3619-465C-A8DD-127B507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952485"/>
  </w:style>
  <w:style w:type="character" w:customStyle="1" w:styleId="skrequired">
    <w:name w:val="skrequired"/>
    <w:basedOn w:val="a0"/>
    <w:rsid w:val="00952485"/>
  </w:style>
  <w:style w:type="paragraph" w:styleId="a3">
    <w:name w:val="List Paragraph"/>
    <w:basedOn w:val="a"/>
    <w:link w:val="a4"/>
    <w:uiPriority w:val="34"/>
    <w:qFormat/>
    <w:rsid w:val="009A0A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A0A0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3A8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B2F8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B2F87"/>
    <w:rPr>
      <w:rFonts w:ascii="Calibri" w:eastAsia="Calibri" w:hAnsi="Calibri" w:cs="Times New Roman"/>
    </w:rPr>
  </w:style>
  <w:style w:type="paragraph" w:styleId="a8">
    <w:name w:val="caption"/>
    <w:basedOn w:val="a"/>
    <w:qFormat/>
    <w:rsid w:val="00AB2F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F8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C760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sid w:val="00423F3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3F3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ac">
    <w:name w:val="Колонтитул"/>
    <w:rsid w:val="0057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E40D8E"/>
    <w:rPr>
      <w:b/>
      <w:bCs/>
    </w:rPr>
  </w:style>
  <w:style w:type="paragraph" w:styleId="ae">
    <w:name w:val="Normal (Web)"/>
    <w:basedOn w:val="a"/>
    <w:uiPriority w:val="99"/>
    <w:unhideWhenUsed/>
    <w:rsid w:val="0029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A7A2B"/>
    <w:pPr>
      <w:spacing w:after="0" w:line="240" w:lineRule="auto"/>
    </w:pPr>
  </w:style>
  <w:style w:type="paragraph" w:styleId="21">
    <w:name w:val="Body Text 2"/>
    <w:basedOn w:val="a"/>
    <w:link w:val="22"/>
    <w:rsid w:val="002A7A2B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7A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B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1BDD"/>
  </w:style>
  <w:style w:type="paragraph" w:customStyle="1" w:styleId="pj">
    <w:name w:val="pj"/>
    <w:basedOn w:val="a"/>
    <w:rsid w:val="00CC5D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CC5DB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2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3910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9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6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8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6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9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2598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2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5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3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1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  <w:div w:id="23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320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34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03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89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37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59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5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48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6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36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3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4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3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8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2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2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2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9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9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5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539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7981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1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3059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01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8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9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8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3782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9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0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18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9E%D1%85%D1%80%D0%B0%D0%BD%D0%B0%20%D1%82%D1%80%D1%83%D0%B4%D0%B0/%D0%A0%D0%B0%D0%B1%D0%BE%D1%82%D0%BD%D0%B8%D0%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%7E%D0%BA%D0%BD%D0%B8%D0%B3%D0%B8/%D0%9E%D1%85%D1%80%D0%B0%D0%BD%D0%B0%20%D1%82%D1%80%D1%83%D0%B4%D0%B0/%D0%9F%D0%BE%D0%BC%D0%B5%D1%89%D0%B5%D0%BD%D0%B8%D0%B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lovari.yandex.ru/%7E%D0%BA%D0%BD%D0%B8%D0%B3%D0%B8/%D0%9E%D1%85%D1%80%D0%B0%D0%BD%D0%B0%20%D1%82%D1%80%D1%83%D0%B4%D0%B0/%D0%92%D1%80%D0%B5%D0%BC%D1%8F%20%D0%B7%D0%B0%D1%89%D0%B8%D1%82%D0%BD%D0%BE%D0%B3%D0%BE%20%D0%B4%D0%B5%D0%B9%D1%81%D1%82%D0%B2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%7E%D0%BA%D0%BD%D0%B8%D0%B3%D0%B8/%D0%9E%D1%85%D1%80%D0%B0%D0%BD%D0%B0%20%D1%82%D1%80%D1%83%D0%B4%D0%B0/%D0%9A%D0%BB%D0%B0%D0%BF%D0%B0%D0%BD%20%D0%B2%D1%8B%D0%B4%D0%BE%D1%85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Туржанов Евгений Амиржанович</cp:lastModifiedBy>
  <cp:revision>124</cp:revision>
  <dcterms:created xsi:type="dcterms:W3CDTF">2021-01-25T08:52:00Z</dcterms:created>
  <dcterms:modified xsi:type="dcterms:W3CDTF">2025-05-12T11:50:00Z</dcterms:modified>
</cp:coreProperties>
</file>