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20115" w14:textId="6F0A6D0A" w:rsidR="006D7D05" w:rsidRPr="006D7D05" w:rsidRDefault="006D7D05" w:rsidP="006D7D05">
      <w:pPr>
        <w:ind w:left="-284" w:firstLine="284"/>
        <w:rPr>
          <w:rFonts w:ascii="Times New Roman" w:hAnsi="Times New Roman" w:cs="Times New Roman"/>
          <w:b/>
          <w:bCs/>
        </w:rPr>
      </w:pPr>
      <w:r>
        <w:rPr>
          <w:rFonts w:ascii="Times New Roman" w:hAnsi="Times New Roman" w:cs="Times New Roman"/>
          <w:b/>
          <w:bCs/>
        </w:rPr>
        <w:t xml:space="preserve">                                                 </w:t>
      </w:r>
      <w:r w:rsidRPr="006D7D05">
        <w:rPr>
          <w:rFonts w:ascii="Times New Roman" w:hAnsi="Times New Roman" w:cs="Times New Roman"/>
          <w:b/>
          <w:bCs/>
        </w:rPr>
        <w:t>Техникалық сипаттамалар</w:t>
      </w:r>
    </w:p>
    <w:p w14:paraId="59F53D4F" w14:textId="3BE6B20F" w:rsidR="00051B1D" w:rsidRDefault="006D7D05" w:rsidP="006D7D05">
      <w:pPr>
        <w:rPr>
          <w:rFonts w:ascii="Times New Roman" w:hAnsi="Times New Roman" w:cs="Times New Roman"/>
          <w:b/>
          <w:bCs/>
        </w:rPr>
      </w:pPr>
      <w:r w:rsidRPr="006D7D05">
        <w:rPr>
          <w:rFonts w:ascii="Times New Roman" w:hAnsi="Times New Roman" w:cs="Times New Roman"/>
          <w:b/>
          <w:bCs/>
        </w:rPr>
        <w:t>энергияны үнемдейтін жарықтандыруды қамтамасыз ету бойынша жұмыстар үшін</w:t>
      </w:r>
      <w:r>
        <w:rPr>
          <w:rFonts w:ascii="Times New Roman" w:hAnsi="Times New Roman" w:cs="Times New Roman"/>
          <w:b/>
          <w:bCs/>
        </w:rPr>
        <w:t xml:space="preserve"> </w:t>
      </w:r>
      <w:r w:rsidRPr="006D7D05">
        <w:rPr>
          <w:rFonts w:ascii="Times New Roman" w:hAnsi="Times New Roman" w:cs="Times New Roman"/>
          <w:b/>
          <w:bCs/>
        </w:rPr>
        <w:t>(вахталық қалашықтағы сыртқы жарықтандыру құрылғыларын жөндеу және ауыстыру</w:t>
      </w:r>
      <w:r>
        <w:rPr>
          <w:rFonts w:ascii="Times New Roman" w:hAnsi="Times New Roman" w:cs="Times New Roman"/>
          <w:b/>
          <w:bCs/>
        </w:rPr>
        <w:t xml:space="preserve"> </w:t>
      </w:r>
      <w:r w:rsidRPr="006D7D05">
        <w:rPr>
          <w:rFonts w:ascii="Times New Roman" w:hAnsi="Times New Roman" w:cs="Times New Roman"/>
          <w:b/>
          <w:bCs/>
        </w:rPr>
        <w:t>және өнеркәсіптік база).</w:t>
      </w:r>
    </w:p>
    <w:p w14:paraId="0B1E21D8" w14:textId="77777777" w:rsidR="006D7D05" w:rsidRPr="006D7D05" w:rsidRDefault="006D7D05" w:rsidP="006D7D05">
      <w:pPr>
        <w:rPr>
          <w:rFonts w:ascii="Times New Roman" w:hAnsi="Times New Roman" w:cs="Times New Roman"/>
          <w:b/>
          <w:bCs/>
        </w:rPr>
      </w:pPr>
    </w:p>
    <w:p w14:paraId="437909CA" w14:textId="1E05189D" w:rsidR="006D7D05" w:rsidRDefault="006D7D05" w:rsidP="006D7D05">
      <w:pPr>
        <w:rPr>
          <w:rFonts w:ascii="Times New Roman" w:hAnsi="Times New Roman" w:cs="Times New Roman"/>
          <w:b/>
          <w:bCs/>
        </w:rPr>
      </w:pPr>
      <w:r w:rsidRPr="006D7D05">
        <w:rPr>
          <w:rFonts w:ascii="Times New Roman" w:hAnsi="Times New Roman" w:cs="Times New Roman"/>
          <w:b/>
          <w:bCs/>
        </w:rPr>
        <w:t>1. Жұмыс көлемі.</w:t>
      </w:r>
    </w:p>
    <w:p w14:paraId="6F09393A" w14:textId="0ADAB5FC" w:rsidR="006D7D05" w:rsidRDefault="006D7D05" w:rsidP="006D7D05">
      <w:pPr>
        <w:rPr>
          <w:rFonts w:ascii="Times New Roman" w:hAnsi="Times New Roman" w:cs="Times New Roman"/>
        </w:rPr>
      </w:pPr>
      <w:r>
        <w:rPr>
          <w:rFonts w:ascii="Times New Roman" w:hAnsi="Times New Roman" w:cs="Times New Roman"/>
        </w:rPr>
        <w:t xml:space="preserve">        </w:t>
      </w:r>
      <w:r w:rsidRPr="006D7D05">
        <w:rPr>
          <w:rFonts w:ascii="Times New Roman" w:hAnsi="Times New Roman" w:cs="Times New Roman"/>
        </w:rPr>
        <w:t>Осы техникалық ерекшелік «Өріктау Оперейтинг» ЖШС (Ақтөбе облысы, Мұғалжар ауданы, «Өріктау» вахталық қалашығы) вахталық қалашығы мен өндірістік базасындағы сыртқы жарықтандыру құрылғыларын жөндеу және ауыстыру жұмыстарын жүргізуді көздейді.</w:t>
      </w:r>
    </w:p>
    <w:p w14:paraId="15DF4EC8" w14:textId="66EB7D91" w:rsidR="006D7D05" w:rsidRDefault="006D7D05" w:rsidP="006D7D05">
      <w:pPr>
        <w:rPr>
          <w:rFonts w:ascii="Times New Roman" w:hAnsi="Times New Roman" w:cs="Times New Roman"/>
          <w:b/>
          <w:bCs/>
        </w:rPr>
      </w:pPr>
      <w:r w:rsidRPr="006D7D05">
        <w:rPr>
          <w:rFonts w:ascii="Times New Roman" w:hAnsi="Times New Roman" w:cs="Times New Roman"/>
          <w:b/>
          <w:bCs/>
        </w:rPr>
        <w:t>2. Жұмыстың мазмұны:</w:t>
      </w:r>
    </w:p>
    <w:p w14:paraId="085A65A9" w14:textId="70615210" w:rsidR="006D7D05" w:rsidRDefault="006D7D05" w:rsidP="006D7D05">
      <w:pPr>
        <w:rPr>
          <w:rFonts w:ascii="Times New Roman" w:hAnsi="Times New Roman" w:cs="Times New Roman"/>
        </w:rPr>
      </w:pPr>
      <w:r w:rsidRPr="006D7D05">
        <w:rPr>
          <w:rFonts w:ascii="Times New Roman" w:hAnsi="Times New Roman" w:cs="Times New Roman"/>
        </w:rPr>
        <w:t>- Жұмыс қоса берілген ақаулар туралы есептерге сәйкес орындалады (көшірмелер қоса беріледі);</w:t>
      </w:r>
    </w:p>
    <w:p w14:paraId="18FA1497" w14:textId="211F4A88" w:rsidR="006D7D05" w:rsidRDefault="006D7D05" w:rsidP="006D7D05">
      <w:pPr>
        <w:rPr>
          <w:rFonts w:ascii="Times New Roman" w:hAnsi="Times New Roman" w:cs="Times New Roman"/>
        </w:rPr>
      </w:pPr>
      <w:r w:rsidRPr="006D7D05">
        <w:rPr>
          <w:rFonts w:ascii="Times New Roman" w:hAnsi="Times New Roman" w:cs="Times New Roman"/>
        </w:rPr>
        <w:t>Жұмыс көлемі:</w:t>
      </w:r>
    </w:p>
    <w:p w14:paraId="697E97CE" w14:textId="77777777" w:rsidR="006D7D05" w:rsidRPr="006D7D05" w:rsidRDefault="006D7D05" w:rsidP="006D7D05">
      <w:pPr>
        <w:rPr>
          <w:rFonts w:ascii="Times New Roman" w:hAnsi="Times New Roman" w:cs="Times New Roman"/>
        </w:rPr>
      </w:pPr>
      <w:r w:rsidRPr="006D7D05">
        <w:rPr>
          <w:rFonts w:ascii="Times New Roman" w:hAnsi="Times New Roman" w:cs="Times New Roman"/>
        </w:rPr>
        <w:t>- персоналды, машиналарды (арнайы машиналарды), жабдықтар мен құрылғыларды жұмылдыру;</w:t>
      </w:r>
    </w:p>
    <w:p w14:paraId="3892B53E" w14:textId="77777777" w:rsidR="006D7D05" w:rsidRPr="006D7D05" w:rsidRDefault="006D7D05" w:rsidP="006D7D05">
      <w:pPr>
        <w:rPr>
          <w:rFonts w:ascii="Times New Roman" w:hAnsi="Times New Roman" w:cs="Times New Roman"/>
        </w:rPr>
      </w:pPr>
      <w:r w:rsidRPr="006D7D05">
        <w:rPr>
          <w:rFonts w:ascii="Times New Roman" w:hAnsi="Times New Roman" w:cs="Times New Roman"/>
        </w:rPr>
        <w:t>- шамдарды бөлшектеу бойынша қауіпсіз жұмыстарды ұйымдастыру және орындау;</w:t>
      </w:r>
    </w:p>
    <w:p w14:paraId="635D8815" w14:textId="6F3FEB94" w:rsidR="006D7D05" w:rsidRDefault="006D7D05" w:rsidP="006D7D05">
      <w:pPr>
        <w:rPr>
          <w:rFonts w:ascii="Times New Roman" w:hAnsi="Times New Roman" w:cs="Times New Roman"/>
        </w:rPr>
      </w:pPr>
      <w:r w:rsidRPr="006D7D05">
        <w:rPr>
          <w:rFonts w:ascii="Times New Roman" w:hAnsi="Times New Roman" w:cs="Times New Roman"/>
        </w:rPr>
        <w:t>- қолданыстағы 0,4 кВ көшелерді жарықтандыру электр желісін ажырату;</w:t>
      </w:r>
    </w:p>
    <w:p w14:paraId="2D5FB854" w14:textId="448145A9" w:rsidR="006D7D05" w:rsidRPr="006D7D05" w:rsidRDefault="006D7D05" w:rsidP="006D7D05">
      <w:pPr>
        <w:rPr>
          <w:rFonts w:ascii="Times New Roman" w:hAnsi="Times New Roman" w:cs="Times New Roman"/>
        </w:rPr>
      </w:pPr>
      <w:r w:rsidRPr="006D7D05">
        <w:rPr>
          <w:rFonts w:ascii="Times New Roman" w:hAnsi="Times New Roman" w:cs="Times New Roman"/>
        </w:rPr>
        <w:t>- Көлік гидравликалық көтергішінің көмегімен сыртқы жарықтандыру бағандарынан шыны бар 3</w:t>
      </w:r>
      <w:r w:rsidR="00A95BCD">
        <w:rPr>
          <w:rFonts w:ascii="Times New Roman" w:hAnsi="Times New Roman" w:cs="Times New Roman"/>
        </w:rPr>
        <w:t>8</w:t>
      </w:r>
      <w:r w:rsidRPr="006D7D05">
        <w:rPr>
          <w:rFonts w:ascii="Times New Roman" w:hAnsi="Times New Roman" w:cs="Times New Roman"/>
        </w:rPr>
        <w:t xml:space="preserve"> </w:t>
      </w:r>
      <w:r w:rsidR="00C73031">
        <w:rPr>
          <w:rFonts w:ascii="Times New Roman" w:hAnsi="Times New Roman" w:cs="Times New Roman"/>
        </w:rPr>
        <w:t>РКУ</w:t>
      </w:r>
      <w:r w:rsidRPr="006D7D05">
        <w:rPr>
          <w:rFonts w:ascii="Times New Roman" w:hAnsi="Times New Roman" w:cs="Times New Roman"/>
        </w:rPr>
        <w:t xml:space="preserve"> шамдарын бөлшектеу;</w:t>
      </w:r>
    </w:p>
    <w:p w14:paraId="4C2F32DA" w14:textId="0B6F6B82" w:rsidR="006D7D05" w:rsidRPr="006D7D05" w:rsidRDefault="006D7D05" w:rsidP="006D7D05">
      <w:pPr>
        <w:rPr>
          <w:rFonts w:ascii="Times New Roman" w:hAnsi="Times New Roman" w:cs="Times New Roman"/>
        </w:rPr>
      </w:pPr>
      <w:r w:rsidRPr="006D7D05">
        <w:rPr>
          <w:rFonts w:ascii="Times New Roman" w:hAnsi="Times New Roman" w:cs="Times New Roman"/>
        </w:rPr>
        <w:t>- Көлік гидравликалық көтергішті пайдалана отырып, сыртқы жарықтандыру бағаналарына шыны бар 3</w:t>
      </w:r>
      <w:r w:rsidR="00A95BCD">
        <w:rPr>
          <w:rFonts w:ascii="Times New Roman" w:hAnsi="Times New Roman" w:cs="Times New Roman"/>
        </w:rPr>
        <w:t>8</w:t>
      </w:r>
      <w:r w:rsidRPr="006D7D05">
        <w:rPr>
          <w:rFonts w:ascii="Times New Roman" w:hAnsi="Times New Roman" w:cs="Times New Roman"/>
        </w:rPr>
        <w:t xml:space="preserve"> </w:t>
      </w:r>
      <w:r w:rsidR="00C73031">
        <w:rPr>
          <w:rFonts w:ascii="Times New Roman" w:hAnsi="Times New Roman" w:cs="Times New Roman"/>
        </w:rPr>
        <w:t>ДКУ</w:t>
      </w:r>
      <w:r w:rsidRPr="006D7D05">
        <w:rPr>
          <w:rFonts w:ascii="Times New Roman" w:hAnsi="Times New Roman" w:cs="Times New Roman"/>
        </w:rPr>
        <w:t xml:space="preserve"> шамын орнату;</w:t>
      </w:r>
    </w:p>
    <w:p w14:paraId="0D8CA0E6" w14:textId="49BEA1D9" w:rsidR="006D7D05" w:rsidRDefault="006D7D05" w:rsidP="006D7D05">
      <w:pPr>
        <w:rPr>
          <w:rFonts w:ascii="Times New Roman" w:hAnsi="Times New Roman" w:cs="Times New Roman"/>
        </w:rPr>
      </w:pPr>
      <w:r w:rsidRPr="006D7D05">
        <w:rPr>
          <w:rFonts w:ascii="Times New Roman" w:hAnsi="Times New Roman" w:cs="Times New Roman"/>
        </w:rPr>
        <w:t>- 25 «Шар» сыртқы саябақ пен саябақ жарықтандыру құрылғыларын бөлшектеу;</w:t>
      </w:r>
    </w:p>
    <w:p w14:paraId="418A84F4" w14:textId="77777777" w:rsidR="006D7D05" w:rsidRPr="006D7D05" w:rsidRDefault="006D7D05" w:rsidP="006D7D05">
      <w:pPr>
        <w:rPr>
          <w:rFonts w:ascii="Times New Roman" w:hAnsi="Times New Roman" w:cs="Times New Roman"/>
        </w:rPr>
      </w:pPr>
      <w:r w:rsidRPr="006D7D05">
        <w:rPr>
          <w:rFonts w:ascii="Times New Roman" w:hAnsi="Times New Roman" w:cs="Times New Roman"/>
        </w:rPr>
        <w:t>- 25 «Шар» сыртқы бақ пен саябақ жарықтандыру құрылғыларын орнату;</w:t>
      </w:r>
    </w:p>
    <w:p w14:paraId="7A1B5CE7" w14:textId="77777777" w:rsidR="006D7D05" w:rsidRPr="006D7D05" w:rsidRDefault="006D7D05" w:rsidP="006D7D05">
      <w:pPr>
        <w:rPr>
          <w:rFonts w:ascii="Times New Roman" w:hAnsi="Times New Roman" w:cs="Times New Roman"/>
        </w:rPr>
      </w:pPr>
      <w:r w:rsidRPr="006D7D05">
        <w:rPr>
          <w:rFonts w:ascii="Times New Roman" w:hAnsi="Times New Roman" w:cs="Times New Roman"/>
        </w:rPr>
        <w:t>- орындалған жұмыстарды тексеру үшін 0,4 кВ көшені жарықтандыру электр желісін қосу;</w:t>
      </w:r>
    </w:p>
    <w:p w14:paraId="06C80913" w14:textId="77777777" w:rsidR="006D7D05" w:rsidRPr="006D7D05" w:rsidRDefault="006D7D05" w:rsidP="006D7D05">
      <w:pPr>
        <w:rPr>
          <w:rFonts w:ascii="Times New Roman" w:hAnsi="Times New Roman" w:cs="Times New Roman"/>
        </w:rPr>
      </w:pPr>
      <w:r w:rsidRPr="006D7D05">
        <w:rPr>
          <w:rFonts w:ascii="Times New Roman" w:hAnsi="Times New Roman" w:cs="Times New Roman"/>
        </w:rPr>
        <w:t>- Аяқталған жұмысты Тапсырыс берушіге жеткізу;</w:t>
      </w:r>
    </w:p>
    <w:p w14:paraId="7813D32E" w14:textId="4310DAD2" w:rsidR="006D7D05" w:rsidRDefault="006D7D05" w:rsidP="006D7D05">
      <w:pPr>
        <w:rPr>
          <w:rFonts w:ascii="Times New Roman" w:hAnsi="Times New Roman" w:cs="Times New Roman"/>
        </w:rPr>
      </w:pPr>
      <w:r w:rsidRPr="006D7D05">
        <w:rPr>
          <w:rFonts w:ascii="Times New Roman" w:hAnsi="Times New Roman" w:cs="Times New Roman"/>
        </w:rPr>
        <w:t>- персоналды, машиналарды (арнайы машиналарды), жабдықтар мен құрылғыларды демобилизациялау;</w:t>
      </w:r>
    </w:p>
    <w:p w14:paraId="2A11A4A2" w14:textId="0304DCF1" w:rsidR="006D7D05" w:rsidRDefault="006D7D05" w:rsidP="006D7D05">
      <w:pPr>
        <w:rPr>
          <w:rFonts w:ascii="Times New Roman" w:hAnsi="Times New Roman" w:cs="Times New Roman"/>
          <w:b/>
          <w:bCs/>
        </w:rPr>
      </w:pPr>
      <w:r w:rsidRPr="006D7D05">
        <w:rPr>
          <w:rFonts w:ascii="Times New Roman" w:hAnsi="Times New Roman" w:cs="Times New Roman"/>
          <w:b/>
          <w:bCs/>
        </w:rPr>
        <w:t>3. Жұмысты орындау тәртібі.</w:t>
      </w:r>
    </w:p>
    <w:p w14:paraId="65DEDCF5" w14:textId="43E0C552" w:rsidR="006D7D05" w:rsidRDefault="006D7D05" w:rsidP="006D7D05">
      <w:pPr>
        <w:rPr>
          <w:rFonts w:ascii="Times New Roman" w:hAnsi="Times New Roman" w:cs="Times New Roman"/>
        </w:rPr>
      </w:pPr>
      <w:r w:rsidRPr="006D7D05">
        <w:rPr>
          <w:rFonts w:ascii="Times New Roman" w:hAnsi="Times New Roman" w:cs="Times New Roman"/>
        </w:rPr>
        <w:t>Мердігер жұмысты өз жұмыс күшімен, техникамен (арнайы техникамен), жабдықтармен және құрылғылармен орындайды. Мердігер жұмысшыларды тамақпен, жатын орынмен және алаңға күнделікті тасымалдаумен қамтамасыз етеді. Қоқыс шығаруды мердігер жүргізеді. Жоғары сапалы және қауіпсіз жұмыс әдістерін қамтамасыз етеді.</w:t>
      </w:r>
      <w:r>
        <w:rPr>
          <w:rFonts w:ascii="Times New Roman" w:hAnsi="Times New Roman" w:cs="Times New Roman"/>
        </w:rPr>
        <w:t xml:space="preserve"> </w:t>
      </w:r>
      <w:r w:rsidRPr="006D7D05">
        <w:rPr>
          <w:rFonts w:ascii="Times New Roman" w:hAnsi="Times New Roman" w:cs="Times New Roman"/>
        </w:rPr>
        <w:t>Жұмыс жүргізілетін аумақта өрт қауіпсіздігі ережелерінің, электр қауіпсіздігінің, санитарлық-гигиеналық жағдайдың сақталуына жауапкершілік Мердігерге жүктеледі. Қоқыстарды шығару аумақты қоқыссыз, мерзімді түрде жүргізілуі керек.</w:t>
      </w:r>
    </w:p>
    <w:p w14:paraId="64D1E844" w14:textId="0DF031D8" w:rsidR="006D7D05" w:rsidRDefault="006D7D05" w:rsidP="006D7D05">
      <w:pPr>
        <w:rPr>
          <w:rFonts w:ascii="Times New Roman" w:hAnsi="Times New Roman" w:cs="Times New Roman"/>
          <w:b/>
          <w:bCs/>
        </w:rPr>
      </w:pPr>
      <w:r w:rsidRPr="006D7D05">
        <w:rPr>
          <w:rFonts w:ascii="Times New Roman" w:hAnsi="Times New Roman" w:cs="Times New Roman"/>
          <w:b/>
          <w:bCs/>
        </w:rPr>
        <w:t>4. Жұмыс сапасына қойылатын талаптар.</w:t>
      </w:r>
    </w:p>
    <w:p w14:paraId="6F3EA77B" w14:textId="6BEAD70C" w:rsidR="006D7D05" w:rsidRDefault="006D7D05" w:rsidP="006D7D05">
      <w:pPr>
        <w:rPr>
          <w:rFonts w:ascii="Times New Roman" w:hAnsi="Times New Roman" w:cs="Times New Roman"/>
        </w:rPr>
      </w:pPr>
      <w:r w:rsidRPr="006D7D05">
        <w:rPr>
          <w:rFonts w:ascii="Times New Roman" w:hAnsi="Times New Roman" w:cs="Times New Roman"/>
        </w:rPr>
        <w:lastRenderedPageBreak/>
        <w:t>Мердігер орындаған жұмыстың сапасы Техникалық тапсырмаға сәйкес болуы керек. Тапсырыс берушінің талабы бойынша, егер тапсырысты орындау барысында шарт талаптарынан жұмыстың сапасын нашарлататын ауытқу орын алса, келісілген мерзімде өнім беруші барлық ақауларды және анықталған кемшіліктерді өтеусіз жөндеуге міндетті.</w:t>
      </w:r>
    </w:p>
    <w:p w14:paraId="602BA19D" w14:textId="77777777" w:rsidR="006D7D05" w:rsidRPr="006D7D05" w:rsidRDefault="006D7D05" w:rsidP="006D7D05">
      <w:pPr>
        <w:rPr>
          <w:rFonts w:ascii="Times New Roman" w:hAnsi="Times New Roman" w:cs="Times New Roman"/>
          <w:b/>
          <w:bCs/>
        </w:rPr>
      </w:pPr>
      <w:r w:rsidRPr="006D7D05">
        <w:rPr>
          <w:rFonts w:ascii="Times New Roman" w:hAnsi="Times New Roman" w:cs="Times New Roman"/>
          <w:b/>
          <w:bCs/>
        </w:rPr>
        <w:t>5. Өнім сапасына кепілдік беру көлеміне қойылатын талаптар.</w:t>
      </w:r>
    </w:p>
    <w:p w14:paraId="04E3F508" w14:textId="77777777" w:rsidR="006D7D05" w:rsidRPr="006D7D05" w:rsidRDefault="006D7D05" w:rsidP="006D7D05">
      <w:pPr>
        <w:rPr>
          <w:rFonts w:ascii="Times New Roman" w:hAnsi="Times New Roman" w:cs="Times New Roman"/>
        </w:rPr>
      </w:pPr>
      <w:r w:rsidRPr="006D7D05">
        <w:rPr>
          <w:rFonts w:ascii="Times New Roman" w:hAnsi="Times New Roman" w:cs="Times New Roman"/>
        </w:rPr>
        <w:t>Егер кепілдік мерзімі ішінде орындалған жұмыста қандай да бір кемшіліктер немесе ақаулар анықталса, Мердігер оларды Тараптармен келісілген мерзімде өз қаражаты есебінен жоюға міндетті.</w:t>
      </w:r>
    </w:p>
    <w:p w14:paraId="239B3715" w14:textId="383BE416" w:rsidR="006D7D05" w:rsidRDefault="006D7D05" w:rsidP="006D7D05">
      <w:pPr>
        <w:rPr>
          <w:rFonts w:ascii="Times New Roman" w:hAnsi="Times New Roman" w:cs="Times New Roman"/>
        </w:rPr>
      </w:pPr>
      <w:r w:rsidRPr="006D7D05">
        <w:rPr>
          <w:rFonts w:ascii="Times New Roman" w:hAnsi="Times New Roman" w:cs="Times New Roman"/>
        </w:rPr>
        <w:t>анықталған кемшіліктер тізбесі және оларды жою мерзімдері көрсетілген Есепке жазылады. Бұл жағдайда кепілдік мерзімі ақауларды жою мерзіміне ұзартылады.</w:t>
      </w:r>
    </w:p>
    <w:p w14:paraId="4EB45FA1" w14:textId="32CFD6DC" w:rsidR="006D7D05" w:rsidRDefault="006D7D05" w:rsidP="006D7D05">
      <w:pPr>
        <w:rPr>
          <w:rFonts w:ascii="Times New Roman" w:hAnsi="Times New Roman" w:cs="Times New Roman"/>
        </w:rPr>
      </w:pPr>
      <w:r w:rsidRPr="006D7D05">
        <w:rPr>
          <w:rFonts w:ascii="Times New Roman" w:hAnsi="Times New Roman" w:cs="Times New Roman"/>
          <w:b/>
          <w:bCs/>
        </w:rPr>
        <w:t>6. Жұмыс нәтижелеріне сапаға кепілдік беру мерзіміне қойылатын талаптар.</w:t>
      </w:r>
      <w:r w:rsidRPr="006D7D05">
        <w:rPr>
          <w:rFonts w:ascii="Times New Roman" w:hAnsi="Times New Roman" w:cs="Times New Roman"/>
        </w:rPr>
        <w:t xml:space="preserve"> Жұмыстарды орындау мерзімі шартқа қол қойылған күннен бастап 20 күнтізбелік күн. Мердігер көрсетілетін қызметтердің тиісті сапасына кепілдік береді. Осы техникалық тапсырмада көрсетілген жұмыстарға кепілдік мерзімі Тараптар орындалған жұмыстарды қабылдау-тапсыру актісіне қол қойған күннен бастап 12 (он екі) ай болып белгіленеді.</w:t>
      </w:r>
    </w:p>
    <w:p w14:paraId="5B0884F1" w14:textId="77777777" w:rsidR="006D7D05" w:rsidRPr="006D7D05" w:rsidRDefault="006D7D05" w:rsidP="006D7D05">
      <w:pPr>
        <w:rPr>
          <w:rFonts w:ascii="Times New Roman" w:hAnsi="Times New Roman" w:cs="Times New Roman"/>
          <w:b/>
          <w:bCs/>
        </w:rPr>
      </w:pPr>
      <w:r w:rsidRPr="006D7D05">
        <w:rPr>
          <w:rFonts w:ascii="Times New Roman" w:hAnsi="Times New Roman" w:cs="Times New Roman"/>
          <w:b/>
          <w:bCs/>
        </w:rPr>
        <w:t>7. Жұмыстарды тапсыру және қабылдау тәртібі.</w:t>
      </w:r>
    </w:p>
    <w:p w14:paraId="70E0EDA3" w14:textId="77777777" w:rsidR="006D7D05" w:rsidRPr="006D7D05" w:rsidRDefault="006D7D05" w:rsidP="006D7D05">
      <w:pPr>
        <w:rPr>
          <w:rFonts w:ascii="Times New Roman" w:hAnsi="Times New Roman" w:cs="Times New Roman"/>
        </w:rPr>
      </w:pPr>
      <w:r w:rsidRPr="006D7D05">
        <w:rPr>
          <w:rFonts w:ascii="Times New Roman" w:hAnsi="Times New Roman" w:cs="Times New Roman"/>
        </w:rPr>
        <w:t>Жұмыстар аяқталғаннан кейін Мердігер Тапсырыс берушіге жұмыстардың аяқталғаны туралы хабарлама береді. Мердігер Тапсырыс берушіге аяқталған жұмыстарға қабылдау-тапсыру актісін береді.</w:t>
      </w:r>
    </w:p>
    <w:p w14:paraId="00096920" w14:textId="77777777" w:rsidR="006D7D05" w:rsidRPr="006D7D05" w:rsidRDefault="006D7D05" w:rsidP="006D7D05">
      <w:pPr>
        <w:rPr>
          <w:rFonts w:ascii="Times New Roman" w:hAnsi="Times New Roman" w:cs="Times New Roman"/>
        </w:rPr>
      </w:pPr>
      <w:r w:rsidRPr="006D7D05">
        <w:rPr>
          <w:rFonts w:ascii="Times New Roman" w:hAnsi="Times New Roman" w:cs="Times New Roman"/>
        </w:rPr>
        <w:t>Ескертулер:</w:t>
      </w:r>
    </w:p>
    <w:p w14:paraId="477243FA" w14:textId="04129B1D" w:rsidR="006D7D05" w:rsidRDefault="006D7D05" w:rsidP="006D7D05">
      <w:pPr>
        <w:rPr>
          <w:rFonts w:ascii="Times New Roman" w:hAnsi="Times New Roman" w:cs="Times New Roman"/>
        </w:rPr>
      </w:pPr>
      <w:r w:rsidRPr="006D7D05">
        <w:rPr>
          <w:rFonts w:ascii="Times New Roman" w:hAnsi="Times New Roman" w:cs="Times New Roman"/>
        </w:rPr>
        <w:t>Мердігер ұсынатын жұмыстарды орындау үшін қажетті материалдар (ақаулы акт бойынша):</w:t>
      </w:r>
    </w:p>
    <w:p w14:paraId="0323577F" w14:textId="45C102A3" w:rsidR="006D7D05" w:rsidRPr="006D7D05" w:rsidRDefault="006D7D05" w:rsidP="006D7D05">
      <w:pPr>
        <w:rPr>
          <w:rFonts w:ascii="Times New Roman" w:hAnsi="Times New Roman" w:cs="Times New Roman"/>
        </w:rPr>
      </w:pPr>
      <w:r w:rsidRPr="006D7D05">
        <w:rPr>
          <w:rFonts w:ascii="Times New Roman" w:hAnsi="Times New Roman" w:cs="Times New Roman"/>
        </w:rPr>
        <w:t>1. DKU шамдары, 150 Вт жарықдиодты шамдары бар – 3</w:t>
      </w:r>
      <w:r w:rsidR="00A95BCD">
        <w:rPr>
          <w:rFonts w:ascii="Times New Roman" w:hAnsi="Times New Roman" w:cs="Times New Roman"/>
        </w:rPr>
        <w:t>8</w:t>
      </w:r>
      <w:r w:rsidRPr="006D7D05">
        <w:rPr>
          <w:rFonts w:ascii="Times New Roman" w:hAnsi="Times New Roman" w:cs="Times New Roman"/>
        </w:rPr>
        <w:t xml:space="preserve"> дана.</w:t>
      </w:r>
    </w:p>
    <w:p w14:paraId="7DE049A5" w14:textId="4BB2D486" w:rsidR="006D7D05" w:rsidRDefault="006D7D05" w:rsidP="006D7D05">
      <w:pPr>
        <w:rPr>
          <w:rFonts w:ascii="Times New Roman" w:hAnsi="Times New Roman" w:cs="Times New Roman"/>
        </w:rPr>
      </w:pPr>
      <w:r w:rsidRPr="006D7D05">
        <w:rPr>
          <w:rFonts w:ascii="Times New Roman" w:hAnsi="Times New Roman" w:cs="Times New Roman"/>
        </w:rPr>
        <w:t xml:space="preserve">2. Бақша және саябақ шамдары «Шар», 15 Вт жарықдиодты шамдарымен – </w:t>
      </w:r>
      <w:r w:rsidR="00A95BCD">
        <w:rPr>
          <w:rFonts w:ascii="Times New Roman" w:hAnsi="Times New Roman" w:cs="Times New Roman"/>
        </w:rPr>
        <w:t>25</w:t>
      </w:r>
      <w:r w:rsidRPr="006D7D05">
        <w:rPr>
          <w:rFonts w:ascii="Times New Roman" w:hAnsi="Times New Roman" w:cs="Times New Roman"/>
        </w:rPr>
        <w:t xml:space="preserve"> дана.</w:t>
      </w:r>
    </w:p>
    <w:p w14:paraId="2E594B1A" w14:textId="72A01D35" w:rsidR="00C73031" w:rsidRPr="00C73031" w:rsidRDefault="00C73031" w:rsidP="00C73031">
      <w:pPr>
        <w:rPr>
          <w:rFonts w:ascii="Times New Roman" w:hAnsi="Times New Roman" w:cs="Times New Roman"/>
        </w:rPr>
      </w:pPr>
      <w:r w:rsidRPr="00C73031">
        <w:rPr>
          <w:rFonts w:ascii="Times New Roman" w:hAnsi="Times New Roman" w:cs="Times New Roman"/>
        </w:rPr>
        <w:t xml:space="preserve">3. DKU шамдарын қосуға арналған </w:t>
      </w:r>
      <w:r>
        <w:rPr>
          <w:rFonts w:ascii="Times New Roman" w:hAnsi="Times New Roman" w:cs="Times New Roman"/>
        </w:rPr>
        <w:t>АВВГ</w:t>
      </w:r>
      <w:r w:rsidRPr="00C73031">
        <w:rPr>
          <w:rFonts w:ascii="Times New Roman" w:hAnsi="Times New Roman" w:cs="Times New Roman"/>
        </w:rPr>
        <w:t>-2x2,5 кабелі - 80 м.</w:t>
      </w:r>
    </w:p>
    <w:p w14:paraId="08A7FEAA" w14:textId="32A2E6FC" w:rsidR="00C73031" w:rsidRPr="006D7D05" w:rsidRDefault="00C73031" w:rsidP="00C73031">
      <w:pPr>
        <w:rPr>
          <w:rFonts w:ascii="Times New Roman" w:hAnsi="Times New Roman" w:cs="Times New Roman"/>
        </w:rPr>
      </w:pPr>
      <w:r w:rsidRPr="00C73031">
        <w:rPr>
          <w:rFonts w:ascii="Times New Roman" w:hAnsi="Times New Roman" w:cs="Times New Roman"/>
        </w:rPr>
        <w:t>4. «Шар» бақшасы мен саябақ шамдарын қосу үшін 2,5 мм2 мыс орнату сымы - 200 м.</w:t>
      </w:r>
    </w:p>
    <w:p w14:paraId="20764D16" w14:textId="77777777" w:rsidR="006D7D05" w:rsidRPr="006D7D05" w:rsidRDefault="006D7D05" w:rsidP="006D7D05">
      <w:pPr>
        <w:rPr>
          <w:rFonts w:ascii="Times New Roman" w:hAnsi="Times New Roman" w:cs="Times New Roman"/>
        </w:rPr>
      </w:pPr>
    </w:p>
    <w:p w14:paraId="7577FF0F" w14:textId="77777777" w:rsidR="006D7D05" w:rsidRPr="006D7D05" w:rsidRDefault="006D7D05" w:rsidP="006D7D05">
      <w:pPr>
        <w:rPr>
          <w:rFonts w:ascii="Times New Roman" w:hAnsi="Times New Roman" w:cs="Times New Roman"/>
        </w:rPr>
      </w:pPr>
      <w:r w:rsidRPr="006D7D05">
        <w:rPr>
          <w:rFonts w:ascii="Times New Roman" w:hAnsi="Times New Roman" w:cs="Times New Roman"/>
        </w:rPr>
        <w:t>Қосымша: ақауы бар актілердің көшірмелері.</w:t>
      </w:r>
    </w:p>
    <w:p w14:paraId="1780D9E3" w14:textId="77777777" w:rsidR="006D7D05" w:rsidRPr="006D7D05" w:rsidRDefault="006D7D05" w:rsidP="006D7D05">
      <w:pPr>
        <w:rPr>
          <w:rFonts w:ascii="Times New Roman" w:hAnsi="Times New Roman" w:cs="Times New Roman"/>
          <w:b/>
          <w:bCs/>
        </w:rPr>
      </w:pPr>
      <w:r w:rsidRPr="006D7D05">
        <w:rPr>
          <w:rFonts w:ascii="Times New Roman" w:hAnsi="Times New Roman" w:cs="Times New Roman"/>
          <w:b/>
          <w:bCs/>
        </w:rPr>
        <w:t>Жетекші энергетик</w:t>
      </w:r>
    </w:p>
    <w:p w14:paraId="7C768526" w14:textId="4533A19F" w:rsidR="006D7D05" w:rsidRPr="006D7D05" w:rsidRDefault="006D7D05" w:rsidP="006D7D05">
      <w:pPr>
        <w:rPr>
          <w:rFonts w:ascii="Times New Roman" w:hAnsi="Times New Roman" w:cs="Times New Roman"/>
          <w:b/>
          <w:bCs/>
        </w:rPr>
      </w:pPr>
      <w:r w:rsidRPr="006D7D05">
        <w:rPr>
          <w:rFonts w:ascii="Times New Roman" w:hAnsi="Times New Roman" w:cs="Times New Roman"/>
          <w:b/>
          <w:bCs/>
        </w:rPr>
        <w:t>«Урихтау Оперейтинг» ТОО ______________________ Бахатов К.Д.</w:t>
      </w:r>
    </w:p>
    <w:p w14:paraId="4BA4AD42" w14:textId="77777777" w:rsidR="006D7D05" w:rsidRPr="006D7D05" w:rsidRDefault="006D7D05" w:rsidP="006D7D05">
      <w:pPr>
        <w:rPr>
          <w:rFonts w:ascii="Times New Roman" w:hAnsi="Times New Roman" w:cs="Times New Roman"/>
        </w:rPr>
      </w:pPr>
    </w:p>
    <w:sectPr w:rsidR="006D7D05" w:rsidRPr="006D7D05" w:rsidSect="006D7D05">
      <w:pgSz w:w="11920" w:h="16840" w:code="9"/>
      <w:pgMar w:top="1276" w:right="1005" w:bottom="142" w:left="1276" w:header="0" w:footer="1066"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05"/>
    <w:rsid w:val="00022365"/>
    <w:rsid w:val="00051B1D"/>
    <w:rsid w:val="006D7D05"/>
    <w:rsid w:val="00A95BCD"/>
    <w:rsid w:val="00C00C5A"/>
    <w:rsid w:val="00C34B7A"/>
    <w:rsid w:val="00C73031"/>
    <w:rsid w:val="00EA2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A6BF6"/>
  <w15:chartTrackingRefBased/>
  <w15:docId w15:val="{21FEC3D9-998D-4B18-8B10-FA3BCF6E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7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D7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D7D0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D7D0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D7D0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D7D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D7D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D7D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D7D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D0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D7D0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D7D0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D7D0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D7D0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D7D0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D7D05"/>
    <w:rPr>
      <w:rFonts w:eastAsiaTheme="majorEastAsia" w:cstheme="majorBidi"/>
      <w:color w:val="595959" w:themeColor="text1" w:themeTint="A6"/>
    </w:rPr>
  </w:style>
  <w:style w:type="character" w:customStyle="1" w:styleId="80">
    <w:name w:val="Заголовок 8 Знак"/>
    <w:basedOn w:val="a0"/>
    <w:link w:val="8"/>
    <w:uiPriority w:val="9"/>
    <w:semiHidden/>
    <w:rsid w:val="006D7D0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D7D05"/>
    <w:rPr>
      <w:rFonts w:eastAsiaTheme="majorEastAsia" w:cstheme="majorBidi"/>
      <w:color w:val="272727" w:themeColor="text1" w:themeTint="D8"/>
    </w:rPr>
  </w:style>
  <w:style w:type="paragraph" w:styleId="a3">
    <w:name w:val="Title"/>
    <w:basedOn w:val="a"/>
    <w:next w:val="a"/>
    <w:link w:val="a4"/>
    <w:uiPriority w:val="10"/>
    <w:qFormat/>
    <w:rsid w:val="006D7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D7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D0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D7D0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D7D05"/>
    <w:pPr>
      <w:spacing w:before="160"/>
      <w:jc w:val="center"/>
    </w:pPr>
    <w:rPr>
      <w:i/>
      <w:iCs/>
      <w:color w:val="404040" w:themeColor="text1" w:themeTint="BF"/>
    </w:rPr>
  </w:style>
  <w:style w:type="character" w:customStyle="1" w:styleId="22">
    <w:name w:val="Цитата 2 Знак"/>
    <w:basedOn w:val="a0"/>
    <w:link w:val="21"/>
    <w:uiPriority w:val="29"/>
    <w:rsid w:val="006D7D05"/>
    <w:rPr>
      <w:i/>
      <w:iCs/>
      <w:color w:val="404040" w:themeColor="text1" w:themeTint="BF"/>
    </w:rPr>
  </w:style>
  <w:style w:type="paragraph" w:styleId="a7">
    <w:name w:val="List Paragraph"/>
    <w:basedOn w:val="a"/>
    <w:uiPriority w:val="34"/>
    <w:qFormat/>
    <w:rsid w:val="006D7D05"/>
    <w:pPr>
      <w:ind w:left="720"/>
      <w:contextualSpacing/>
    </w:pPr>
  </w:style>
  <w:style w:type="character" w:styleId="a8">
    <w:name w:val="Intense Emphasis"/>
    <w:basedOn w:val="a0"/>
    <w:uiPriority w:val="21"/>
    <w:qFormat/>
    <w:rsid w:val="006D7D05"/>
    <w:rPr>
      <w:i/>
      <w:iCs/>
      <w:color w:val="0F4761" w:themeColor="accent1" w:themeShade="BF"/>
    </w:rPr>
  </w:style>
  <w:style w:type="paragraph" w:styleId="a9">
    <w:name w:val="Intense Quote"/>
    <w:basedOn w:val="a"/>
    <w:next w:val="a"/>
    <w:link w:val="aa"/>
    <w:uiPriority w:val="30"/>
    <w:qFormat/>
    <w:rsid w:val="006D7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D7D05"/>
    <w:rPr>
      <w:i/>
      <w:iCs/>
      <w:color w:val="0F4761" w:themeColor="accent1" w:themeShade="BF"/>
    </w:rPr>
  </w:style>
  <w:style w:type="character" w:styleId="ab">
    <w:name w:val="Intense Reference"/>
    <w:basedOn w:val="a0"/>
    <w:uiPriority w:val="32"/>
    <w:qFormat/>
    <w:rsid w:val="006D7D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467</Words>
  <Characters>3444</Characters>
  <Application>Microsoft Office Word</Application>
  <DocSecurity>0</DocSecurity>
  <Lines>68</Lines>
  <Paragraphs>40</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Бахатов Каримжан Диханович</dc:creator>
  <cp:keywords/>
  <dc:description/>
  <cp:lastModifiedBy>Бахатов Каримжан Диханович</cp:lastModifiedBy>
  <cp:revision>3</cp:revision>
  <dcterms:created xsi:type="dcterms:W3CDTF">2025-06-27T10:21:00Z</dcterms:created>
  <dcterms:modified xsi:type="dcterms:W3CDTF">2025-07-01T12:30:00Z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dab20ab5-09b7-40ef-a286-a05007b19971</vt:lpwstr>
  </property>
</Properties>
</file>