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C66F" w14:textId="77777777" w:rsidR="007F09E2" w:rsidRDefault="007F09E2" w:rsidP="007F09E2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Техническая спецификация к договору о закупке СМР объекта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«Установка компрессорной станции на ДНС месторождения «Урихтау» расположенной в Мугалжарском районе Актюбинской области». Корректировка</w:t>
      </w:r>
    </w:p>
    <w:tbl>
      <w:tblPr>
        <w:tblStyle w:val="ad"/>
        <w:tblW w:w="10349" w:type="dxa"/>
        <w:tblInd w:w="-856" w:type="dxa"/>
        <w:tblLook w:val="04A0" w:firstRow="1" w:lastRow="0" w:firstColumn="1" w:lastColumn="0" w:noHBand="0" w:noVBand="1"/>
      </w:tblPr>
      <w:tblGrid>
        <w:gridCol w:w="851"/>
        <w:gridCol w:w="2977"/>
        <w:gridCol w:w="6521"/>
      </w:tblGrid>
      <w:tr w:rsidR="007F09E2" w14:paraId="4363B19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E66" w14:textId="77777777" w:rsidR="007F09E2" w:rsidRDefault="007F09E2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D304" w14:textId="77777777" w:rsidR="007F09E2" w:rsidRDefault="007F09E2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10A1" w14:textId="77777777" w:rsidR="007F09E2" w:rsidRDefault="007F09E2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исходных данных и требований по строительству</w:t>
            </w:r>
          </w:p>
        </w:tc>
      </w:tr>
      <w:tr w:rsidR="007F09E2" w14:paraId="145EA983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34DD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ECE8" w14:textId="77777777" w:rsidR="007F09E2" w:rsidRDefault="007F09E2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объекта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6C55" w14:textId="77777777" w:rsidR="007F09E2" w:rsidRDefault="007F09E2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Казахстан, Актюбинская область, Мугалжарский район, месторождение Урихтау</w:t>
            </w:r>
          </w:p>
        </w:tc>
      </w:tr>
      <w:tr w:rsidR="007F09E2" w14:paraId="1DF7A9F9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5A6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577B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C9AD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Новое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Промышленный (уровень ответственности объекта строительства первый -повышенный).</w:t>
            </w:r>
          </w:p>
        </w:tc>
      </w:tr>
      <w:tr w:rsidR="007F09E2" w14:paraId="71DAD55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6ACE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4743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BACB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закупок товаров, работ и услуг ТОО «Урихтау Оперейтинг» на 2025 год.</w:t>
            </w:r>
          </w:p>
        </w:tc>
      </w:tr>
      <w:tr w:rsidR="007F09E2" w14:paraId="27A54CF6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2B0A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26EE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объекта/работ: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3B85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рабочему проекту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???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«Установка компрессорной станции на ДНС месторождения «Урихтау» расположенной в Мугалжарском районе Актюбинской области». Корректировка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положительное заключение госэкспертизы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???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???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настоящей технической спецификации.</w:t>
            </w:r>
          </w:p>
        </w:tc>
      </w:tr>
      <w:tr w:rsidR="007F09E2" w14:paraId="59E00F1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4593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C177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по технологии производства.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BA63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Проектной документации и требованиям нормативов, действующих на территории Республики Казахстан (далее – РК):</w:t>
            </w:r>
          </w:p>
          <w:p w14:paraId="393C3EBC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архитектурной, градостроительной и строительной деятельности в Республике Казахстан»</w:t>
            </w:r>
          </w:p>
          <w:p w14:paraId="573F72CF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 норм и правил (далее - СНиП).</w:t>
            </w:r>
          </w:p>
          <w:p w14:paraId="3824581A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Ведомственных строительных норм (далее - ВСН).</w:t>
            </w:r>
          </w:p>
          <w:p w14:paraId="65549C4F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устройств электроустановок (далее – ПУЭ).</w:t>
            </w:r>
          </w:p>
          <w:p w14:paraId="79FD6BBF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технической эксплуатации (далее - ПТЭ); - Правил техники безопасности (далее - ПТБ); - Требования промышленной безопасности.</w:t>
            </w:r>
          </w:p>
          <w:p w14:paraId="0A1B718E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 пожарной безопасности.</w:t>
            </w:r>
          </w:p>
        </w:tc>
      </w:tr>
      <w:tr w:rsidR="007F09E2" w14:paraId="23E4E2C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5355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329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 обязанности Подрядчика.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6F9" w14:textId="77777777" w:rsidR="007F09E2" w:rsidRDefault="007F09E2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строительно-монтажные работы, предусмотренные в соответствии с проектом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«Установка компрессорной станции на ДНС месторождения «Урихтау» расположенной в Мугалжарском районе Актюбинской области». Корректировка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условиями Договора. После завершения СМР, предварительно согласовав с Заказчиком сроки начала пусконаладочных работ, провести пусконаладочные работы и ввод объекта в эксплуатацию. Программу пусконаладочных работ разработать и согласовать с Заказчиком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60 календарных дней с момента заключения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Вышеуказанные работы должны быть выполнены в соответствии с Графиком выполнения Работ (разработанный Подрядчиком), утверждённым Заказчиком,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сроком окончания Работ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30.12.2025г.</w:t>
            </w:r>
          </w:p>
          <w:p w14:paraId="1C886873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6.1.2 Сдать объект Заказчику в установленный Договором срок в состоянии, обеспечивающем его проектные параметры.</w:t>
            </w:r>
          </w:p>
          <w:p w14:paraId="381BBD06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6.1.3 В обязательном порядке в течение 5 календарных дней с момента обнаружения, предварительно согласовать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Заказчиком в письменном виде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изменения, которые могут возникнуть во время выполнения работ до начала их осуществления Оборудование, предназначенное для строительства, выбирается в соответствии с климатическими и сейсмическими условиями и требованиями взрыва/пожаробезопасности, характеристикой углеводородов, материалов и технологических процессов и обеспечивает прочность, герметичность, коррозионную стойкость, безопасную эксплуатацию и ликвидацию аварийных ситуаций и письменно согласовывается с Заказчиком на соответствие с проектной документацией</w:t>
            </w:r>
          </w:p>
          <w:p w14:paraId="1B2F6054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6.1.4 Производить входной контроль перед монтажом строительных материалов и оборудования с представителями Заказчика и представителя от технадзора</w:t>
            </w:r>
          </w:p>
          <w:p w14:paraId="038F457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6.1.5 Производить необходимые испытания оборудования в присутствии представителя Заказчика с составлением протоколов, актов испытаний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 РК 3.05–103–2014  или РДС РК 1.03-05-2011).</w:t>
            </w:r>
          </w:p>
          <w:p w14:paraId="2A69B77C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6.1.6 Использовать при СМР соответствующие поверенные приспособления, приборы и др. оборудования и механизмы.</w:t>
            </w:r>
          </w:p>
          <w:p w14:paraId="34B0D92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6.1.7 Электромонтажные работы производить согласно ПУЭ, ПТБ, ПТЭ, СНиП и требований Промышленной безопасности и ППБ.</w:t>
            </w:r>
          </w:p>
          <w:p w14:paraId="7F8877F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6.1.8 Строительные работы производить в соответствии со СНиП, действующими на территории РК, а также в соответствии с Проектной документацией, предоставленной Заказчиком.</w:t>
            </w:r>
          </w:p>
          <w:p w14:paraId="316F897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6.1.9 За 5 календарных дней до начала работ письменно информировать владельцев объектов, коммуникаций и др. о времени начала проведения работ, с согласованием проведения соответствующих работ. Подрядчик самостоятельно получает все разрешения и согласования у собственников, для производства строительно-монтажных работ.</w:t>
            </w:r>
          </w:p>
          <w:p w14:paraId="1EFA47F8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6.1.10 Своевременно оформлять исполнительно-техническую документацию в 3-х экземплярах (один экземпляр для Подрядчика, один - для инженера по техническому надзору, находящегося непосредственно на строительном участке, один - для Заказчика), согласно правилам и нормам РК. Копию бумажную исполнительно-технической документации и сканированную версию в электронном виде предоставлять в офис Заказчика и на эл. адрес курируемого подразделения.</w:t>
            </w:r>
          </w:p>
          <w:p w14:paraId="02A7BA7B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6.1.11 Нести все материальные и иные затраты по приемке построенного Объекта в эксплуатацию;</w:t>
            </w:r>
          </w:p>
          <w:p w14:paraId="77A9BBC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6.1.12 За 10 календарных дней до монтажа оборудования предоставить Заказчику техническую документацию на применяемое в строительстве объекта материалы и оборудования (паспорта, сертификаты, конструкторские чертежи и схемы, упаковочные листы, разрешение на применение на территории РК).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строительных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 должно соответствовать требованиям, указанным в проекте на строительство объекта.</w:t>
            </w:r>
          </w:p>
          <w:p w14:paraId="45968D61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производстве работ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момент проведения работ материалы.</w:t>
            </w:r>
          </w:p>
          <w:p w14:paraId="3BBA8DF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6.1.13 Выполнять все инженерно-геодезические работы инструментами имеющие действующие сертификаты о поверке, необходимые для производства строительно-монтажных работ.</w:t>
            </w:r>
          </w:p>
          <w:p w14:paraId="7EE6153F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6.1.14 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рабочих дней с момента подписания Договора разработать и предоставить на согласование на бумажном и электронном носителе Заказчику Проект.</w:t>
            </w:r>
          </w:p>
          <w:p w14:paraId="5BCA1922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Работ (далее - ППР) согласно СН РК 1.03– 00–2022. Работы производить в соответствии с ППР, разработанным Подрядчиком и согласованным с Заказчиком.</w:t>
            </w:r>
          </w:p>
          <w:p w14:paraId="733301F1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6.1.15 После проведения пуско-наладочных работ, в установленном порядке произвести пуск объекта в эксплуатацию с участием представителей Заказчика, авторского надзора, технадзора.</w:t>
            </w:r>
          </w:p>
          <w:p w14:paraId="06DE7D87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6.1.16 Обеспечивает представителей Заказчика и Технического надзора, осуществляющих контроль над выполнением работ рабочим местом на строительной площадке, с обогревом, кондиционером, телефонной связью и интернет.</w:t>
            </w:r>
          </w:p>
          <w:p w14:paraId="20826B01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6.1.17 Выполнять иные обязанности в соответствие с Договором и законодательством РК.</w:t>
            </w:r>
          </w:p>
          <w:p w14:paraId="464FB95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6.1.18 До 5-го числа каждого месяца предоставляет Заказчику подробный перечень работ на следующий месяц.</w:t>
            </w:r>
          </w:p>
          <w:p w14:paraId="7B8700D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6.1.19 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рабочих дней с момента подписания Договора должен предоставить сметный расчет стоимости строительства, пуско-наладочных работ, в обязательном порядке включающий все затраты для сдачи Объекта в эксплуатацию на условиях «под ключ», в том числе включая строительно-монтажные работы, подключение всех коммуникации (вода, канализация, электричество, отопление и др.), специализированные и вспомогательные работы, оборудование, материалы, запасные части, мобилизацию, демобилизацию, аттестацию оборудования в государственных органах РК, работы не указанные в Технической спецификации, но предусмотренные в Проектной документации, а также непредвиденные расходы (на выполнение возможных дополнительных работ, не предусмотренных в проектной документации и Технической спецификации, но необходимых для полного завершения строительства предусмотренных объектов). А также расчет ведомости договорной цены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расчет ведомости договорной цены при подписании Договора за подписью первого руководителя или уполномоченного им лица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доверенности и печатью, а также в форматах файлов MS Word или MS Excel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5394DEC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6.1.20 В течение 10 рабочих дней с момента подписания Договора, предоставить на утверждение Заказчику График выполнения Работ. При этом в данном графике срок мобилизации персонала, оборудования для ведения строительно-монтажных работ и специальной техники не должен превышать 10 календарных дней с даты подписания Договора. Строительно-монтажные работы на всех подобъектах должны начаться одновременно, после завершения мобилизации в течение одного дня.</w:t>
            </w:r>
          </w:p>
          <w:p w14:paraId="026F013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6.1.21 Иметь в собственности или в аренде, согласно проектной документации, в исправном состоянии специальную технику, соответствующую техническим характеристикам в необходимом количестве, для надлежащего выполнения работ.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78E9AC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6.1.22 Подрядчик за свой счет обеспечивает оборудование, расходные материалы, подключение всех коммуникации для выполнения пуско-наладочных работ без увеличения стоимости заключенного Договора.</w:t>
            </w:r>
          </w:p>
          <w:p w14:paraId="34D5CC65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6.1.23 Производить входной контроль поступающего оборудования и материалов до монтажа с представителями технадзора и заказчика.</w:t>
            </w:r>
          </w:p>
          <w:p w14:paraId="090F1D54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9E2" w14:paraId="73BD6504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0A9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33C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выполняемых работ, выполняемых Подрядчиком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558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6.2.1 Иметь в собственности и, или на праве аренды сертифицированные лаборатории для контроля качества выполняемых работ и материалов или привлечь к данным работам специализированную организацию, в том числе для проведения дефектоскопии сварочных стыков.</w:t>
            </w:r>
          </w:p>
          <w:p w14:paraId="245A44E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6.2.2 Разработать и согласовать технологическую карту сварочных работ в соответствии с применяемыми металлами в ПСД до начала проведения СМР.</w:t>
            </w:r>
          </w:p>
          <w:p w14:paraId="3612F76A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6.2.3 Своевременно предоставлять соответствующую информацию по запросу представителей технадзора.</w:t>
            </w:r>
          </w:p>
          <w:p w14:paraId="10AA63A5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9E2" w14:paraId="011F66A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D82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B328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смонтированного Подрядчиком оборудования и сетей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0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6.3.1 Произвести индивидуальные испытания подобъектов согласно программе пусконаладочных работ в соответствии со строительными нормами и правилами РК с предоставлением протоколов замеров и актов испытаний, предварительно согласовав с Заказчиком сроки начала испытаний.</w:t>
            </w:r>
          </w:p>
          <w:p w14:paraId="2DCDE5F0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6.3.2 Обязан при заключении договоров на приобретение и поставку оборудования, предусмотреть затраты на пусконаладочные работы.</w:t>
            </w:r>
          </w:p>
          <w:p w14:paraId="4EFAF78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6.3.3 Должен разработать Программу пусконаладочных работ объекта.</w:t>
            </w:r>
          </w:p>
          <w:p w14:paraId="0CF72A53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9E2" w14:paraId="3E571AF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E15A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FFC1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используемое и закупаемое Подрядчиком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строительно-монтажных работ.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E15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6.4.1 Иметь все необходимое оборудование, инструменты и технику для качественного выполнения строительно-монтажных работ.</w:t>
            </w:r>
          </w:p>
          <w:p w14:paraId="27FF116B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6.4.2 Иметь все необходимые расходные материалы, оборудования, услуги коммуникации для выполнения пуско-наладочных работ.</w:t>
            </w:r>
          </w:p>
          <w:p w14:paraId="7F4BFE06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6.4.3 Иметь все виды горюче-смазочных материалов на все время выполнения работ.</w:t>
            </w:r>
          </w:p>
          <w:p w14:paraId="215D2950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6.4.4 Вся техника должна быть в технически в исправном состоянии и безопасным при эксплуатации во время производства работ.</w:t>
            </w:r>
          </w:p>
          <w:p w14:paraId="0E06A2BB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6.4.5 Нести ответственность за все расходы по оборудованию, спецтехнике и автомашинам, включая техническое обслуживание, а также за расходы по немедленному замещению их в течение 1 суток в случае поломки, потери или повреждения.</w:t>
            </w:r>
          </w:p>
          <w:p w14:paraId="2F9D8A0B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6.4.6 Все оборудования и материалы, закупаемые для строительно-монтажных работ по Объекту, должны соответствовать проектной документации, быть новыми, и должны быть в течение 20 календарных дней с момента подписания Договора заранее согласованы с Заказчиком в письменном виде с предоставлением соответствующих паспортов и сертификатов завода изготовителя. Обязан предоставить перечень оборудования с указанием типов, количества, отметкой о наличии сертификатов о поверке и разрешений на применение в РК.</w:t>
            </w:r>
          </w:p>
          <w:p w14:paraId="49C5A4FB" w14:textId="77777777" w:rsidR="007F09E2" w:rsidRDefault="007F09E2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E2" w14:paraId="0266EA32" w14:textId="77777777">
        <w:trPr>
          <w:trHeight w:val="19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FB4E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BD4C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Нефтепромысловое оборудование (далее-НПО), трубопроводы, запорная арматура.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DDE8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6.5.1 В соответствии действующими нормативными актами с учетом параметров технологических процессов, компонентного состава и характеристик коррозионно-агрессивности транспортируемой среды, обеспечивающих прочность, герметичность, коррозионную стойкость от воздействия сероводорода, диоксида углерода для обеспечения безопасной эксплуатации НПО.</w:t>
            </w:r>
          </w:p>
        </w:tc>
      </w:tr>
      <w:tr w:rsidR="007F09E2" w14:paraId="5FDF0E9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CA2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DCBB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Тендерная заявка Подрядчика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(требования) должна включать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E686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6.6.1. Подрядчик должен иметь лицензию на строительно-монтажные работы 1 категорий со следующими подвидами.</w:t>
            </w:r>
          </w:p>
          <w:p w14:paraId="6BE96E6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Специальные работы в грунтах, в том числе:</w:t>
            </w:r>
          </w:p>
          <w:p w14:paraId="753E644C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устройство оснований</w:t>
            </w:r>
          </w:p>
          <w:p w14:paraId="759ABF00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Возведение несущих и (или) ограждающих конструкций зданий и сооружений, в том числе:</w:t>
            </w:r>
          </w:p>
          <w:p w14:paraId="4C9E6BE5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монтаж металлических конструкций</w:t>
            </w:r>
          </w:p>
          <w:p w14:paraId="749E04A2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устройство монолитных, а также монтаж сборных бетонных и железобетонных конструкций.</w:t>
            </w:r>
          </w:p>
          <w:p w14:paraId="6D24AFE3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Специальные строительные и монтажные работы по прокладке линейных сооружений, включающие капитальный ремонт и реконструкцию, в том числе</w:t>
            </w:r>
          </w:p>
          <w:p w14:paraId="337C8D2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промысловых и магистральных сетей нефтепроводов, газопроводов, а также магистральных сетей нефтепродуктопроводов.</w:t>
            </w:r>
          </w:p>
          <w:p w14:paraId="4C40DEF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Устройство инженерных сетей и систем, включающее капитальный ремонт и реконструкцию, в том числе</w:t>
            </w:r>
          </w:p>
          <w:p w14:paraId="6FB6D850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сетей газоснабжения высокого и среднего давления, бытового и производственного газоснабжения низкого давления, внутренних систем газоснабжения.</w:t>
            </w:r>
          </w:p>
          <w:p w14:paraId="54955771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сетей электроснабжения и устройства наружного электроосвещения, внутренних систем электроосвещения и электроотопления</w:t>
            </w:r>
          </w:p>
          <w:p w14:paraId="004876E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Монтаж технологического оборудования, пусконаладочные работы, связанные с</w:t>
            </w:r>
          </w:p>
          <w:p w14:paraId="770712A6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назначения.</w:t>
            </w:r>
          </w:p>
          <w:p w14:paraId="65635F1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случае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Подрядчиком Субподрядчиков для выполнения Работ, предоставить перечень Субподрядчиков (соисполнителей при выполнении работ и оказании услуг) и объем (каждый и общий объем в процентном выражении) и вид передаваемых на субподряд работ в одном и том же документе. При этом объем передаваемых на субподряд работ не должен превышать в совокупности более 1/4 объема работ от стоимости строительства.</w:t>
            </w:r>
          </w:p>
          <w:p w14:paraId="3044F105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9E2" w14:paraId="254C3992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1638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27E1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поставляемое Заказчиком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ABCC" w14:textId="77777777" w:rsidR="007F09E2" w:rsidRDefault="007F09E2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6.7.1. Оборудование поставляется Заказчиком согласно РП 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???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26868" w14:textId="77777777" w:rsidR="007F09E2" w:rsidRDefault="007F09E2">
            <w:pPr>
              <w:pStyle w:val="a7"/>
              <w:spacing w:line="247" w:lineRule="auto"/>
              <w:ind w:left="-10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транспортировка оборудования производится за счет подрядчика и спецавтотранспортом со объектов/складов ТОО «Урихтау Оперейтинг» на площадку строительства.</w:t>
            </w:r>
          </w:p>
        </w:tc>
      </w:tr>
      <w:tr w:rsidR="007F09E2" w14:paraId="46D869D4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5D11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5CDF" w14:textId="77777777" w:rsidR="007F09E2" w:rsidRDefault="007F09E2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требования к Подрядчику по выполнению работ по АСУТП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AF0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Подрядчик должен выполнить все монтажные работы, наладку, индивидуальные испытания по КИП и АСУТП, подключения, проверки цепей, логических взаимосвязей алгоритмических модулей, разработку, оптимизацию мнемосхем, наладку согласно проекту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 РК 4.02-103-2012, СН РК 4.02-03-2012,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ГОСТ Р МЭК 61508-2-2007»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готовности объекта к вводу, и дальнейшей эксплуатации.</w:t>
            </w:r>
          </w:p>
          <w:p w14:paraId="15A76FF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Перед выполнением всех видов работ по АСУТП Подрядчик должен подробно изучить технические характеристики существующей/эксплуатирующейся SCADA Заказчика, применяемые средства автоматизации, лицензии, программное обеспечение, рабочие станции и другие и выполнить работы согласно требованиям руководств, инструкций, правил по наладке, эксплуатации, монтажу, конфигурации и т.п. К выполнению работ допускать обученный персонал по монтажу, наладке, конфигурации средств автоматизации, предусмотренных проектом, интегрированию ЛСУ в существующую SCADA Заказчика.</w:t>
            </w:r>
          </w:p>
          <w:p w14:paraId="537F6CA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Подрядчик должен произвести интеграцию локальной системы автоматизации объектов в существующую SCADA систему Заказчика по согласованию с заказчиком, с выводом технологических параметров на АРМ оператора ДНС с разработкой дополнительных мнемосхем.</w:t>
            </w:r>
          </w:p>
          <w:p w14:paraId="5A787AF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 Все контрольно-измерительные приборы и другие средства автоматизации должны быть новыми, не ранее 2024 года.</w:t>
            </w:r>
          </w:p>
          <w:p w14:paraId="5B1335D1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 Все средства измерений должны быть поверены и иметь сертификаты о поверке, действующие не менее года от начала сдачи объектов в эксплуатацию.</w:t>
            </w:r>
          </w:p>
          <w:p w14:paraId="0B048113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 Подрядчик перед закупом должен согласовать все типы и характеристики закупаемых средств автоматизации (ПЛК, КИП, электрические приводы и др.)</w:t>
            </w:r>
          </w:p>
        </w:tc>
      </w:tr>
      <w:tr w:rsidR="007F09E2" w14:paraId="538B52D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F22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6261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требования к Подрядчику по безопасности, охране здоровья и окружающей среды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F3C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 Сохранять территорию проведения СМР в чистоте. Организовать места сбора отходов в соответствии с нормативными требованиями РК. Своевременно по мере накопления вывозить все образующиеся отходы, на протяжении всего времени выполнения работ. Предоставить информацию о месте и объемах их образовании, накоплении и о принятых мерах.</w:t>
            </w:r>
          </w:p>
          <w:p w14:paraId="25D049FA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(размещено, утилизировано и передано на переработку)</w:t>
            </w:r>
          </w:p>
          <w:p w14:paraId="42B2BB23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 предоставить копию Договоров на управление (передачу, размещения, переработку, утилизацию и т.п.) отходами при этом, срок действия договоров должен соответствовать срокам выполнения Работ по строительству.</w:t>
            </w:r>
          </w:p>
          <w:p w14:paraId="5DC1F3D9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 Обеспечить каждого своего работника спецодеждой (единая форма с логотипами фирмы) и средствами индивидуальной защиты.</w:t>
            </w:r>
          </w:p>
          <w:p w14:paraId="74B4A645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 Нести ответственность перед государственными контролирующими органами за нарушение требований природоохранного законодательства, законодательства по охране труда, пожарной безопасности.</w:t>
            </w:r>
          </w:p>
          <w:p w14:paraId="515B881F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 Нести ответственность за установление, поддержание и наблюдение над выполнением персоналом условий в отношении запрещенных веществ, таких как спиртные напитки, оружие, наркотические и психотропные вещества.</w:t>
            </w:r>
          </w:p>
          <w:p w14:paraId="3F81EC32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 Заказчик имеет право отстранить персонал Подрядчика и Субподрядчика, вовлеченного в действия с неразрешенными, запрещенными, противозаконными веществами от выполнения Работ и запретить их нахождение на территории строительства</w:t>
            </w:r>
          </w:p>
          <w:p w14:paraId="764F1952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8.6. Получить все разрешения, в том числе и разрешение на эмиссии в окружающую среду (лицензии) на все ожидаемые эмиссии в период оказания услуг. Заключить договора на осуществление сбросов, размещение отходов, использование водных объектов, необходимые для выполнения Работ. Самостоятельно вносить в установленном порядке налоги, сборы и иные платежи за выбросы, сбросы загрязняющих веществ в окружающую среду. Размещение отходов, водопользование, заключить договоры на управление и/или захоронение отходов производства и потребления, на управление производственных и хозяйственно-бытовых сточных вод с передачей прав собственности на все виды отходов и сточных вод, образованных в ходе выполнения Работ по Договору. Затраты Подрядчика по внесению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указанных платежей Заказчиком не компенсируются и не оплачиваются.</w:t>
            </w:r>
          </w:p>
        </w:tc>
      </w:tr>
      <w:tr w:rsidR="007F09E2" w14:paraId="74EF989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5CF9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5E3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2F9A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 При выполнении электромонтажных работ Подрядчик должен иметь аттестованную лабораторию высоковольтных испытаний или привлечь специализированную компанию.</w:t>
            </w:r>
          </w:p>
          <w:p w14:paraId="6899147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Подрядчик самостоятельно получает пропуска для проезда автотранспорта и другой необходимой техники через территории других недропользователей и землевладельцев (АО «СНПС-Актобемунайгаз» и др.); </w:t>
            </w:r>
          </w:p>
          <w:p w14:paraId="53B3EEAE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 Подрядчик должен иметь все разрешительные документы для грузоподъемных механизмов.</w:t>
            </w:r>
          </w:p>
          <w:p w14:paraId="38D858EF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 Подрядчик ответственен за проведение ежегодного технического осмотра, страхование в соответствии с требованиями Закона Республики Казахстан «Об обязательном страховании гражданско-правовой ответственности владельцев транспортных средств»; </w:t>
            </w:r>
          </w:p>
          <w:p w14:paraId="5ED8ACDA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 В случае изменения ТУ или выявления в ходе выполнения Работ, не указанных в данном техническом  задании, но присутствующих в проектной документации, а также не указанных в проектной документации, но необходимые для полного выполнения строительно-монтажных, пусконаладочных работ, то такие работы должны быть выполнены в полном объеме за счет Подрядчика, в пределах суммы, заключенного Договора и при условии соответствия Гражданскому Кодексу РК.</w:t>
            </w:r>
          </w:p>
          <w:p w14:paraId="396C13D8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9.6 После завершения всех работ Подрядчик обязан провести техническую и биологическую рекультивацию нарушенных земель согласно ПСД. </w:t>
            </w:r>
          </w:p>
          <w:p w14:paraId="0242077C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9.7 На все средства измерений, Подрядчиком должны быть предоставлены сертификаты о поверке, действующие не менее года от даты сдачи объекта после строительства. Также после строительства Подрядчик обязан предоставить перечень оборудования и средств измерений с указанием типов, количества, отметкой о наличии сертификатов о поверке и разрешений на применение в РК.</w:t>
            </w:r>
          </w:p>
          <w:p w14:paraId="3A25D47F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 Подрядчик должен обеспечить при проведении работ свой персонал жильем, питанием и медицинским обслуживанием, электроэнергией, водой и связью, а также организовать доставку персонала к месту работ и обратно за собственный счет.</w:t>
            </w:r>
          </w:p>
          <w:p w14:paraId="5855EBAC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 Все испытания Подрядчик должен произвести сертифицированными и прошедшими поверку приборами.</w:t>
            </w:r>
          </w:p>
          <w:p w14:paraId="733F06AA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Подрядчик принимает на себя все необходимые расходы, связанные с получением всех необходимых лицензий, лицензий на необходимый по Договору вид работ, разрешений и согласований, разработки ППР.</w:t>
            </w:r>
          </w:p>
          <w:p w14:paraId="53EF9826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 Подрядчик организовывает и обеспечивает охрану Объекта на весь период строительства.</w:t>
            </w:r>
          </w:p>
          <w:p w14:paraId="29ACD554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9.12 Подрядчик за свой счет обеспечивает необходимым оборудованием, расходными материалами, подключением коммуникаций для выполнения строительно-монтажных,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испытании, без увеличения стоимости заключенного Договора.</w:t>
            </w:r>
          </w:p>
          <w:p w14:paraId="6680C417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9E2" w14:paraId="348257D0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E5AD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67E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производства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EAD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 Непрерывный, вахтовый с продолжительностью вахты 15 дней</w:t>
            </w:r>
          </w:p>
        </w:tc>
      </w:tr>
      <w:tr w:rsidR="007F09E2" w14:paraId="35CF862A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8EDF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BF5A" w14:textId="77777777" w:rsidR="007F09E2" w:rsidRDefault="007F09E2">
            <w:pPr>
              <w:spacing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BE54" w14:textId="77777777" w:rsidR="007F09E2" w:rsidRDefault="007F09E2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 Строительно-монтажные и пусконаладочные работы согласно графика производства работ,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сроком окончания Работ не позднее 30.12.2025г.</w:t>
            </w:r>
          </w:p>
        </w:tc>
      </w:tr>
    </w:tbl>
    <w:p w14:paraId="0EFCDD08" w14:textId="77777777" w:rsidR="006C2D18" w:rsidRPr="007F09E2" w:rsidRDefault="006C2D18">
      <w:pPr>
        <w:rPr>
          <w:lang w:val="ru-KZ"/>
        </w:rPr>
      </w:pPr>
    </w:p>
    <w:sectPr w:rsidR="006C2D18" w:rsidRPr="007F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E2"/>
    <w:rsid w:val="004E27F6"/>
    <w:rsid w:val="006C2D18"/>
    <w:rsid w:val="00785A33"/>
    <w:rsid w:val="007F09E2"/>
    <w:rsid w:val="00E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0B36"/>
  <w15:chartTrackingRefBased/>
  <w15:docId w15:val="{EF11BA9D-DC3B-44BA-BAA3-05769D91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E2"/>
    <w:pPr>
      <w:spacing w:line="25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09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9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9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9E2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09E2"/>
    <w:rPr>
      <w:i/>
      <w:iCs/>
      <w:color w:val="404040" w:themeColor="text1" w:themeTint="BF"/>
    </w:rPr>
  </w:style>
  <w:style w:type="paragraph" w:styleId="a7">
    <w:name w:val="List Paragraph"/>
    <w:aliases w:val="_список"/>
    <w:basedOn w:val="a"/>
    <w:link w:val="a8"/>
    <w:uiPriority w:val="99"/>
    <w:qFormat/>
    <w:rsid w:val="007F09E2"/>
    <w:pPr>
      <w:spacing w:line="259" w:lineRule="auto"/>
      <w:ind w:left="720"/>
      <w:contextualSpacing/>
    </w:pPr>
    <w:rPr>
      <w:kern w:val="2"/>
      <w:lang w:val="ru-KZ"/>
      <w14:ligatures w14:val="standardContextual"/>
    </w:rPr>
  </w:style>
  <w:style w:type="character" w:styleId="a9">
    <w:name w:val="Intense Emphasis"/>
    <w:basedOn w:val="a0"/>
    <w:uiPriority w:val="21"/>
    <w:qFormat/>
    <w:rsid w:val="007F09E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F0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7F09E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F09E2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_список Знак"/>
    <w:link w:val="a7"/>
    <w:uiPriority w:val="99"/>
    <w:locked/>
    <w:rsid w:val="007F09E2"/>
  </w:style>
  <w:style w:type="table" w:styleId="ad">
    <w:name w:val="Table Grid"/>
    <w:basedOn w:val="a1"/>
    <w:uiPriority w:val="39"/>
    <w:rsid w:val="007F09E2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2985</Words>
  <Characters>17018</Characters>
  <Application>Microsoft Office Word</Application>
  <DocSecurity>0</DocSecurity>
  <Lines>141</Lines>
  <Paragraphs>39</Paragraphs>
  <ScaleCrop>false</ScaleCrop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Гульнур Сапаргазиевна</dc:creator>
  <cp:keywords/>
  <dc:description/>
  <cp:lastModifiedBy>Сейтимова Гульнур Сапаргазиевна</cp:lastModifiedBy>
  <cp:revision>1</cp:revision>
  <dcterms:created xsi:type="dcterms:W3CDTF">2025-09-04T11:38:00Z</dcterms:created>
  <dcterms:modified xsi:type="dcterms:W3CDTF">2025-09-04T11:38:00Z</dcterms:modified>
</cp:coreProperties>
</file>