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7E54" w14:textId="7821B4DF" w:rsidR="009127BD" w:rsidRPr="009127BD" w:rsidRDefault="009127BD" w:rsidP="009127BD">
      <w:pPr>
        <w:jc w:val="right"/>
        <w:rPr>
          <w:rFonts w:ascii="Times New Roman" w:hAnsi="Times New Roman" w:cs="Times New Roman"/>
          <w:b/>
        </w:rPr>
      </w:pPr>
      <w:r w:rsidRPr="009127BD">
        <w:rPr>
          <w:rFonts w:ascii="Times New Roman" w:hAnsi="Times New Roman" w:cs="Times New Roman"/>
          <w:b/>
          <w:lang w:val="ru"/>
        </w:rPr>
        <w:t>Приложение №</w:t>
      </w:r>
      <w:r w:rsidRPr="00467B3B">
        <w:rPr>
          <w:rFonts w:ascii="Times New Roman" w:hAnsi="Times New Roman" w:cs="Times New Roman"/>
          <w:b/>
          <w:lang w:val="ru-RU"/>
        </w:rPr>
        <w:t>2</w:t>
      </w:r>
      <w:r w:rsidRPr="009127BD">
        <w:rPr>
          <w:rFonts w:ascii="Times New Roman" w:hAnsi="Times New Roman" w:cs="Times New Roman"/>
          <w:b/>
          <w:lang w:val="ru"/>
        </w:rPr>
        <w:t xml:space="preserve"> </w:t>
      </w:r>
    </w:p>
    <w:p w14:paraId="68451F33" w14:textId="77777777" w:rsidR="009127BD" w:rsidRPr="009127BD" w:rsidRDefault="009127BD" w:rsidP="009127BD">
      <w:pPr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>к договору № ______</w:t>
      </w:r>
    </w:p>
    <w:p w14:paraId="3ECADAB1" w14:textId="77777777" w:rsidR="009127BD" w:rsidRPr="009127BD" w:rsidRDefault="009127BD" w:rsidP="009127BD">
      <w:pPr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 xml:space="preserve">от «___» _____________ 202__г. </w:t>
      </w:r>
    </w:p>
    <w:p w14:paraId="5EAB07E6" w14:textId="77777777" w:rsidR="001261B8" w:rsidRPr="009127BD" w:rsidRDefault="001261B8" w:rsidP="007309DE">
      <w:pPr>
        <w:jc w:val="center"/>
        <w:rPr>
          <w:rFonts w:ascii="Times New Roman" w:hAnsi="Times New Roman" w:cs="Times New Roman"/>
          <w:b/>
          <w:bCs/>
          <w:lang w:val="ru"/>
        </w:rPr>
      </w:pPr>
    </w:p>
    <w:p w14:paraId="71862C7B" w14:textId="05A3240F" w:rsidR="007309DE" w:rsidRPr="00F2590B" w:rsidRDefault="007309DE" w:rsidP="007309DE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2590B">
        <w:rPr>
          <w:rFonts w:ascii="Times New Roman" w:hAnsi="Times New Roman" w:cs="Times New Roman"/>
          <w:b/>
          <w:bCs/>
        </w:rPr>
        <w:t>Техническая спецификация</w:t>
      </w:r>
      <w:r w:rsidRPr="00F2590B">
        <w:rPr>
          <w:rFonts w:ascii="Times New Roman" w:hAnsi="Times New Roman" w:cs="Times New Roman"/>
          <w:b/>
          <w:bCs/>
          <w:lang w:val="ru-RU"/>
        </w:rPr>
        <w:t xml:space="preserve"> на</w:t>
      </w:r>
    </w:p>
    <w:p w14:paraId="221636FE" w14:textId="36CA9CAB" w:rsidR="007309DE" w:rsidRPr="00F2590B" w:rsidRDefault="007309DE" w:rsidP="007309DE">
      <w:pPr>
        <w:jc w:val="center"/>
        <w:rPr>
          <w:rFonts w:ascii="Times New Roman" w:hAnsi="Times New Roman" w:cs="Times New Roman"/>
          <w:b/>
          <w:bCs/>
        </w:rPr>
      </w:pPr>
      <w:r w:rsidRPr="00F2590B">
        <w:rPr>
          <w:rFonts w:ascii="Times New Roman" w:hAnsi="Times New Roman" w:cs="Times New Roman"/>
          <w:b/>
          <w:bCs/>
          <w:lang w:val="ru-RU"/>
        </w:rPr>
        <w:t>у</w:t>
      </w:r>
      <w:r w:rsidRPr="00F2590B">
        <w:rPr>
          <w:rFonts w:ascii="Times New Roman" w:hAnsi="Times New Roman" w:cs="Times New Roman"/>
          <w:b/>
          <w:bCs/>
        </w:rPr>
        <w:t>слуги по техническому обслуживанию автоматизированных систем</w:t>
      </w:r>
      <w:r w:rsidRPr="00F2590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2590B">
        <w:rPr>
          <w:rFonts w:ascii="Times New Roman" w:hAnsi="Times New Roman" w:cs="Times New Roman"/>
          <w:b/>
          <w:bCs/>
        </w:rPr>
        <w:t>управления/контроля/мониторинга/учета/диспетчеризации и аналогичного оборудования</w:t>
      </w:r>
    </w:p>
    <w:p w14:paraId="7D1683AA" w14:textId="0E4368B3" w:rsidR="007309DE" w:rsidRPr="00F2590B" w:rsidRDefault="007309DE" w:rsidP="007309DE">
      <w:pPr>
        <w:jc w:val="center"/>
        <w:rPr>
          <w:rFonts w:ascii="Times New Roman" w:hAnsi="Times New Roman" w:cs="Times New Roman"/>
          <w:b/>
          <w:bCs/>
        </w:rPr>
      </w:pPr>
      <w:r w:rsidRPr="00F2590B">
        <w:rPr>
          <w:rFonts w:ascii="Times New Roman" w:hAnsi="Times New Roman" w:cs="Times New Roman"/>
          <w:b/>
          <w:bCs/>
        </w:rPr>
        <w:t>(обслуживание автоматизированной системы управления технологическим процессом на</w:t>
      </w:r>
      <w:r w:rsidRPr="00F2590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2590B">
        <w:rPr>
          <w:rFonts w:ascii="Times New Roman" w:hAnsi="Times New Roman" w:cs="Times New Roman"/>
          <w:b/>
          <w:bCs/>
        </w:rPr>
        <w:t xml:space="preserve">месторождении </w:t>
      </w:r>
      <w:r w:rsidR="00467B3B">
        <w:rPr>
          <w:rFonts w:ascii="Times New Roman" w:hAnsi="Times New Roman" w:cs="Times New Roman"/>
          <w:b/>
          <w:bCs/>
        </w:rPr>
        <w:t xml:space="preserve">Восточный </w:t>
      </w:r>
      <w:r w:rsidRPr="00F2590B">
        <w:rPr>
          <w:rFonts w:ascii="Times New Roman" w:hAnsi="Times New Roman" w:cs="Times New Roman"/>
          <w:b/>
          <w:bCs/>
        </w:rPr>
        <w:t>Урихтау)</w:t>
      </w:r>
    </w:p>
    <w:p w14:paraId="0A4CAE46" w14:textId="77777777" w:rsidR="007309DE" w:rsidRPr="00F2590B" w:rsidRDefault="007309DE" w:rsidP="007309DE">
      <w:pPr>
        <w:rPr>
          <w:rFonts w:ascii="Times New Roman" w:hAnsi="Times New Roman" w:cs="Times New Roman"/>
          <w:lang w:val="ru-RU"/>
        </w:rPr>
      </w:pPr>
    </w:p>
    <w:p w14:paraId="63C5FD67" w14:textId="518FDF70" w:rsidR="007309DE" w:rsidRPr="00F2590B" w:rsidRDefault="007309DE" w:rsidP="0054030D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F2590B">
        <w:rPr>
          <w:rFonts w:ascii="Times New Roman" w:hAnsi="Times New Roman" w:cs="Times New Roman"/>
          <w:b/>
          <w:bCs/>
        </w:rPr>
        <w:t>Введение.</w:t>
      </w:r>
    </w:p>
    <w:p w14:paraId="3DA2DBC0" w14:textId="021CE89B" w:rsidR="004A01C1" w:rsidRPr="00F2590B" w:rsidRDefault="004A01C1" w:rsidP="007309DE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 xml:space="preserve">Настоящая техническая спецификация является неотъемлемой частью </w:t>
      </w:r>
      <w:r w:rsidRPr="00F2590B">
        <w:rPr>
          <w:rFonts w:ascii="Times New Roman" w:hAnsi="Times New Roman" w:cs="Times New Roman"/>
          <w:lang w:val="ru-RU"/>
        </w:rPr>
        <w:t>Д</w:t>
      </w:r>
      <w:r w:rsidRPr="00F2590B">
        <w:rPr>
          <w:rFonts w:ascii="Times New Roman" w:hAnsi="Times New Roman" w:cs="Times New Roman"/>
        </w:rPr>
        <w:t>оговора и регулирует все вопросы, связанные с обслуживанием АСУТП.</w:t>
      </w:r>
    </w:p>
    <w:p w14:paraId="3D9740F2" w14:textId="5AA857EB" w:rsidR="007309DE" w:rsidRPr="00F2590B" w:rsidRDefault="007309DE" w:rsidP="007309DE">
      <w:pPr>
        <w:ind w:firstLine="720"/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</w:rPr>
        <w:t xml:space="preserve">Месторождение </w:t>
      </w:r>
      <w:r w:rsidR="00467B3B">
        <w:rPr>
          <w:rFonts w:ascii="Times New Roman" w:hAnsi="Times New Roman" w:cs="Times New Roman"/>
        </w:rPr>
        <w:t xml:space="preserve">Восточный </w:t>
      </w:r>
      <w:r w:rsidRPr="00F2590B">
        <w:rPr>
          <w:rFonts w:ascii="Times New Roman" w:hAnsi="Times New Roman" w:cs="Times New Roman"/>
        </w:rPr>
        <w:t>Урихтау</w:t>
      </w:r>
      <w:r w:rsidRPr="00F2590B">
        <w:rPr>
          <w:rFonts w:ascii="Times New Roman" w:hAnsi="Times New Roman" w:cs="Times New Roman"/>
          <w:lang w:val="ru-RU"/>
        </w:rPr>
        <w:t xml:space="preserve"> </w:t>
      </w:r>
      <w:r w:rsidRPr="00F2590B">
        <w:rPr>
          <w:rFonts w:ascii="Times New Roman" w:hAnsi="Times New Roman" w:cs="Times New Roman"/>
        </w:rPr>
        <w:t>расположено в Мугалжарском районе Актюбинской области, в 215 км к югу от г. Актобе</w:t>
      </w:r>
      <w:r w:rsidRPr="00F2590B">
        <w:rPr>
          <w:rFonts w:ascii="Times New Roman" w:hAnsi="Times New Roman" w:cs="Times New Roman"/>
          <w:lang w:val="ru-RU"/>
        </w:rPr>
        <w:t xml:space="preserve"> (около месторождения Жанажол)</w:t>
      </w:r>
      <w:r w:rsidRPr="00F2590B">
        <w:rPr>
          <w:rFonts w:ascii="Times New Roman" w:hAnsi="Times New Roman" w:cs="Times New Roman"/>
        </w:rPr>
        <w:t>.</w:t>
      </w:r>
    </w:p>
    <w:p w14:paraId="252B3629" w14:textId="77777777" w:rsidR="001817F0" w:rsidRDefault="007309DE" w:rsidP="001817F0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 xml:space="preserve">Технологические объекты/установки обслуживания находятся на </w:t>
      </w:r>
      <w:r w:rsidR="00E03627" w:rsidRPr="00F2590B">
        <w:rPr>
          <w:rFonts w:ascii="Times New Roman" w:hAnsi="Times New Roman" w:cs="Times New Roman"/>
          <w:lang w:val="ru-RU"/>
        </w:rPr>
        <w:t xml:space="preserve">трех </w:t>
      </w:r>
      <w:r w:rsidRPr="00F2590B">
        <w:rPr>
          <w:rFonts w:ascii="Times New Roman" w:hAnsi="Times New Roman" w:cs="Times New Roman"/>
        </w:rPr>
        <w:t xml:space="preserve">месторождениях </w:t>
      </w:r>
      <w:r w:rsidR="00467B3B">
        <w:rPr>
          <w:rFonts w:ascii="Times New Roman" w:hAnsi="Times New Roman" w:cs="Times New Roman"/>
        </w:rPr>
        <w:t xml:space="preserve">Восточный </w:t>
      </w:r>
      <w:r w:rsidRPr="00F2590B">
        <w:rPr>
          <w:rFonts w:ascii="Times New Roman" w:hAnsi="Times New Roman" w:cs="Times New Roman"/>
        </w:rPr>
        <w:t>Урихтау</w:t>
      </w:r>
      <w:r w:rsidRPr="00F2590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F2590B">
        <w:rPr>
          <w:rFonts w:ascii="Times New Roman" w:hAnsi="Times New Roman" w:cs="Times New Roman"/>
          <w:lang w:val="ru-RU"/>
        </w:rPr>
        <w:t>Алибекмола</w:t>
      </w:r>
      <w:proofErr w:type="spellEnd"/>
      <w:r w:rsidRPr="00F2590B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F2590B">
        <w:rPr>
          <w:rFonts w:ascii="Times New Roman" w:hAnsi="Times New Roman" w:cs="Times New Roman"/>
          <w:lang w:val="ru-RU"/>
        </w:rPr>
        <w:t>Кожасай</w:t>
      </w:r>
      <w:proofErr w:type="spellEnd"/>
      <w:r w:rsidRPr="00F2590B">
        <w:rPr>
          <w:rFonts w:ascii="Times New Roman" w:hAnsi="Times New Roman" w:cs="Times New Roman"/>
        </w:rPr>
        <w:t xml:space="preserve"> (дожимная насосная станция ДНС, нефтяные </w:t>
      </w:r>
      <w:r w:rsidRPr="00F2590B">
        <w:rPr>
          <w:rFonts w:ascii="Times New Roman" w:hAnsi="Times New Roman" w:cs="Times New Roman"/>
          <w:lang w:val="ru-RU"/>
        </w:rPr>
        <w:t xml:space="preserve">и газовые </w:t>
      </w:r>
      <w:r w:rsidRPr="00F2590B">
        <w:rPr>
          <w:rFonts w:ascii="Times New Roman" w:hAnsi="Times New Roman" w:cs="Times New Roman"/>
        </w:rPr>
        <w:t>скважины с локальными системами управления, АГЗУ, склад химреагентов, ретранслятор,</w:t>
      </w:r>
      <w:r w:rsidRPr="00F2590B">
        <w:rPr>
          <w:rFonts w:ascii="Times New Roman" w:hAnsi="Times New Roman" w:cs="Times New Roman"/>
          <w:lang w:val="ru-RU"/>
        </w:rPr>
        <w:t xml:space="preserve"> </w:t>
      </w:r>
      <w:r w:rsidRPr="00F2590B">
        <w:rPr>
          <w:rFonts w:ascii="Times New Roman" w:hAnsi="Times New Roman" w:cs="Times New Roman"/>
        </w:rPr>
        <w:t>пункт учета нефти, камер</w:t>
      </w:r>
      <w:r w:rsidRPr="00F2590B">
        <w:rPr>
          <w:rFonts w:ascii="Times New Roman" w:hAnsi="Times New Roman" w:cs="Times New Roman"/>
          <w:lang w:val="ru-RU"/>
        </w:rPr>
        <w:t>ы</w:t>
      </w:r>
      <w:r w:rsidRPr="00F2590B">
        <w:rPr>
          <w:rFonts w:ascii="Times New Roman" w:hAnsi="Times New Roman" w:cs="Times New Roman"/>
        </w:rPr>
        <w:t xml:space="preserve"> </w:t>
      </w:r>
      <w:r w:rsidRPr="00F2590B">
        <w:rPr>
          <w:rFonts w:ascii="Times New Roman" w:hAnsi="Times New Roman" w:cs="Times New Roman"/>
          <w:lang w:val="ru-RU"/>
        </w:rPr>
        <w:t xml:space="preserve">запуска и </w:t>
      </w:r>
      <w:r w:rsidRPr="00F2590B">
        <w:rPr>
          <w:rFonts w:ascii="Times New Roman" w:hAnsi="Times New Roman" w:cs="Times New Roman"/>
        </w:rPr>
        <w:t>приема скребка</w:t>
      </w:r>
      <w:r w:rsidRPr="00F2590B">
        <w:rPr>
          <w:rFonts w:ascii="Times New Roman" w:hAnsi="Times New Roman" w:cs="Times New Roman"/>
          <w:lang w:val="ru-RU"/>
        </w:rPr>
        <w:t xml:space="preserve">, </w:t>
      </w:r>
      <w:r w:rsidRPr="00F2590B">
        <w:rPr>
          <w:rFonts w:ascii="Times New Roman" w:hAnsi="Times New Roman" w:cs="Times New Roman"/>
        </w:rPr>
        <w:t xml:space="preserve">коммерческий узел учета газа, факельное хозяйство, крановые узлы газопровода ДНС-УКПГ-40, газопровод топливного газа с автоматизированной газораспределительной станцией </w:t>
      </w:r>
      <w:r w:rsidR="00E03627" w:rsidRPr="00F2590B">
        <w:rPr>
          <w:rFonts w:ascii="Times New Roman" w:hAnsi="Times New Roman" w:cs="Times New Roman"/>
          <w:lang w:val="ru-RU"/>
        </w:rPr>
        <w:t xml:space="preserve">и </w:t>
      </w:r>
      <w:r w:rsidRPr="00F2590B">
        <w:rPr>
          <w:rFonts w:ascii="Times New Roman" w:hAnsi="Times New Roman" w:cs="Times New Roman"/>
        </w:rPr>
        <w:t>др.</w:t>
      </w:r>
      <w:r w:rsidR="00E03627" w:rsidRPr="00F2590B">
        <w:rPr>
          <w:rFonts w:ascii="Times New Roman" w:hAnsi="Times New Roman" w:cs="Times New Roman"/>
          <w:lang w:val="ru-RU"/>
        </w:rPr>
        <w:t>).</w:t>
      </w:r>
      <w:r w:rsidR="001817F0">
        <w:rPr>
          <w:rFonts w:ascii="Times New Roman" w:hAnsi="Times New Roman" w:cs="Times New Roman"/>
          <w:lang w:val="ru-RU"/>
        </w:rPr>
        <w:t xml:space="preserve"> </w:t>
      </w:r>
    </w:p>
    <w:p w14:paraId="3CC2FA08" w14:textId="4386CB1F" w:rsidR="00604BC4" w:rsidRPr="00F2590B" w:rsidRDefault="00604BC4" w:rsidP="001817F0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Исполнитель обязуется обслуживать все системы, компоненты и объекты, связанные с автоматизированными системами управления технологическими процессами (АСУТП) Заказчика, включая, но не ограничиваясь, следующими:</w:t>
      </w:r>
    </w:p>
    <w:p w14:paraId="1EFEE02C" w14:textId="488F759F" w:rsidR="00604BC4" w:rsidRPr="00F2590B" w:rsidRDefault="00604BC4" w:rsidP="00604BC4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-</w:t>
      </w:r>
      <w:r w:rsidR="00202C86" w:rsidRPr="00F2590B">
        <w:rPr>
          <w:rFonts w:ascii="Times New Roman" w:hAnsi="Times New Roman" w:cs="Times New Roman"/>
          <w:lang w:val="ru-RU"/>
        </w:rPr>
        <w:t xml:space="preserve"> </w:t>
      </w:r>
      <w:r w:rsidRPr="00F2590B">
        <w:rPr>
          <w:rFonts w:ascii="Times New Roman" w:hAnsi="Times New Roman" w:cs="Times New Roman"/>
          <w:lang w:val="ru-RU"/>
        </w:rPr>
        <w:t>Все существующие АСУТП, использующиеся на объектах, связанных с эксплуатацией месторождения.</w:t>
      </w:r>
    </w:p>
    <w:p w14:paraId="32EAB49A" w14:textId="1FDFA8E1" w:rsidR="00604BC4" w:rsidRPr="00F2590B" w:rsidRDefault="00604BC4" w:rsidP="00604BC4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-</w:t>
      </w:r>
      <w:r w:rsidR="00202C86" w:rsidRPr="00F2590B">
        <w:rPr>
          <w:rFonts w:ascii="Times New Roman" w:hAnsi="Times New Roman" w:cs="Times New Roman"/>
          <w:lang w:val="ru-RU"/>
        </w:rPr>
        <w:t xml:space="preserve"> </w:t>
      </w:r>
      <w:r w:rsidRPr="00F2590B">
        <w:rPr>
          <w:rFonts w:ascii="Times New Roman" w:hAnsi="Times New Roman" w:cs="Times New Roman"/>
          <w:lang w:val="ru-RU"/>
        </w:rPr>
        <w:t>Все проектируемые и внедряемые АСУТП, которые будут вводиться в эксплуатацию в будущем, включая объекты, планируемые к запуску в 202</w:t>
      </w:r>
      <w:r w:rsidR="001817F0">
        <w:rPr>
          <w:rFonts w:ascii="Times New Roman" w:hAnsi="Times New Roman" w:cs="Times New Roman"/>
          <w:lang w:val="ru-RU"/>
        </w:rPr>
        <w:t>6</w:t>
      </w:r>
      <w:r w:rsidRPr="00F2590B">
        <w:rPr>
          <w:rFonts w:ascii="Times New Roman" w:hAnsi="Times New Roman" w:cs="Times New Roman"/>
          <w:lang w:val="ru-RU"/>
        </w:rPr>
        <w:t xml:space="preserve"> году.</w:t>
      </w:r>
    </w:p>
    <w:p w14:paraId="711F4FC2" w14:textId="460E83B8" w:rsidR="00604BC4" w:rsidRPr="00F2590B" w:rsidRDefault="00604BC4" w:rsidP="00604BC4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-</w:t>
      </w:r>
      <w:r w:rsidR="00356B47" w:rsidRPr="00F2590B">
        <w:rPr>
          <w:rFonts w:ascii="Times New Roman" w:hAnsi="Times New Roman" w:cs="Times New Roman"/>
          <w:lang w:val="ru-RU"/>
        </w:rPr>
        <w:t xml:space="preserve"> </w:t>
      </w:r>
      <w:r w:rsidRPr="00F2590B">
        <w:rPr>
          <w:rFonts w:ascii="Times New Roman" w:hAnsi="Times New Roman" w:cs="Times New Roman"/>
          <w:lang w:val="ru-RU"/>
        </w:rPr>
        <w:t>Инфраструктуру, оборудование и программное обеспечение, поддерживающие функционирование АСУТП.</w:t>
      </w:r>
    </w:p>
    <w:p w14:paraId="562067EF" w14:textId="12739144" w:rsidR="0054030D" w:rsidRPr="00F2590B" w:rsidRDefault="00604BC4" w:rsidP="00604BC4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Исполнитель обязан обеспечить надлежащую эксплуатацию, техническую поддержку и обновление (за свой счет) всех упомянутых систем в соответствии с требованиями Заказчика и действующими нормативами в сфере АСУТП.</w:t>
      </w:r>
    </w:p>
    <w:p w14:paraId="29628361" w14:textId="77777777" w:rsidR="00604BC4" w:rsidRPr="00F2590B" w:rsidRDefault="00604BC4" w:rsidP="00604BC4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14:paraId="6A64A8C6" w14:textId="09401D8D" w:rsidR="007309DE" w:rsidRPr="00F2590B" w:rsidRDefault="0054030D" w:rsidP="0054030D">
      <w:pPr>
        <w:ind w:left="284"/>
        <w:jc w:val="both"/>
        <w:rPr>
          <w:rFonts w:ascii="Times New Roman" w:hAnsi="Times New Roman" w:cs="Times New Roman"/>
          <w:b/>
          <w:bCs/>
        </w:rPr>
      </w:pPr>
      <w:r w:rsidRPr="00F2590B">
        <w:rPr>
          <w:rFonts w:ascii="Times New Roman" w:hAnsi="Times New Roman" w:cs="Times New Roman"/>
          <w:b/>
          <w:bCs/>
          <w:lang w:val="ru-RU"/>
        </w:rPr>
        <w:t xml:space="preserve">2. </w:t>
      </w:r>
      <w:r w:rsidR="007309DE" w:rsidRPr="00F2590B">
        <w:rPr>
          <w:rFonts w:ascii="Times New Roman" w:hAnsi="Times New Roman" w:cs="Times New Roman"/>
          <w:b/>
          <w:bCs/>
        </w:rPr>
        <w:t>Сокращения и термины:</w:t>
      </w:r>
    </w:p>
    <w:p w14:paraId="32AB97A9" w14:textId="04228359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АСУТП - автоматизированная система управления технологическим процессом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7BE5FF2A" w14:textId="3D510AD4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ТО АСУТП</w:t>
      </w:r>
      <w:r w:rsidR="00906B96" w:rsidRPr="00F2590B">
        <w:rPr>
          <w:rFonts w:ascii="Times New Roman" w:hAnsi="Times New Roman" w:cs="Times New Roman"/>
          <w:lang w:val="ru-RU"/>
        </w:rPr>
        <w:t xml:space="preserve"> </w:t>
      </w:r>
      <w:r w:rsidRPr="00F2590B">
        <w:rPr>
          <w:rFonts w:ascii="Times New Roman" w:hAnsi="Times New Roman" w:cs="Times New Roman"/>
        </w:rPr>
        <w:t xml:space="preserve">- комплекс операций по поддержанию работоспособности оборудования при использовании его по назначению и нахождении в резерве включая ремонт, техническое обслуживание всех средств автоматизации на месторождении </w:t>
      </w:r>
      <w:r w:rsidR="006A0391">
        <w:rPr>
          <w:rFonts w:ascii="Times New Roman" w:hAnsi="Times New Roman" w:cs="Times New Roman"/>
        </w:rPr>
        <w:t xml:space="preserve">Восточный </w:t>
      </w:r>
      <w:r w:rsidRPr="00F2590B">
        <w:rPr>
          <w:rFonts w:ascii="Times New Roman" w:hAnsi="Times New Roman" w:cs="Times New Roman"/>
        </w:rPr>
        <w:t>Урихтау, а также все кабельные линии, соединительные коробки, стойки и другое, не указанные в Приложениях, но присутствующие в проектах обустройства месторождения Урихтау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063011E4" w14:textId="1DF0004C" w:rsidR="003C01ED" w:rsidRPr="00F2590B" w:rsidRDefault="003C01ED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  <w:lang w:val="ru-RU"/>
        </w:rPr>
        <w:tab/>
        <w:t>КИПиА – контрольно-измерительные приборы и автоматика;</w:t>
      </w:r>
    </w:p>
    <w:p w14:paraId="417AE71E" w14:textId="2DC9D4C3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Проекты обустройства месторождения</w:t>
      </w:r>
      <w:r w:rsidR="006A0391">
        <w:rPr>
          <w:rFonts w:ascii="Times New Roman" w:hAnsi="Times New Roman" w:cs="Times New Roman"/>
        </w:rPr>
        <w:t xml:space="preserve"> Восточный</w:t>
      </w:r>
      <w:r w:rsidRPr="00F2590B">
        <w:rPr>
          <w:rFonts w:ascii="Times New Roman" w:hAnsi="Times New Roman" w:cs="Times New Roman"/>
        </w:rPr>
        <w:t xml:space="preserve"> Урихтау - все проекты согласно которым построены технологические объекты м/р </w:t>
      </w:r>
      <w:r w:rsidR="006A0391">
        <w:rPr>
          <w:rFonts w:ascii="Times New Roman" w:hAnsi="Times New Roman" w:cs="Times New Roman"/>
        </w:rPr>
        <w:t xml:space="preserve">Восточный </w:t>
      </w:r>
      <w:r w:rsidRPr="00F2590B">
        <w:rPr>
          <w:rFonts w:ascii="Times New Roman" w:hAnsi="Times New Roman" w:cs="Times New Roman"/>
        </w:rPr>
        <w:t>Урихтау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2301434A" w14:textId="396D7F2F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 xml:space="preserve">ЛСУ - локальная система </w:t>
      </w:r>
      <w:r w:rsidR="00906B96" w:rsidRPr="00F2590B">
        <w:rPr>
          <w:rFonts w:ascii="Times New Roman" w:hAnsi="Times New Roman" w:cs="Times New Roman"/>
        </w:rPr>
        <w:t>управления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027F3C1D" w14:textId="749BFD8A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ПЛК - программируемый логический контроллер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6631C9EC" w14:textId="1F5A95EA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ПУН - пункт учета нефти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1F1C5514" w14:textId="3DA0017A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КУУГ - коммерческий узел учета газа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1CF8B1CA" w14:textId="3E656C94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lastRenderedPageBreak/>
        <w:t>*</w:t>
      </w:r>
      <w:r w:rsidRPr="00F2590B">
        <w:rPr>
          <w:rFonts w:ascii="Times New Roman" w:hAnsi="Times New Roman" w:cs="Times New Roman"/>
        </w:rPr>
        <w:tab/>
        <w:t>КИП - контрольно-измерительные приборы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0BC95DD7" w14:textId="540339A3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АСУ - автоматизированная система управления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4721B136" w14:textId="1AC7142F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АГЗУ - автоматизированная групповая замерная установка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72982F9E" w14:textId="625E0D1D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СИ - средства измерений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6B99F3EB" w14:textId="3B409CF2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АГРС - автоматизированная газораспределительная станция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0C2F72F7" w14:textId="38D1BDD7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Заказчик - ТОО «Урихтау Оперейтинг»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63AADCA2" w14:textId="60ECE82D" w:rsidR="006B6295" w:rsidRPr="00F2590B" w:rsidRDefault="006B6295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  <w:lang w:val="ru-RU"/>
        </w:rPr>
        <w:tab/>
      </w:r>
      <w:r w:rsidRPr="00F2590B">
        <w:rPr>
          <w:rFonts w:ascii="Times New Roman" w:hAnsi="Times New Roman" w:cs="Times New Roman"/>
        </w:rPr>
        <w:t>Исполнитель – лицо, признанное победителем закупки (тендера)</w:t>
      </w:r>
      <w:r w:rsidRPr="00F2590B">
        <w:rPr>
          <w:rFonts w:ascii="Times New Roman" w:hAnsi="Times New Roman" w:cs="Times New Roman"/>
          <w:lang w:val="ru-RU"/>
        </w:rPr>
        <w:t>;</w:t>
      </w:r>
    </w:p>
    <w:p w14:paraId="135A131F" w14:textId="616CB759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 xml:space="preserve">* </w:t>
      </w:r>
      <w:r w:rsidR="0054030D" w:rsidRPr="00F2590B">
        <w:rPr>
          <w:rFonts w:ascii="Times New Roman" w:hAnsi="Times New Roman" w:cs="Times New Roman"/>
          <w:lang w:val="ru-RU"/>
        </w:rPr>
        <w:tab/>
      </w:r>
      <w:r w:rsidRPr="00F2590B">
        <w:rPr>
          <w:rFonts w:ascii="Times New Roman" w:hAnsi="Times New Roman" w:cs="Times New Roman"/>
        </w:rPr>
        <w:t>ТЗ - техническое задание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019C583E" w14:textId="22C2ADCC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ПНР - пуско-наладочные работы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65F1FD0A" w14:textId="21922422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ППР - планово-предупредительный ремонт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0B47A010" w14:textId="7BE22ED6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ДНС - дожимная насосная станция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55D448DF" w14:textId="2F2BC09A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БДР - блок дозирования реагента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312D333C" w14:textId="617EC74F" w:rsidR="007309DE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ПО - программное обеспечение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04071E4A" w14:textId="5D9FC97E" w:rsidR="00604FEB" w:rsidRDefault="00604FEB" w:rsidP="00906B96">
      <w:pPr>
        <w:ind w:left="284"/>
        <w:jc w:val="both"/>
        <w:rPr>
          <w:rFonts w:ascii="Times New Roman" w:hAnsi="Times New Roman" w:cs="Times New Roman"/>
          <w:lang w:val="en-US"/>
        </w:rPr>
      </w:pPr>
      <w:r w:rsidRPr="00F2590B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</w:r>
      <w:r w:rsidRPr="00604FEB">
        <w:rPr>
          <w:rFonts w:ascii="Times New Roman" w:hAnsi="Times New Roman" w:cs="Times New Roman"/>
        </w:rPr>
        <w:t>ЗИП — запасные части, инструменты и принадлежности</w:t>
      </w:r>
      <w:r w:rsidRPr="00604FEB">
        <w:rPr>
          <w:rFonts w:ascii="Times New Roman" w:hAnsi="Times New Roman" w:cs="Times New Roman"/>
          <w:lang w:val="ru-RU"/>
        </w:rPr>
        <w:t>;</w:t>
      </w:r>
    </w:p>
    <w:p w14:paraId="1EEA9A51" w14:textId="0901785F" w:rsidR="00604FEB" w:rsidRPr="00604FEB" w:rsidRDefault="00604FEB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604FEB">
        <w:rPr>
          <w:rFonts w:ascii="Times New Roman" w:hAnsi="Times New Roman" w:cs="Times New Roman"/>
          <w:lang w:val="ru-RU"/>
        </w:rPr>
        <w:tab/>
      </w:r>
      <w:r w:rsidRPr="00604FEB">
        <w:rPr>
          <w:rFonts w:ascii="Times New Roman" w:hAnsi="Times New Roman" w:cs="Times New Roman"/>
          <w:lang w:val="ru-RU"/>
        </w:rPr>
        <w:t>ПГС — поверочные газовые смеси</w:t>
      </w:r>
      <w:r w:rsidRPr="00604FEB">
        <w:rPr>
          <w:rFonts w:ascii="Times New Roman" w:hAnsi="Times New Roman" w:cs="Times New Roman"/>
          <w:lang w:val="ru-RU"/>
        </w:rPr>
        <w:t>;</w:t>
      </w:r>
    </w:p>
    <w:p w14:paraId="2E135439" w14:textId="3BE1B3B3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 xml:space="preserve">Аварийный фонд - неснижаемый </w:t>
      </w:r>
      <w:r w:rsidR="00BF255B" w:rsidRPr="00F2590B">
        <w:rPr>
          <w:rFonts w:ascii="Times New Roman" w:hAnsi="Times New Roman" w:cs="Times New Roman"/>
          <w:lang w:val="ru-RU"/>
        </w:rPr>
        <w:t>запас</w:t>
      </w:r>
      <w:r w:rsidRPr="00F2590B">
        <w:rPr>
          <w:rFonts w:ascii="Times New Roman" w:hAnsi="Times New Roman" w:cs="Times New Roman"/>
        </w:rPr>
        <w:t xml:space="preserve"> для </w:t>
      </w:r>
      <w:r w:rsidR="00906B96" w:rsidRPr="00F2590B">
        <w:rPr>
          <w:rFonts w:ascii="Times New Roman" w:hAnsi="Times New Roman" w:cs="Times New Roman"/>
        </w:rPr>
        <w:t>оперативной</w:t>
      </w:r>
      <w:r w:rsidRPr="00F2590B">
        <w:rPr>
          <w:rFonts w:ascii="Times New Roman" w:hAnsi="Times New Roman" w:cs="Times New Roman"/>
        </w:rPr>
        <w:t xml:space="preserve"> замены вышедших из строя элементов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3A49B30E" w14:textId="651D7EBA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SCADA - (аббр. от англ. Supervisory Control And Data Acquisition — диспетчерское управление и сбор данных) —</w:t>
      </w:r>
      <w:r w:rsidR="00906B96" w:rsidRPr="00F2590B">
        <w:rPr>
          <w:rFonts w:ascii="Times New Roman" w:hAnsi="Times New Roman" w:cs="Times New Roman"/>
        </w:rPr>
        <w:t xml:space="preserve"> </w:t>
      </w:r>
      <w:r w:rsidRPr="00F2590B">
        <w:rPr>
          <w:rFonts w:ascii="Times New Roman" w:hAnsi="Times New Roman" w:cs="Times New Roman"/>
        </w:rPr>
        <w:t>систем</w:t>
      </w:r>
      <w:r w:rsidR="00906B96" w:rsidRPr="00F2590B">
        <w:rPr>
          <w:rFonts w:ascii="Times New Roman" w:hAnsi="Times New Roman" w:cs="Times New Roman"/>
        </w:rPr>
        <w:t>а</w:t>
      </w:r>
      <w:r w:rsidRPr="00F2590B">
        <w:rPr>
          <w:rFonts w:ascii="Times New Roman" w:hAnsi="Times New Roman" w:cs="Times New Roman"/>
        </w:rPr>
        <w:t xml:space="preserve"> сбора, обработки, отображения и архивирования информации об объекте мониторинга или управления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3866E09A" w14:textId="6C8D7498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СА - средства автоматизации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5DC3367B" w14:textId="09BEDD30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*</w:t>
      </w:r>
      <w:r w:rsidRPr="00F2590B">
        <w:rPr>
          <w:rFonts w:ascii="Times New Roman" w:hAnsi="Times New Roman" w:cs="Times New Roman"/>
        </w:rPr>
        <w:tab/>
        <w:t>СТ РК - стандарты РК</w:t>
      </w:r>
      <w:r w:rsidR="00906B96" w:rsidRPr="00F2590B">
        <w:rPr>
          <w:rFonts w:ascii="Times New Roman" w:hAnsi="Times New Roman" w:cs="Times New Roman"/>
          <w:lang w:val="ru-RU"/>
        </w:rPr>
        <w:t>;</w:t>
      </w:r>
    </w:p>
    <w:p w14:paraId="41576DF7" w14:textId="77777777" w:rsidR="00906B96" w:rsidRPr="00F2590B" w:rsidRDefault="00906B96" w:rsidP="00906B96">
      <w:pPr>
        <w:ind w:firstLine="284"/>
        <w:rPr>
          <w:rFonts w:ascii="Times New Roman" w:hAnsi="Times New Roman" w:cs="Times New Roman"/>
          <w:lang w:val="ru-RU"/>
        </w:rPr>
      </w:pPr>
    </w:p>
    <w:p w14:paraId="46B85977" w14:textId="447B1813" w:rsidR="007309DE" w:rsidRPr="00F2590B" w:rsidRDefault="007309DE" w:rsidP="00906B96">
      <w:pPr>
        <w:ind w:firstLine="284"/>
        <w:rPr>
          <w:rFonts w:ascii="Times New Roman" w:hAnsi="Times New Roman" w:cs="Times New Roman"/>
          <w:b/>
          <w:bCs/>
        </w:rPr>
      </w:pPr>
      <w:r w:rsidRPr="00F2590B">
        <w:rPr>
          <w:rFonts w:ascii="Times New Roman" w:hAnsi="Times New Roman" w:cs="Times New Roman"/>
          <w:b/>
          <w:bCs/>
        </w:rPr>
        <w:t>3.</w:t>
      </w:r>
      <w:r w:rsidRPr="00F2590B">
        <w:rPr>
          <w:rFonts w:ascii="Times New Roman" w:hAnsi="Times New Roman" w:cs="Times New Roman"/>
          <w:b/>
          <w:bCs/>
        </w:rPr>
        <w:tab/>
        <w:t>Перечень стандартов, норм.</w:t>
      </w:r>
    </w:p>
    <w:p w14:paraId="294D0B0A" w14:textId="77777777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</w:rPr>
        <w:t>1.</w:t>
      </w:r>
      <w:r w:rsidRPr="00F2590B">
        <w:rPr>
          <w:rFonts w:ascii="Times New Roman" w:hAnsi="Times New Roman" w:cs="Times New Roman"/>
        </w:rPr>
        <w:tab/>
        <w:t>ГОСТ 12.1.010-76. (СТ СЭВ 3517-81.) «Взрывоопасность. Общие требования».</w:t>
      </w:r>
    </w:p>
    <w:p w14:paraId="0BAD4C30" w14:textId="7FE6E592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</w:rPr>
        <w:t>2.</w:t>
      </w:r>
      <w:r w:rsidRPr="00F2590B">
        <w:rPr>
          <w:rFonts w:ascii="Times New Roman" w:hAnsi="Times New Roman" w:cs="Times New Roman"/>
        </w:rPr>
        <w:tab/>
        <w:t>«</w:t>
      </w:r>
      <w:r w:rsidR="00D4203D" w:rsidRPr="00F2590B">
        <w:rPr>
          <w:rFonts w:ascii="Times New Roman" w:hAnsi="Times New Roman" w:cs="Times New Roman"/>
        </w:rPr>
        <w:t>Правил</w:t>
      </w:r>
      <w:r w:rsidR="00C831DF" w:rsidRPr="00F2590B">
        <w:rPr>
          <w:rFonts w:ascii="Times New Roman" w:hAnsi="Times New Roman" w:cs="Times New Roman"/>
          <w:lang w:val="ru-RU"/>
        </w:rPr>
        <w:t>а</w:t>
      </w:r>
      <w:r w:rsidR="00D4203D" w:rsidRPr="00F2590B">
        <w:rPr>
          <w:rFonts w:ascii="Times New Roman" w:hAnsi="Times New Roman" w:cs="Times New Roman"/>
        </w:rPr>
        <w:t xml:space="preserve"> обеспечения промышленной безопасности для опасных производственных объектов нефтяной и газовой отраслей промышленности</w:t>
      </w:r>
      <w:r w:rsidRPr="00F2590B">
        <w:rPr>
          <w:rFonts w:ascii="Times New Roman" w:hAnsi="Times New Roman" w:cs="Times New Roman"/>
        </w:rPr>
        <w:t xml:space="preserve">». </w:t>
      </w:r>
    </w:p>
    <w:p w14:paraId="125080D7" w14:textId="77777777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</w:rPr>
        <w:t>3.</w:t>
      </w:r>
      <w:r w:rsidRPr="00F2590B">
        <w:rPr>
          <w:rFonts w:ascii="Times New Roman" w:hAnsi="Times New Roman" w:cs="Times New Roman"/>
        </w:rPr>
        <w:tab/>
        <w:t>ПУЭ РК. «Правила устройства электроустановок Республики Казахстан».</w:t>
      </w:r>
    </w:p>
    <w:p w14:paraId="356B82CF" w14:textId="5A681FB1" w:rsidR="007309DE" w:rsidRPr="00F2590B" w:rsidRDefault="007309DE" w:rsidP="00906B96">
      <w:pPr>
        <w:ind w:left="284"/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</w:rPr>
        <w:t>4.</w:t>
      </w:r>
      <w:r w:rsidR="00C831DF" w:rsidRPr="00F2590B">
        <w:rPr>
          <w:rFonts w:ascii="Times New Roman" w:hAnsi="Times New Roman" w:cs="Times New Roman"/>
          <w:lang w:val="ru-RU"/>
        </w:rPr>
        <w:t xml:space="preserve">  </w:t>
      </w:r>
      <w:r w:rsidRPr="00F2590B">
        <w:rPr>
          <w:rFonts w:ascii="Times New Roman" w:hAnsi="Times New Roman" w:cs="Times New Roman"/>
        </w:rPr>
        <w:t>«Общие требования к пожарной безопасности», утвержденны</w:t>
      </w:r>
      <w:r w:rsidR="00C831DF" w:rsidRPr="00F2590B">
        <w:rPr>
          <w:rFonts w:ascii="Times New Roman" w:hAnsi="Times New Roman" w:cs="Times New Roman"/>
          <w:lang w:val="ru-RU"/>
        </w:rPr>
        <w:t>е</w:t>
      </w:r>
      <w:r w:rsidRPr="00F2590B">
        <w:rPr>
          <w:rFonts w:ascii="Times New Roman" w:hAnsi="Times New Roman" w:cs="Times New Roman"/>
        </w:rPr>
        <w:t xml:space="preserve"> Приказом Министра по чрезвычайным ситуациям Республики Казахстан от 17 августа 2021 года № 405.</w:t>
      </w:r>
    </w:p>
    <w:p w14:paraId="4C083FF8" w14:textId="3673704A" w:rsidR="007309DE" w:rsidRPr="00F2590B" w:rsidRDefault="007309DE" w:rsidP="008D7F2D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>5.</w:t>
      </w:r>
      <w:r w:rsidR="008D7F2D" w:rsidRPr="00F2590B">
        <w:rPr>
          <w:rFonts w:ascii="Times New Roman" w:hAnsi="Times New Roman" w:cs="Times New Roman"/>
          <w:lang w:val="ru-RU"/>
        </w:rPr>
        <w:t xml:space="preserve"> </w:t>
      </w:r>
      <w:r w:rsidR="008D7F2D" w:rsidRPr="00F2590B">
        <w:rPr>
          <w:rFonts w:ascii="Times New Roman" w:hAnsi="Times New Roman" w:cs="Times New Roman"/>
        </w:rPr>
        <w:t>ГОСТ Р МЭК 61508-1-2012</w:t>
      </w:r>
      <w:r w:rsidR="008D7F2D" w:rsidRPr="00F2590B">
        <w:rPr>
          <w:rFonts w:ascii="Times New Roman" w:hAnsi="Times New Roman" w:cs="Times New Roman"/>
          <w:lang w:val="ru-RU"/>
        </w:rPr>
        <w:t xml:space="preserve">. </w:t>
      </w:r>
      <w:r w:rsidR="008D7F2D" w:rsidRPr="00F2590B">
        <w:rPr>
          <w:rFonts w:ascii="Times New Roman" w:hAnsi="Times New Roman" w:cs="Times New Roman"/>
        </w:rPr>
        <w:t>Функциональная безопасность систем электрических, электронных,</w:t>
      </w:r>
      <w:r w:rsidR="008D7F2D" w:rsidRPr="00F2590B">
        <w:rPr>
          <w:rFonts w:ascii="Times New Roman" w:hAnsi="Times New Roman" w:cs="Times New Roman"/>
          <w:lang w:val="ru-RU"/>
        </w:rPr>
        <w:t xml:space="preserve"> </w:t>
      </w:r>
      <w:r w:rsidR="008D7F2D" w:rsidRPr="00F2590B">
        <w:rPr>
          <w:rFonts w:ascii="Times New Roman" w:hAnsi="Times New Roman" w:cs="Times New Roman"/>
        </w:rPr>
        <w:t>программируемых электронных, связанных с безопасностью</w:t>
      </w:r>
      <w:r w:rsidR="008D7F2D" w:rsidRPr="00F2590B">
        <w:rPr>
          <w:rFonts w:ascii="Times New Roman" w:hAnsi="Times New Roman" w:cs="Times New Roman"/>
          <w:lang w:val="ru-RU"/>
        </w:rPr>
        <w:t>.</w:t>
      </w:r>
    </w:p>
    <w:p w14:paraId="0A466776" w14:textId="78A7DD0A" w:rsidR="008D7F2D" w:rsidRPr="00F2590B" w:rsidRDefault="008D7F2D" w:rsidP="008D7F2D">
      <w:pPr>
        <w:ind w:left="284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6.  ГОСТ </w:t>
      </w:r>
      <w:proofErr w:type="gramStart"/>
      <w:r w:rsidRPr="00F2590B">
        <w:rPr>
          <w:rFonts w:ascii="Times New Roman" w:hAnsi="Times New Roman" w:cs="Times New Roman"/>
          <w:lang w:val="ru-RU"/>
        </w:rPr>
        <w:t>24.104-2023</w:t>
      </w:r>
      <w:proofErr w:type="gramEnd"/>
      <w:r w:rsidRPr="00F2590B">
        <w:rPr>
          <w:rFonts w:ascii="Times New Roman" w:hAnsi="Times New Roman" w:cs="Times New Roman"/>
          <w:lang w:val="ru-RU"/>
        </w:rPr>
        <w:t>. Единая система стандартов автоматизированных систем управления. Автоматизированные системы управления. Общие требования</w:t>
      </w:r>
      <w:r w:rsidR="003435B7" w:rsidRPr="00F2590B">
        <w:rPr>
          <w:rFonts w:ascii="Times New Roman" w:hAnsi="Times New Roman" w:cs="Times New Roman"/>
          <w:lang w:val="ru-RU"/>
        </w:rPr>
        <w:t>.</w:t>
      </w:r>
    </w:p>
    <w:p w14:paraId="74C0DE38" w14:textId="77777777" w:rsidR="00906B96" w:rsidRPr="00F2590B" w:rsidRDefault="00906B96" w:rsidP="00906B96">
      <w:pPr>
        <w:ind w:left="284"/>
        <w:jc w:val="both"/>
        <w:rPr>
          <w:rFonts w:ascii="Times New Roman" w:hAnsi="Times New Roman" w:cs="Times New Roman"/>
          <w:lang w:val="ru-RU"/>
        </w:rPr>
      </w:pPr>
    </w:p>
    <w:p w14:paraId="738ADC71" w14:textId="77777777" w:rsidR="007309DE" w:rsidRPr="00F2590B" w:rsidRDefault="007309DE" w:rsidP="00906B96">
      <w:pPr>
        <w:ind w:firstLine="284"/>
        <w:rPr>
          <w:rFonts w:ascii="Times New Roman" w:hAnsi="Times New Roman" w:cs="Times New Roman"/>
          <w:b/>
          <w:bCs/>
          <w:lang w:val="ru-RU"/>
        </w:rPr>
      </w:pPr>
      <w:r w:rsidRPr="00F2590B">
        <w:rPr>
          <w:rFonts w:ascii="Times New Roman" w:hAnsi="Times New Roman" w:cs="Times New Roman"/>
          <w:b/>
          <w:bCs/>
        </w:rPr>
        <w:t>4.</w:t>
      </w:r>
      <w:r w:rsidRPr="00F2590B">
        <w:rPr>
          <w:rFonts w:ascii="Times New Roman" w:hAnsi="Times New Roman" w:cs="Times New Roman"/>
          <w:b/>
          <w:bCs/>
        </w:rPr>
        <w:tab/>
        <w:t>Обязанности и ответственность Исполнителя:</w:t>
      </w:r>
    </w:p>
    <w:p w14:paraId="4A52A4C0" w14:textId="77777777" w:rsidR="00D112B0" w:rsidRPr="00F2590B" w:rsidRDefault="00D112B0" w:rsidP="00906B96">
      <w:pPr>
        <w:ind w:firstLine="284"/>
        <w:rPr>
          <w:rFonts w:ascii="Times New Roman" w:hAnsi="Times New Roman" w:cs="Times New Roman"/>
          <w:b/>
          <w:bCs/>
          <w:lang w:val="ru-RU"/>
        </w:rPr>
      </w:pPr>
    </w:p>
    <w:p w14:paraId="612C1584" w14:textId="319E2EF1" w:rsidR="00D112B0" w:rsidRPr="00F2590B" w:rsidRDefault="00D112B0" w:rsidP="00906B96">
      <w:pPr>
        <w:ind w:firstLine="284"/>
        <w:rPr>
          <w:rFonts w:ascii="Times New Roman" w:hAnsi="Times New Roman" w:cs="Times New Roman"/>
          <w:b/>
          <w:bCs/>
          <w:i/>
          <w:iCs/>
          <w:u w:val="single"/>
          <w:lang w:val="ru-RU"/>
        </w:rPr>
      </w:pPr>
      <w:r w:rsidRPr="00F2590B">
        <w:rPr>
          <w:rFonts w:ascii="Times New Roman" w:hAnsi="Times New Roman" w:cs="Times New Roman"/>
          <w:b/>
          <w:bCs/>
          <w:i/>
          <w:iCs/>
          <w:u w:val="single"/>
          <w:lang w:val="ru-RU"/>
        </w:rPr>
        <w:t>4.1. Постоянно, до истечения срока действия Договора:</w:t>
      </w:r>
    </w:p>
    <w:p w14:paraId="3137C29A" w14:textId="7FCD2FFD" w:rsidR="007309DE" w:rsidRPr="00F2590B" w:rsidRDefault="00D112B0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4.1.1. </w:t>
      </w:r>
      <w:r w:rsidR="007309DE" w:rsidRPr="00F2590B">
        <w:rPr>
          <w:rFonts w:ascii="Times New Roman" w:hAnsi="Times New Roman" w:cs="Times New Roman"/>
        </w:rPr>
        <w:t>Круглосуточное обеспечение бесперебойной работы АСУТП для поддержания технологическ</w:t>
      </w:r>
      <w:r w:rsidR="003435B7" w:rsidRPr="00F2590B">
        <w:rPr>
          <w:rFonts w:ascii="Times New Roman" w:hAnsi="Times New Roman" w:cs="Times New Roman"/>
          <w:lang w:val="ru-RU"/>
        </w:rPr>
        <w:t>их</w:t>
      </w:r>
      <w:r w:rsidR="007309DE" w:rsidRPr="00F2590B">
        <w:rPr>
          <w:rFonts w:ascii="Times New Roman" w:hAnsi="Times New Roman" w:cs="Times New Roman"/>
        </w:rPr>
        <w:t xml:space="preserve"> процесс</w:t>
      </w:r>
      <w:proofErr w:type="spellStart"/>
      <w:r w:rsidR="003435B7" w:rsidRPr="00F2590B">
        <w:rPr>
          <w:rFonts w:ascii="Times New Roman" w:hAnsi="Times New Roman" w:cs="Times New Roman"/>
          <w:lang w:val="ru-RU"/>
        </w:rPr>
        <w:t>ов</w:t>
      </w:r>
      <w:proofErr w:type="spellEnd"/>
      <w:r w:rsidR="007309DE" w:rsidRPr="00F2590B">
        <w:rPr>
          <w:rFonts w:ascii="Times New Roman" w:hAnsi="Times New Roman" w:cs="Times New Roman"/>
        </w:rPr>
        <w:t xml:space="preserve"> добычи, транспортировки, учета, сепарации нефти и газа</w:t>
      </w:r>
      <w:r w:rsidR="0047509F" w:rsidRPr="00F2590B">
        <w:rPr>
          <w:rFonts w:ascii="Times New Roman" w:hAnsi="Times New Roman" w:cs="Times New Roman"/>
          <w:lang w:val="ru-RU"/>
        </w:rPr>
        <w:t>.</w:t>
      </w:r>
    </w:p>
    <w:p w14:paraId="433168FC" w14:textId="031BAAB9" w:rsidR="007309DE" w:rsidRPr="00F2590B" w:rsidRDefault="00D112B0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4.1.2. </w:t>
      </w:r>
      <w:r w:rsidR="007309DE" w:rsidRPr="00F2590B">
        <w:rPr>
          <w:rFonts w:ascii="Times New Roman" w:hAnsi="Times New Roman" w:cs="Times New Roman"/>
        </w:rPr>
        <w:t>Своевременное проведение технического обслуживания, планово-предупредительн</w:t>
      </w:r>
      <w:r w:rsidR="00AC3186" w:rsidRPr="00F2590B">
        <w:rPr>
          <w:rFonts w:ascii="Times New Roman" w:hAnsi="Times New Roman" w:cs="Times New Roman"/>
          <w:lang w:val="ru-RU"/>
        </w:rPr>
        <w:t>ого</w:t>
      </w:r>
      <w:r w:rsidR="007309DE" w:rsidRPr="00F2590B">
        <w:rPr>
          <w:rFonts w:ascii="Times New Roman" w:hAnsi="Times New Roman" w:cs="Times New Roman"/>
        </w:rPr>
        <w:t xml:space="preserve"> ремонт</w:t>
      </w:r>
      <w:r w:rsidR="00AC3186" w:rsidRPr="00F2590B">
        <w:rPr>
          <w:rFonts w:ascii="Times New Roman" w:hAnsi="Times New Roman" w:cs="Times New Roman"/>
          <w:lang w:val="ru-RU"/>
        </w:rPr>
        <w:t>а</w:t>
      </w:r>
      <w:r w:rsidR="007309DE" w:rsidRPr="00F2590B">
        <w:rPr>
          <w:rFonts w:ascii="Times New Roman" w:hAnsi="Times New Roman" w:cs="Times New Roman"/>
        </w:rPr>
        <w:t xml:space="preserve"> (П</w:t>
      </w:r>
      <w:r w:rsidR="003435B7" w:rsidRPr="00F2590B">
        <w:rPr>
          <w:rFonts w:ascii="Times New Roman" w:hAnsi="Times New Roman" w:cs="Times New Roman"/>
          <w:lang w:val="ru-RU"/>
        </w:rPr>
        <w:t>П</w:t>
      </w:r>
      <w:r w:rsidR="007309DE" w:rsidRPr="00F2590B">
        <w:rPr>
          <w:rFonts w:ascii="Times New Roman" w:hAnsi="Times New Roman" w:cs="Times New Roman"/>
        </w:rPr>
        <w:t>Р) средств</w:t>
      </w:r>
      <w:r w:rsidR="00E9574B" w:rsidRPr="00F2590B">
        <w:rPr>
          <w:rFonts w:ascii="Times New Roman" w:hAnsi="Times New Roman" w:cs="Times New Roman"/>
        </w:rPr>
        <w:t xml:space="preserve"> и систем</w:t>
      </w:r>
      <w:r w:rsidR="007309DE" w:rsidRPr="00F2590B">
        <w:rPr>
          <w:rFonts w:ascii="Times New Roman" w:hAnsi="Times New Roman" w:cs="Times New Roman"/>
        </w:rPr>
        <w:t xml:space="preserve"> автоматизации, входящих в </w:t>
      </w:r>
      <w:r w:rsidR="00512D63" w:rsidRPr="00F2590B">
        <w:rPr>
          <w:rFonts w:ascii="Times New Roman" w:hAnsi="Times New Roman" w:cs="Times New Roman"/>
        </w:rPr>
        <w:t xml:space="preserve">состав </w:t>
      </w:r>
      <w:r w:rsidR="007309DE" w:rsidRPr="00F2590B">
        <w:rPr>
          <w:rFonts w:ascii="Times New Roman" w:hAnsi="Times New Roman" w:cs="Times New Roman"/>
        </w:rPr>
        <w:t>АСУТП</w:t>
      </w:r>
      <w:r w:rsidR="00E9574B" w:rsidRPr="00F2590B">
        <w:rPr>
          <w:rFonts w:ascii="Times New Roman" w:hAnsi="Times New Roman" w:cs="Times New Roman"/>
        </w:rPr>
        <w:t xml:space="preserve"> </w:t>
      </w:r>
      <w:r w:rsidR="007309DE" w:rsidRPr="00F2590B">
        <w:rPr>
          <w:rFonts w:ascii="Times New Roman" w:hAnsi="Times New Roman" w:cs="Times New Roman"/>
        </w:rPr>
        <w:t>в т</w:t>
      </w:r>
      <w:r w:rsidR="00BF04C8" w:rsidRPr="00F2590B">
        <w:rPr>
          <w:rFonts w:ascii="Times New Roman" w:hAnsi="Times New Roman" w:cs="Times New Roman"/>
          <w:lang w:val="ru-RU"/>
        </w:rPr>
        <w:t>ом числе</w:t>
      </w:r>
      <w:r w:rsidR="007309DE" w:rsidRPr="00F2590B">
        <w:rPr>
          <w:rFonts w:ascii="Times New Roman" w:hAnsi="Times New Roman" w:cs="Times New Roman"/>
        </w:rPr>
        <w:t xml:space="preserve"> на объектах, находящихся вне эксплуатации</w:t>
      </w:r>
      <w:r w:rsidR="00512D63" w:rsidRPr="00F2590B">
        <w:rPr>
          <w:rFonts w:ascii="Times New Roman" w:hAnsi="Times New Roman" w:cs="Times New Roman"/>
          <w:lang w:val="ru-RU"/>
        </w:rPr>
        <w:t>.</w:t>
      </w:r>
    </w:p>
    <w:p w14:paraId="6CED43EE" w14:textId="000931C7" w:rsidR="0047509F" w:rsidRPr="00F2590B" w:rsidRDefault="00D112B0" w:rsidP="0047509F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4.1.3.</w:t>
      </w:r>
      <w:r w:rsidR="0047509F" w:rsidRPr="00F2590B">
        <w:rPr>
          <w:rFonts w:ascii="Times New Roman" w:hAnsi="Times New Roman" w:cs="Times New Roman"/>
          <w:lang w:val="ru-RU"/>
        </w:rPr>
        <w:tab/>
      </w:r>
      <w:proofErr w:type="spellStart"/>
      <w:r w:rsidR="0047509F" w:rsidRPr="00F2590B">
        <w:rPr>
          <w:rFonts w:ascii="Times New Roman" w:hAnsi="Times New Roman" w:cs="Times New Roman"/>
          <w:lang w:val="ru-RU"/>
        </w:rPr>
        <w:t>Оператив</w:t>
      </w:r>
      <w:proofErr w:type="spellEnd"/>
      <w:r w:rsidR="0047509F" w:rsidRPr="00F2590B">
        <w:rPr>
          <w:rFonts w:ascii="Times New Roman" w:hAnsi="Times New Roman" w:cs="Times New Roman"/>
        </w:rPr>
        <w:t>ное</w:t>
      </w:r>
      <w:r w:rsidR="0047509F" w:rsidRPr="00F2590B">
        <w:rPr>
          <w:rFonts w:ascii="Times New Roman" w:hAnsi="Times New Roman" w:cs="Times New Roman"/>
          <w:lang w:val="ru-RU"/>
        </w:rPr>
        <w:t xml:space="preserve"> выявление и</w:t>
      </w:r>
      <w:r w:rsidR="0047509F" w:rsidRPr="00F2590B">
        <w:rPr>
          <w:rFonts w:ascii="Times New Roman" w:hAnsi="Times New Roman" w:cs="Times New Roman"/>
        </w:rPr>
        <w:t xml:space="preserve"> устранение неисправностей средств и систем автоматизации с соблюдением всех требований промышленной безопасности.</w:t>
      </w:r>
    </w:p>
    <w:p w14:paraId="7982D706" w14:textId="27A0F395" w:rsidR="0047509F" w:rsidRPr="00F2590B" w:rsidRDefault="00D112B0" w:rsidP="0047509F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4.1.4. </w:t>
      </w:r>
      <w:r w:rsidR="0047509F" w:rsidRPr="00F2590B">
        <w:rPr>
          <w:rFonts w:ascii="Times New Roman" w:hAnsi="Times New Roman" w:cs="Times New Roman"/>
          <w:lang w:val="ru-RU"/>
        </w:rPr>
        <w:t>Выполнение заявок и распоряжений представителей Заказчика по проверке работоспособности и устранению неисправностей в работе средств и систем АСУТП.</w:t>
      </w:r>
    </w:p>
    <w:p w14:paraId="5995599F" w14:textId="22D4C67E" w:rsidR="007309DE" w:rsidRPr="00F2590B" w:rsidRDefault="00D112B0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4.1.5. </w:t>
      </w:r>
      <w:r w:rsidR="0047509F" w:rsidRPr="00F2590B">
        <w:rPr>
          <w:rFonts w:ascii="Times New Roman" w:hAnsi="Times New Roman" w:cs="Times New Roman"/>
          <w:lang w:val="ru-RU"/>
        </w:rPr>
        <w:t>Проверка и обеспечение достоверности показаний</w:t>
      </w:r>
      <w:r w:rsidR="00CE0F2D" w:rsidRPr="00F2590B">
        <w:rPr>
          <w:rFonts w:ascii="Times New Roman" w:hAnsi="Times New Roman" w:cs="Times New Roman"/>
          <w:lang w:val="ru-RU"/>
        </w:rPr>
        <w:t xml:space="preserve"> средств и</w:t>
      </w:r>
      <w:r w:rsidR="0047509F" w:rsidRPr="00F2590B">
        <w:rPr>
          <w:rFonts w:ascii="Times New Roman" w:hAnsi="Times New Roman" w:cs="Times New Roman"/>
          <w:lang w:val="ru-RU"/>
        </w:rPr>
        <w:t xml:space="preserve"> систем АСУТП.</w:t>
      </w:r>
    </w:p>
    <w:p w14:paraId="3873DDEB" w14:textId="2D589708" w:rsidR="0047509F" w:rsidRPr="00F2590B" w:rsidRDefault="00D112B0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4.1.6. </w:t>
      </w:r>
      <w:r w:rsidR="006472F9" w:rsidRPr="00F2590B">
        <w:rPr>
          <w:rFonts w:ascii="Times New Roman" w:hAnsi="Times New Roman" w:cs="Times New Roman"/>
          <w:lang w:val="ru-RU"/>
        </w:rPr>
        <w:t>Резервное копирование</w:t>
      </w:r>
      <w:r w:rsidR="0047509F" w:rsidRPr="00F2590B">
        <w:rPr>
          <w:rFonts w:ascii="Times New Roman" w:hAnsi="Times New Roman" w:cs="Times New Roman"/>
          <w:lang w:val="ru-RU"/>
        </w:rPr>
        <w:t xml:space="preserve"> программных обеспечений АСУТП и обеспечение их </w:t>
      </w:r>
      <w:r w:rsidR="0047509F" w:rsidRPr="00F2590B">
        <w:rPr>
          <w:rFonts w:ascii="Times New Roman" w:hAnsi="Times New Roman" w:cs="Times New Roman"/>
          <w:lang w:val="ru-RU"/>
        </w:rPr>
        <w:lastRenderedPageBreak/>
        <w:t>сохранности.</w:t>
      </w:r>
    </w:p>
    <w:p w14:paraId="3537CB52" w14:textId="696D4AB6" w:rsidR="006472F9" w:rsidRPr="00F2590B" w:rsidRDefault="00D112B0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4.1.7. </w:t>
      </w:r>
      <w:r w:rsidR="000C7FDF" w:rsidRPr="00F2590B">
        <w:rPr>
          <w:rFonts w:ascii="Times New Roman" w:hAnsi="Times New Roman" w:cs="Times New Roman"/>
          <w:lang w:val="ru-RU"/>
        </w:rPr>
        <w:t>Проверка систем сигнализации и блокировок, контроль соответствия фактических величин уставок сигнализации и блокировок систем АСУТП с утвержденной технической</w:t>
      </w:r>
      <w:r w:rsidR="00BF04C8" w:rsidRPr="00F2590B">
        <w:rPr>
          <w:rFonts w:ascii="Times New Roman" w:hAnsi="Times New Roman" w:cs="Times New Roman"/>
          <w:lang w:val="ru-RU"/>
        </w:rPr>
        <w:t>/проектной</w:t>
      </w:r>
      <w:r w:rsidR="000C7FDF" w:rsidRPr="00F2590B">
        <w:rPr>
          <w:rFonts w:ascii="Times New Roman" w:hAnsi="Times New Roman" w:cs="Times New Roman"/>
          <w:lang w:val="ru-RU"/>
        </w:rPr>
        <w:t xml:space="preserve"> документацией.</w:t>
      </w:r>
    </w:p>
    <w:p w14:paraId="4AAC70D5" w14:textId="77FC7680" w:rsidR="000C7FDF" w:rsidRPr="00F2590B" w:rsidRDefault="00D112B0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4.1.8. </w:t>
      </w:r>
      <w:r w:rsidR="000C7FDF" w:rsidRPr="00F2590B">
        <w:rPr>
          <w:rFonts w:ascii="Times New Roman" w:hAnsi="Times New Roman" w:cs="Times New Roman"/>
          <w:lang w:val="ru-RU"/>
        </w:rPr>
        <w:t>Диагностика и устранение несоответствий в конфигурации программных обеспечений АСУТП.</w:t>
      </w:r>
    </w:p>
    <w:p w14:paraId="62D51356" w14:textId="5A989598" w:rsidR="00D413F0" w:rsidRPr="00F2590B" w:rsidRDefault="00D413F0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4.1.9. Проверка кабельных линий, п</w:t>
      </w:r>
      <w:r w:rsidRPr="00F2590B">
        <w:rPr>
          <w:rFonts w:ascii="Times New Roman" w:hAnsi="Times New Roman" w:cs="Times New Roman"/>
        </w:rPr>
        <w:t xml:space="preserve">роверка крышек кабельных лотков, восстановление крышек, ремонт полок лотков и </w:t>
      </w:r>
      <w:r w:rsidRPr="00F2590B">
        <w:rPr>
          <w:rFonts w:ascii="Times New Roman" w:hAnsi="Times New Roman" w:cs="Times New Roman"/>
          <w:lang w:val="ru-RU"/>
        </w:rPr>
        <w:t>другие подобные работы.</w:t>
      </w:r>
    </w:p>
    <w:p w14:paraId="0B70F2CF" w14:textId="06A5B0D1" w:rsidR="007A4F8E" w:rsidRPr="00F2590B" w:rsidRDefault="007A4F8E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</w:t>
      </w:r>
      <w:r w:rsidR="00D413F0" w:rsidRPr="00F2590B">
        <w:rPr>
          <w:rFonts w:ascii="Times New Roman" w:hAnsi="Times New Roman" w:cs="Times New Roman"/>
          <w:lang w:val="ru-RU"/>
        </w:rPr>
        <w:t>10</w:t>
      </w:r>
      <w:r w:rsidRPr="00F2590B">
        <w:rPr>
          <w:rFonts w:ascii="Times New Roman" w:hAnsi="Times New Roman" w:cs="Times New Roman"/>
          <w:lang w:val="ru-RU"/>
        </w:rPr>
        <w:t>. Проведение ремонтных работ или в случае непригодности к ремонту</w:t>
      </w:r>
      <w:r w:rsidR="00625AA1" w:rsidRPr="00F2590B">
        <w:rPr>
          <w:rFonts w:ascii="Times New Roman" w:hAnsi="Times New Roman" w:cs="Times New Roman"/>
          <w:lang w:val="ru-RU"/>
        </w:rPr>
        <w:t>,</w:t>
      </w:r>
      <w:r w:rsidRPr="00F2590B">
        <w:rPr>
          <w:rFonts w:ascii="Times New Roman" w:hAnsi="Times New Roman" w:cs="Times New Roman"/>
          <w:lang w:val="ru-RU"/>
        </w:rPr>
        <w:t xml:space="preserve"> замена средств и систем автоматизации.</w:t>
      </w:r>
    </w:p>
    <w:p w14:paraId="1EEEAAB5" w14:textId="7262606A" w:rsidR="00BF04C8" w:rsidRPr="00F2590B" w:rsidRDefault="00BF04C8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</w:t>
      </w:r>
      <w:r w:rsidR="00625AA1" w:rsidRPr="00F2590B">
        <w:rPr>
          <w:rFonts w:ascii="Times New Roman" w:hAnsi="Times New Roman" w:cs="Times New Roman"/>
          <w:lang w:val="ru-RU"/>
        </w:rPr>
        <w:t>1</w:t>
      </w:r>
      <w:r w:rsidR="00D413F0" w:rsidRPr="00F2590B">
        <w:rPr>
          <w:rFonts w:ascii="Times New Roman" w:hAnsi="Times New Roman" w:cs="Times New Roman"/>
          <w:lang w:val="ru-RU"/>
        </w:rPr>
        <w:t>1</w:t>
      </w:r>
      <w:r w:rsidRPr="00F2590B">
        <w:rPr>
          <w:rFonts w:ascii="Times New Roman" w:hAnsi="Times New Roman" w:cs="Times New Roman"/>
          <w:lang w:val="ru-RU"/>
        </w:rPr>
        <w:t>. Составление перечня необходимого аварийного запаса на оборудование и материалы</w:t>
      </w:r>
      <w:r w:rsidR="00D56A67" w:rsidRPr="00F2590B">
        <w:rPr>
          <w:rFonts w:ascii="Times New Roman" w:hAnsi="Times New Roman" w:cs="Times New Roman"/>
          <w:lang w:val="ru-RU"/>
        </w:rPr>
        <w:t>,</w:t>
      </w:r>
      <w:r w:rsidRPr="00F2590B">
        <w:rPr>
          <w:rFonts w:ascii="Times New Roman" w:hAnsi="Times New Roman" w:cs="Times New Roman"/>
          <w:lang w:val="ru-RU"/>
        </w:rPr>
        <w:t xml:space="preserve"> </w:t>
      </w:r>
      <w:r w:rsidR="00D56A67" w:rsidRPr="00F2590B">
        <w:rPr>
          <w:rFonts w:ascii="Times New Roman" w:hAnsi="Times New Roman" w:cs="Times New Roman"/>
          <w:lang w:val="ru-RU"/>
        </w:rPr>
        <w:t>согласование и утверждение с Заказчиком</w:t>
      </w:r>
      <w:r w:rsidRPr="00F2590B">
        <w:rPr>
          <w:rFonts w:ascii="Times New Roman" w:hAnsi="Times New Roman" w:cs="Times New Roman"/>
          <w:lang w:val="ru-RU"/>
        </w:rPr>
        <w:t>.</w:t>
      </w:r>
    </w:p>
    <w:p w14:paraId="538D062C" w14:textId="6A157A62" w:rsidR="00BF04C8" w:rsidRPr="00F2590B" w:rsidRDefault="00BF04C8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4.1.1</w:t>
      </w:r>
      <w:r w:rsidR="00D413F0" w:rsidRPr="00F2590B">
        <w:rPr>
          <w:rFonts w:ascii="Times New Roman" w:hAnsi="Times New Roman" w:cs="Times New Roman"/>
          <w:lang w:val="ru-RU"/>
        </w:rPr>
        <w:t>2</w:t>
      </w:r>
      <w:r w:rsidRPr="00F2590B">
        <w:rPr>
          <w:rFonts w:ascii="Times New Roman" w:hAnsi="Times New Roman" w:cs="Times New Roman"/>
          <w:lang w:val="ru-RU"/>
        </w:rPr>
        <w:t xml:space="preserve">. </w:t>
      </w:r>
      <w:r w:rsidR="00CA5334" w:rsidRPr="00F2590B">
        <w:rPr>
          <w:rFonts w:ascii="Times New Roman" w:hAnsi="Times New Roman" w:cs="Times New Roman"/>
          <w:lang w:val="ru-RU"/>
        </w:rPr>
        <w:t>Составление актуального перечня средств автоматизации, средств измерений, графиков проведения планово-предупредительных ремонтов</w:t>
      </w:r>
      <w:r w:rsidR="005A1610" w:rsidRPr="00F2590B">
        <w:rPr>
          <w:rFonts w:ascii="Times New Roman" w:hAnsi="Times New Roman" w:cs="Times New Roman"/>
          <w:lang w:val="ru-RU"/>
        </w:rPr>
        <w:t>, иных эксплуатационных документов</w:t>
      </w:r>
      <w:r w:rsidR="00D56A67" w:rsidRPr="00F2590B">
        <w:rPr>
          <w:rFonts w:ascii="Times New Roman" w:hAnsi="Times New Roman" w:cs="Times New Roman"/>
          <w:lang w:val="ru-RU"/>
        </w:rPr>
        <w:t xml:space="preserve">, </w:t>
      </w:r>
      <w:r w:rsidR="005A1610" w:rsidRPr="00F2590B">
        <w:rPr>
          <w:rFonts w:ascii="Times New Roman" w:hAnsi="Times New Roman" w:cs="Times New Roman"/>
          <w:lang w:val="ru-RU"/>
        </w:rPr>
        <w:t>согласование</w:t>
      </w:r>
      <w:r w:rsidR="00D56A67" w:rsidRPr="00F2590B">
        <w:rPr>
          <w:rFonts w:ascii="Times New Roman" w:hAnsi="Times New Roman" w:cs="Times New Roman"/>
          <w:lang w:val="ru-RU"/>
        </w:rPr>
        <w:t xml:space="preserve"> и утверждение</w:t>
      </w:r>
      <w:r w:rsidR="005A1610" w:rsidRPr="00F2590B">
        <w:rPr>
          <w:rFonts w:ascii="Times New Roman" w:hAnsi="Times New Roman" w:cs="Times New Roman"/>
          <w:lang w:val="ru-RU"/>
        </w:rPr>
        <w:t xml:space="preserve"> их с Заказчиком</w:t>
      </w:r>
      <w:r w:rsidR="00CA5334" w:rsidRPr="00F2590B">
        <w:rPr>
          <w:rFonts w:ascii="Times New Roman" w:hAnsi="Times New Roman" w:cs="Times New Roman"/>
          <w:lang w:val="ru-RU"/>
        </w:rPr>
        <w:t>.</w:t>
      </w:r>
    </w:p>
    <w:p w14:paraId="5A189191" w14:textId="0269B4E1" w:rsidR="008E4A9B" w:rsidRPr="00F2590B" w:rsidRDefault="00625AA1" w:rsidP="008E4A9B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4.1.1</w:t>
      </w:r>
      <w:r w:rsidR="00D413F0" w:rsidRPr="00F2590B">
        <w:rPr>
          <w:rFonts w:ascii="Times New Roman" w:hAnsi="Times New Roman" w:cs="Times New Roman"/>
          <w:lang w:val="ru-RU"/>
        </w:rPr>
        <w:t>3</w:t>
      </w:r>
      <w:r w:rsidRPr="00F2590B">
        <w:rPr>
          <w:rFonts w:ascii="Times New Roman" w:hAnsi="Times New Roman" w:cs="Times New Roman"/>
          <w:lang w:val="ru-RU"/>
        </w:rPr>
        <w:t xml:space="preserve">. </w:t>
      </w:r>
      <w:r w:rsidR="008E4A9B" w:rsidRPr="00F2590B">
        <w:rPr>
          <w:rFonts w:ascii="Times New Roman" w:hAnsi="Times New Roman" w:cs="Times New Roman"/>
        </w:rPr>
        <w:t>Регулярное (еженедельное) ведение учета средств автоматизации, еже</w:t>
      </w:r>
      <w:proofErr w:type="spellStart"/>
      <w:r w:rsidR="008E4A9B" w:rsidRPr="00F2590B">
        <w:rPr>
          <w:rFonts w:ascii="Times New Roman" w:hAnsi="Times New Roman" w:cs="Times New Roman"/>
          <w:lang w:val="ru-RU"/>
        </w:rPr>
        <w:t>днев</w:t>
      </w:r>
      <w:proofErr w:type="spellEnd"/>
      <w:r w:rsidR="008E4A9B" w:rsidRPr="00F2590B">
        <w:rPr>
          <w:rFonts w:ascii="Times New Roman" w:hAnsi="Times New Roman" w:cs="Times New Roman"/>
        </w:rPr>
        <w:t xml:space="preserve">ное ведение журнала о состоянии </w:t>
      </w:r>
      <w:r w:rsidR="008E4A9B" w:rsidRPr="00F2590B">
        <w:rPr>
          <w:rFonts w:ascii="Times New Roman" w:hAnsi="Times New Roman" w:cs="Times New Roman"/>
          <w:lang w:val="ru-RU"/>
        </w:rPr>
        <w:t>средств и систем автоматизации</w:t>
      </w:r>
      <w:r w:rsidR="008E4A9B" w:rsidRPr="00F2590B">
        <w:rPr>
          <w:rFonts w:ascii="Times New Roman" w:hAnsi="Times New Roman" w:cs="Times New Roman"/>
        </w:rPr>
        <w:t xml:space="preserve"> на обслуживаемых объектах.</w:t>
      </w:r>
    </w:p>
    <w:p w14:paraId="40D02FE4" w14:textId="17467EB9" w:rsidR="008E4A9B" w:rsidRPr="00F2590B" w:rsidRDefault="008E4A9B" w:rsidP="008E4A9B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4.1.1</w:t>
      </w:r>
      <w:r w:rsidR="00D413F0" w:rsidRPr="00F2590B">
        <w:rPr>
          <w:rFonts w:ascii="Times New Roman" w:hAnsi="Times New Roman" w:cs="Times New Roman"/>
          <w:lang w:val="ru-RU"/>
        </w:rPr>
        <w:t>4</w:t>
      </w:r>
      <w:r w:rsidRPr="00F2590B">
        <w:rPr>
          <w:rFonts w:ascii="Times New Roman" w:hAnsi="Times New Roman" w:cs="Times New Roman"/>
          <w:lang w:val="ru-RU"/>
        </w:rPr>
        <w:t xml:space="preserve">. </w:t>
      </w:r>
      <w:r w:rsidRPr="00F2590B">
        <w:rPr>
          <w:rFonts w:ascii="Times New Roman" w:hAnsi="Times New Roman" w:cs="Times New Roman"/>
        </w:rPr>
        <w:t>Выполнение всех необходимых работ в части</w:t>
      </w:r>
      <w:r w:rsidRPr="00F2590B">
        <w:rPr>
          <w:rFonts w:ascii="Times New Roman" w:hAnsi="Times New Roman" w:cs="Times New Roman"/>
          <w:lang w:val="ru-RU"/>
        </w:rPr>
        <w:t xml:space="preserve"> АСУТП, необходимых для обеспечения бесперебойной работы оборудования.</w:t>
      </w:r>
    </w:p>
    <w:p w14:paraId="468627FF" w14:textId="4BA7BBF8" w:rsidR="002D5FE8" w:rsidRPr="00F2590B" w:rsidRDefault="002D5FE8" w:rsidP="008E4A9B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4.1.1</w:t>
      </w:r>
      <w:r w:rsidR="00D413F0" w:rsidRPr="00F2590B">
        <w:rPr>
          <w:rFonts w:ascii="Times New Roman" w:hAnsi="Times New Roman" w:cs="Times New Roman"/>
          <w:lang w:val="ru-RU"/>
        </w:rPr>
        <w:t>5</w:t>
      </w:r>
      <w:r w:rsidRPr="00F2590B">
        <w:rPr>
          <w:rFonts w:ascii="Times New Roman" w:hAnsi="Times New Roman" w:cs="Times New Roman"/>
          <w:lang w:val="ru-RU"/>
        </w:rPr>
        <w:t>. Недопущение к эксплуатации неисправных либо непрошедших поверку средств измерения.</w:t>
      </w:r>
    </w:p>
    <w:p w14:paraId="4D9B2193" w14:textId="2CDBA67A" w:rsidR="002D5FE8" w:rsidRPr="00F2590B" w:rsidRDefault="002D5FE8" w:rsidP="008E4A9B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4.1.1</w:t>
      </w:r>
      <w:r w:rsidR="00D413F0" w:rsidRPr="00F2590B">
        <w:rPr>
          <w:rFonts w:ascii="Times New Roman" w:hAnsi="Times New Roman" w:cs="Times New Roman"/>
          <w:lang w:val="ru-RU"/>
        </w:rPr>
        <w:t>6</w:t>
      </w:r>
      <w:r w:rsidRPr="00F2590B">
        <w:rPr>
          <w:rFonts w:ascii="Times New Roman" w:hAnsi="Times New Roman" w:cs="Times New Roman"/>
          <w:lang w:val="ru-RU"/>
        </w:rPr>
        <w:t xml:space="preserve">. </w:t>
      </w:r>
      <w:r w:rsidRPr="00F2590B">
        <w:rPr>
          <w:rFonts w:ascii="Times New Roman" w:hAnsi="Times New Roman" w:cs="Times New Roman"/>
        </w:rPr>
        <w:t xml:space="preserve">Восстановление или замена вышедших из строя по вине Исполнителя </w:t>
      </w:r>
      <w:r w:rsidRPr="00F2590B">
        <w:rPr>
          <w:rFonts w:ascii="Times New Roman" w:hAnsi="Times New Roman" w:cs="Times New Roman"/>
          <w:lang w:val="ru-RU"/>
        </w:rPr>
        <w:t>средств и систем</w:t>
      </w:r>
      <w:r w:rsidRPr="00F2590B">
        <w:rPr>
          <w:rFonts w:ascii="Times New Roman" w:hAnsi="Times New Roman" w:cs="Times New Roman"/>
        </w:rPr>
        <w:t xml:space="preserve"> АСУ</w:t>
      </w:r>
      <w:r w:rsidRPr="00F2590B">
        <w:rPr>
          <w:rFonts w:ascii="Times New Roman" w:hAnsi="Times New Roman" w:cs="Times New Roman"/>
          <w:lang w:val="ru-RU"/>
        </w:rPr>
        <w:t>ТП либо их элементов</w:t>
      </w:r>
      <w:r w:rsidRPr="00F2590B">
        <w:rPr>
          <w:rFonts w:ascii="Times New Roman" w:hAnsi="Times New Roman" w:cs="Times New Roman"/>
        </w:rPr>
        <w:t>.</w:t>
      </w:r>
    </w:p>
    <w:p w14:paraId="1A63869E" w14:textId="4D07CDE2" w:rsidR="00097E9A" w:rsidRPr="00F2590B" w:rsidRDefault="00097E9A" w:rsidP="008E4A9B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4.1.1</w:t>
      </w:r>
      <w:r w:rsidR="00D413F0" w:rsidRPr="00F2590B">
        <w:rPr>
          <w:rFonts w:ascii="Times New Roman" w:hAnsi="Times New Roman" w:cs="Times New Roman"/>
          <w:lang w:val="ru-RU"/>
        </w:rPr>
        <w:t>7</w:t>
      </w:r>
      <w:r w:rsidRPr="00F2590B">
        <w:rPr>
          <w:rFonts w:ascii="Times New Roman" w:hAnsi="Times New Roman" w:cs="Times New Roman"/>
          <w:lang w:val="ru-RU"/>
        </w:rPr>
        <w:t>. Привлечение дополнительного квалифицированного персонала при выполнении сложных и аварийных/восстановительных работ.</w:t>
      </w:r>
    </w:p>
    <w:p w14:paraId="75FDF11F" w14:textId="76BD56C2" w:rsidR="009B726E" w:rsidRPr="00F2590B" w:rsidRDefault="009B726E" w:rsidP="008E4A9B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4.1.18. </w:t>
      </w:r>
      <w:r w:rsidR="00E50203" w:rsidRPr="00F2590B">
        <w:rPr>
          <w:rFonts w:ascii="Times New Roman" w:hAnsi="Times New Roman" w:cs="Times New Roman"/>
          <w:lang w:val="ru-RU"/>
        </w:rPr>
        <w:t>Е</w:t>
      </w:r>
      <w:r w:rsidRPr="00F2590B">
        <w:rPr>
          <w:rFonts w:ascii="Times New Roman" w:hAnsi="Times New Roman" w:cs="Times New Roman"/>
        </w:rPr>
        <w:t>жемесячно</w:t>
      </w:r>
      <w:r w:rsidR="00E50203" w:rsidRPr="00F2590B">
        <w:rPr>
          <w:rFonts w:ascii="Times New Roman" w:hAnsi="Times New Roman" w:cs="Times New Roman"/>
          <w:lang w:val="ru-RU"/>
        </w:rPr>
        <w:t>е</w:t>
      </w:r>
      <w:r w:rsidRPr="00F2590B">
        <w:rPr>
          <w:rFonts w:ascii="Times New Roman" w:hAnsi="Times New Roman" w:cs="Times New Roman"/>
        </w:rPr>
        <w:t xml:space="preserve"> предоставл</w:t>
      </w:r>
      <w:proofErr w:type="spellStart"/>
      <w:r w:rsidR="00E50203" w:rsidRPr="00F2590B">
        <w:rPr>
          <w:rFonts w:ascii="Times New Roman" w:hAnsi="Times New Roman" w:cs="Times New Roman"/>
          <w:lang w:val="ru-RU"/>
        </w:rPr>
        <w:t>ение</w:t>
      </w:r>
      <w:proofErr w:type="spellEnd"/>
      <w:r w:rsidRPr="00F2590B">
        <w:rPr>
          <w:rFonts w:ascii="Times New Roman" w:hAnsi="Times New Roman" w:cs="Times New Roman"/>
        </w:rPr>
        <w:t xml:space="preserve"> отчет</w:t>
      </w:r>
      <w:r w:rsidR="00E50203" w:rsidRPr="00F2590B">
        <w:rPr>
          <w:rFonts w:ascii="Times New Roman" w:hAnsi="Times New Roman" w:cs="Times New Roman"/>
          <w:lang w:val="ru-RU"/>
        </w:rPr>
        <w:t>а</w:t>
      </w:r>
      <w:r w:rsidRPr="00F2590B">
        <w:rPr>
          <w:rFonts w:ascii="Times New Roman" w:hAnsi="Times New Roman" w:cs="Times New Roman"/>
        </w:rPr>
        <w:t xml:space="preserve"> о выполнении работ и текущем состоянии системы АСУТП, с указанием выполненных и планируемых работ, а также с анализом возможных рисков.</w:t>
      </w:r>
    </w:p>
    <w:p w14:paraId="63EECFAC" w14:textId="621787E9" w:rsidR="00826023" w:rsidRPr="00F2590B" w:rsidRDefault="00826023" w:rsidP="008E4A9B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4.1.19. Обслуживание </w:t>
      </w:r>
      <w:r w:rsidR="005422C2" w:rsidRPr="00F2590B">
        <w:rPr>
          <w:rFonts w:ascii="Times New Roman" w:hAnsi="Times New Roman" w:cs="Times New Roman"/>
        </w:rPr>
        <w:t xml:space="preserve">серверов и </w:t>
      </w:r>
      <w:r w:rsidRPr="00F2590B">
        <w:rPr>
          <w:rFonts w:ascii="Times New Roman" w:hAnsi="Times New Roman" w:cs="Times New Roman"/>
          <w:lang w:val="ru-RU"/>
        </w:rPr>
        <w:t>автоматизированных рабочих мест (рабочих станций)</w:t>
      </w:r>
      <w:r w:rsidR="005422C2" w:rsidRPr="00F2590B">
        <w:rPr>
          <w:rFonts w:ascii="Times New Roman" w:hAnsi="Times New Roman" w:cs="Times New Roman"/>
          <w:lang w:val="ru-RU"/>
        </w:rPr>
        <w:t xml:space="preserve"> АСУТП</w:t>
      </w:r>
      <w:r w:rsidRPr="00F2590B">
        <w:rPr>
          <w:rFonts w:ascii="Times New Roman" w:hAnsi="Times New Roman" w:cs="Times New Roman"/>
          <w:lang w:val="ru-RU"/>
        </w:rPr>
        <w:t>.</w:t>
      </w:r>
    </w:p>
    <w:p w14:paraId="299DEA96" w14:textId="21EB01AC" w:rsidR="00033937" w:rsidRPr="00F2590B" w:rsidRDefault="00033937" w:rsidP="008E4A9B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</w:t>
      </w:r>
      <w:r w:rsidR="00826023" w:rsidRPr="00F2590B">
        <w:rPr>
          <w:rFonts w:ascii="Times New Roman" w:hAnsi="Times New Roman" w:cs="Times New Roman"/>
          <w:lang w:val="ru-RU"/>
        </w:rPr>
        <w:t>20</w:t>
      </w:r>
      <w:r w:rsidRPr="00F2590B">
        <w:rPr>
          <w:rFonts w:ascii="Times New Roman" w:hAnsi="Times New Roman" w:cs="Times New Roman"/>
          <w:lang w:val="ru-RU"/>
        </w:rPr>
        <w:t xml:space="preserve">. </w:t>
      </w:r>
      <w:r w:rsidRPr="00F2590B">
        <w:rPr>
          <w:rFonts w:ascii="Times New Roman" w:hAnsi="Times New Roman" w:cs="Times New Roman"/>
        </w:rPr>
        <w:t>Оценка устойчивости системы к внешним угрозам</w:t>
      </w:r>
      <w:r w:rsidRPr="00F2590B">
        <w:rPr>
          <w:rFonts w:ascii="Times New Roman" w:hAnsi="Times New Roman" w:cs="Times New Roman"/>
          <w:lang w:val="ru-RU"/>
        </w:rPr>
        <w:t>, в том числе защита от кибератак.</w:t>
      </w:r>
    </w:p>
    <w:p w14:paraId="773983AB" w14:textId="6F0CFBB1" w:rsidR="007830E6" w:rsidRPr="00F2590B" w:rsidRDefault="007830E6" w:rsidP="008E4A9B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4.1.21. Выполнение иных работ по АСУТП по поручению представителей Заказчика.</w:t>
      </w:r>
    </w:p>
    <w:p w14:paraId="70DB1827" w14:textId="5BB60D28" w:rsidR="000C7FDF" w:rsidRPr="00F2590B" w:rsidRDefault="000C7FDF" w:rsidP="003435B7">
      <w:pPr>
        <w:jc w:val="both"/>
        <w:rPr>
          <w:rFonts w:ascii="Times New Roman" w:hAnsi="Times New Roman" w:cs="Times New Roman"/>
          <w:lang w:val="ru-RU"/>
        </w:rPr>
      </w:pPr>
    </w:p>
    <w:p w14:paraId="5DDF6964" w14:textId="2CAB3921" w:rsidR="00D112B0" w:rsidRPr="00F2590B" w:rsidRDefault="00D112B0" w:rsidP="003435B7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ru-RU"/>
        </w:rPr>
      </w:pPr>
      <w:r w:rsidRPr="00F2590B">
        <w:rPr>
          <w:rFonts w:ascii="Times New Roman" w:hAnsi="Times New Roman" w:cs="Times New Roman"/>
          <w:b/>
          <w:bCs/>
          <w:i/>
          <w:iCs/>
          <w:u w:val="single"/>
          <w:lang w:val="ru-RU"/>
        </w:rPr>
        <w:t>4.2. По заявке Заказчика:</w:t>
      </w:r>
    </w:p>
    <w:p w14:paraId="1FC7C5B6" w14:textId="0D13C8FE" w:rsidR="00D10232" w:rsidRPr="00F2590B" w:rsidRDefault="00110AD7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4.2.1.</w:t>
      </w:r>
      <w:r w:rsidR="0047509F" w:rsidRPr="00F2590B">
        <w:rPr>
          <w:rFonts w:ascii="Times New Roman" w:hAnsi="Times New Roman" w:cs="Times New Roman"/>
          <w:lang w:val="ru-RU"/>
        </w:rPr>
        <w:tab/>
      </w:r>
      <w:r w:rsidR="00346596" w:rsidRPr="00F2590B">
        <w:rPr>
          <w:rFonts w:ascii="Times New Roman" w:hAnsi="Times New Roman" w:cs="Times New Roman"/>
          <w:lang w:val="ru-RU"/>
        </w:rPr>
        <w:t>И</w:t>
      </w:r>
      <w:r w:rsidR="006472F9" w:rsidRPr="00F2590B">
        <w:rPr>
          <w:rFonts w:ascii="Times New Roman" w:hAnsi="Times New Roman" w:cs="Times New Roman"/>
        </w:rPr>
        <w:t>нтегрировани</w:t>
      </w:r>
      <w:r w:rsidR="006472F9" w:rsidRPr="00F2590B">
        <w:rPr>
          <w:rFonts w:ascii="Times New Roman" w:hAnsi="Times New Roman" w:cs="Times New Roman"/>
          <w:lang w:val="ru-RU"/>
        </w:rPr>
        <w:t>е</w:t>
      </w:r>
      <w:r w:rsidR="006472F9" w:rsidRPr="00F2590B">
        <w:rPr>
          <w:rFonts w:ascii="Times New Roman" w:hAnsi="Times New Roman" w:cs="Times New Roman"/>
        </w:rPr>
        <w:t xml:space="preserve"> ЛСУ вновь вводим</w:t>
      </w:r>
      <w:proofErr w:type="spellStart"/>
      <w:r w:rsidR="006472F9" w:rsidRPr="00F2590B">
        <w:rPr>
          <w:rFonts w:ascii="Times New Roman" w:hAnsi="Times New Roman" w:cs="Times New Roman"/>
          <w:lang w:val="ru-RU"/>
        </w:rPr>
        <w:t>ых</w:t>
      </w:r>
      <w:proofErr w:type="spellEnd"/>
      <w:r w:rsidR="006472F9" w:rsidRPr="00F2590B">
        <w:rPr>
          <w:rFonts w:ascii="Times New Roman" w:hAnsi="Times New Roman" w:cs="Times New Roman"/>
        </w:rPr>
        <w:t xml:space="preserve"> объект</w:t>
      </w:r>
      <w:proofErr w:type="spellStart"/>
      <w:r w:rsidR="006472F9" w:rsidRPr="00F2590B">
        <w:rPr>
          <w:rFonts w:ascii="Times New Roman" w:hAnsi="Times New Roman" w:cs="Times New Roman"/>
          <w:lang w:val="ru-RU"/>
        </w:rPr>
        <w:t>ов</w:t>
      </w:r>
      <w:proofErr w:type="spellEnd"/>
      <w:r w:rsidR="006472F9" w:rsidRPr="00F2590B">
        <w:rPr>
          <w:rFonts w:ascii="Times New Roman" w:hAnsi="Times New Roman" w:cs="Times New Roman"/>
        </w:rPr>
        <w:t xml:space="preserve"> в существующую АСУТП</w:t>
      </w:r>
      <w:r w:rsidR="00D10232" w:rsidRPr="00F2590B">
        <w:rPr>
          <w:rFonts w:ascii="Times New Roman" w:hAnsi="Times New Roman" w:cs="Times New Roman"/>
          <w:lang w:val="ru-RU"/>
        </w:rPr>
        <w:t>.</w:t>
      </w:r>
    </w:p>
    <w:p w14:paraId="519C0CF1" w14:textId="361E582A" w:rsidR="007309DE" w:rsidRPr="00F2590B" w:rsidRDefault="00110AD7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4.2.2.</w:t>
      </w:r>
      <w:r w:rsidR="007309DE" w:rsidRPr="00F2590B">
        <w:rPr>
          <w:rFonts w:ascii="Times New Roman" w:hAnsi="Times New Roman" w:cs="Times New Roman"/>
        </w:rPr>
        <w:tab/>
      </w:r>
      <w:r w:rsidR="00D10232" w:rsidRPr="00F2590B">
        <w:rPr>
          <w:rFonts w:ascii="Times New Roman" w:hAnsi="Times New Roman" w:cs="Times New Roman"/>
          <w:lang w:val="ru-RU"/>
        </w:rPr>
        <w:t>Входной контроль оборудования систем АСУТП, его конфигурирование, тестирование и подготовка к эксплуатации.</w:t>
      </w:r>
    </w:p>
    <w:p w14:paraId="4A3BAE9C" w14:textId="34236B23" w:rsidR="00D10232" w:rsidRPr="00F2590B" w:rsidRDefault="00110AD7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4.2.3. </w:t>
      </w:r>
      <w:r w:rsidR="006A5E80" w:rsidRPr="00F2590B">
        <w:rPr>
          <w:rFonts w:ascii="Times New Roman" w:hAnsi="Times New Roman" w:cs="Times New Roman"/>
          <w:lang w:val="ru-RU"/>
        </w:rPr>
        <w:t xml:space="preserve">Разработка, оптимизация, доработка логических связей, мнемосхем, архивных данных, отчетов, трендов и </w:t>
      </w:r>
      <w:proofErr w:type="gramStart"/>
      <w:r w:rsidR="006A5E80" w:rsidRPr="00F2590B">
        <w:rPr>
          <w:rFonts w:ascii="Times New Roman" w:hAnsi="Times New Roman" w:cs="Times New Roman"/>
          <w:lang w:val="ru-RU"/>
        </w:rPr>
        <w:t>т.п.</w:t>
      </w:r>
      <w:proofErr w:type="gramEnd"/>
    </w:p>
    <w:p w14:paraId="5E7387BD" w14:textId="265BA567" w:rsidR="006A5E80" w:rsidRPr="00F2590B" w:rsidRDefault="00110AD7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4.2.4. </w:t>
      </w:r>
      <w:r w:rsidR="006A5E80" w:rsidRPr="00F2590B">
        <w:rPr>
          <w:rFonts w:ascii="Times New Roman" w:hAnsi="Times New Roman" w:cs="Times New Roman"/>
          <w:lang w:val="ru-RU"/>
        </w:rPr>
        <w:t>Монтаж/демонтаж средств и систем автоматизации (в том числе и новых, выданных Заказчиком), прокладка кабельных линий, подключение, тестирование, наладка, написание программной логики, вывод данных на верхний уровень АСУТП.</w:t>
      </w:r>
    </w:p>
    <w:p w14:paraId="58C176D8" w14:textId="34F9C2D4" w:rsidR="006A5E80" w:rsidRPr="00F2590B" w:rsidRDefault="00110AD7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4.2.5. </w:t>
      </w:r>
      <w:r w:rsidR="006018FA" w:rsidRPr="00F2590B">
        <w:rPr>
          <w:rFonts w:ascii="Times New Roman" w:hAnsi="Times New Roman" w:cs="Times New Roman"/>
          <w:lang w:val="ru-RU"/>
        </w:rPr>
        <w:t>Подключение и вывод локальных систем управления на верхний уровень АСУТП.</w:t>
      </w:r>
    </w:p>
    <w:p w14:paraId="422DD8F9" w14:textId="1AB14DA8" w:rsidR="006A5E80" w:rsidRPr="00F2590B" w:rsidRDefault="00110AD7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4.2.6. </w:t>
      </w:r>
      <w:r w:rsidR="008E4A9B" w:rsidRPr="00F2590B">
        <w:rPr>
          <w:rFonts w:ascii="Times New Roman" w:hAnsi="Times New Roman" w:cs="Times New Roman"/>
          <w:lang w:val="ru-RU"/>
        </w:rPr>
        <w:t>Восстановление информации при ошибках и сбоях.</w:t>
      </w:r>
    </w:p>
    <w:p w14:paraId="6AA94DC5" w14:textId="67FB0FA8" w:rsidR="007309DE" w:rsidRPr="00F2590B" w:rsidRDefault="00110AD7" w:rsidP="003435B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t xml:space="preserve">4.2.7. </w:t>
      </w:r>
      <w:r w:rsidR="007309DE" w:rsidRPr="00F2590B">
        <w:rPr>
          <w:rFonts w:ascii="Times New Roman" w:hAnsi="Times New Roman" w:cs="Times New Roman"/>
        </w:rPr>
        <w:t>Участие в пуско-наладочных работах при вводе в эксплуатацию новых объектов.</w:t>
      </w:r>
    </w:p>
    <w:p w14:paraId="2EACC8FE" w14:textId="77777777" w:rsidR="00110AD7" w:rsidRPr="00F2590B" w:rsidRDefault="00110AD7" w:rsidP="003435B7">
      <w:pPr>
        <w:jc w:val="both"/>
        <w:rPr>
          <w:rFonts w:ascii="Times New Roman" w:hAnsi="Times New Roman" w:cs="Times New Roman"/>
          <w:lang w:val="ru-RU"/>
        </w:rPr>
      </w:pPr>
    </w:p>
    <w:p w14:paraId="7583D7E6" w14:textId="4CFFE714" w:rsidR="00110AD7" w:rsidRPr="00F2590B" w:rsidRDefault="00110AD7" w:rsidP="003435B7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ru-RU"/>
        </w:rPr>
      </w:pPr>
      <w:r w:rsidRPr="00F2590B">
        <w:rPr>
          <w:rFonts w:ascii="Times New Roman" w:hAnsi="Times New Roman" w:cs="Times New Roman"/>
          <w:b/>
          <w:bCs/>
          <w:i/>
          <w:iCs/>
          <w:u w:val="single"/>
          <w:lang w:val="ru-RU"/>
        </w:rPr>
        <w:t>4.3. Во время ежедневных обходов:</w:t>
      </w:r>
    </w:p>
    <w:p w14:paraId="45200F61" w14:textId="50C7F10B" w:rsidR="00110AD7" w:rsidRPr="00F2590B" w:rsidRDefault="003906D4" w:rsidP="00110AD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t>4.3.1.</w:t>
      </w:r>
      <w:r w:rsidR="007309DE" w:rsidRPr="00F2590B">
        <w:rPr>
          <w:rFonts w:ascii="Times New Roman" w:hAnsi="Times New Roman" w:cs="Times New Roman"/>
        </w:rPr>
        <w:tab/>
      </w:r>
      <w:r w:rsidRPr="00F2590B">
        <w:rPr>
          <w:rFonts w:ascii="Times New Roman" w:hAnsi="Times New Roman" w:cs="Times New Roman"/>
          <w:lang w:val="ru-RU"/>
        </w:rPr>
        <w:t>В</w:t>
      </w:r>
      <w:r w:rsidR="00110AD7" w:rsidRPr="00F2590B">
        <w:rPr>
          <w:rFonts w:ascii="Times New Roman" w:hAnsi="Times New Roman" w:cs="Times New Roman"/>
        </w:rPr>
        <w:t>изуальный контроль работы оборудования</w:t>
      </w:r>
      <w:r w:rsidRPr="00F2590B">
        <w:rPr>
          <w:rFonts w:ascii="Times New Roman" w:hAnsi="Times New Roman" w:cs="Times New Roman"/>
          <w:lang w:val="ru-RU"/>
        </w:rPr>
        <w:t>.</w:t>
      </w:r>
      <w:r w:rsidR="00110AD7" w:rsidRPr="00F2590B">
        <w:rPr>
          <w:rFonts w:ascii="Times New Roman" w:hAnsi="Times New Roman" w:cs="Times New Roman"/>
        </w:rPr>
        <w:t xml:space="preserve"> </w:t>
      </w:r>
    </w:p>
    <w:p w14:paraId="79FACA4F" w14:textId="70E5C06C" w:rsidR="00110AD7" w:rsidRPr="00F2590B" w:rsidRDefault="003906D4" w:rsidP="00110AD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t>4.3.2. К</w:t>
      </w:r>
      <w:r w:rsidR="00110AD7" w:rsidRPr="00F2590B">
        <w:rPr>
          <w:rFonts w:ascii="Times New Roman" w:hAnsi="Times New Roman" w:cs="Times New Roman"/>
        </w:rPr>
        <w:t>онтроль состояния токоведущих частей</w:t>
      </w:r>
      <w:r w:rsidRPr="00F2590B">
        <w:rPr>
          <w:rFonts w:ascii="Times New Roman" w:hAnsi="Times New Roman" w:cs="Times New Roman"/>
        </w:rPr>
        <w:t>.</w:t>
      </w:r>
      <w:r w:rsidR="00110AD7" w:rsidRPr="00F2590B">
        <w:rPr>
          <w:rFonts w:ascii="Times New Roman" w:hAnsi="Times New Roman" w:cs="Times New Roman"/>
        </w:rPr>
        <w:t xml:space="preserve"> </w:t>
      </w:r>
    </w:p>
    <w:p w14:paraId="2530433E" w14:textId="0FF3D638" w:rsidR="00110AD7" w:rsidRPr="00F2590B" w:rsidRDefault="003906D4" w:rsidP="00110AD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lastRenderedPageBreak/>
        <w:t>4.3.3. К</w:t>
      </w:r>
      <w:r w:rsidR="00110AD7" w:rsidRPr="00F2590B">
        <w:rPr>
          <w:rFonts w:ascii="Times New Roman" w:hAnsi="Times New Roman" w:cs="Times New Roman"/>
        </w:rPr>
        <w:t xml:space="preserve">онтроль работоспособности </w:t>
      </w:r>
      <w:r w:rsidRPr="00F2590B">
        <w:rPr>
          <w:rFonts w:ascii="Times New Roman" w:hAnsi="Times New Roman" w:cs="Times New Roman"/>
          <w:lang w:val="ru-RU"/>
        </w:rPr>
        <w:t>основного/</w:t>
      </w:r>
      <w:r w:rsidR="00110AD7" w:rsidRPr="00F2590B">
        <w:rPr>
          <w:rFonts w:ascii="Times New Roman" w:hAnsi="Times New Roman" w:cs="Times New Roman"/>
        </w:rPr>
        <w:t>резервного питания оборудования систем АСУТП</w:t>
      </w:r>
      <w:r w:rsidRPr="00F2590B">
        <w:rPr>
          <w:rFonts w:ascii="Times New Roman" w:hAnsi="Times New Roman" w:cs="Times New Roman"/>
        </w:rPr>
        <w:t>.</w:t>
      </w:r>
    </w:p>
    <w:p w14:paraId="479075D1" w14:textId="6D72EAD2" w:rsidR="00110AD7" w:rsidRPr="00F2590B" w:rsidRDefault="003906D4" w:rsidP="00110AD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t>4.3.4. К</w:t>
      </w:r>
      <w:r w:rsidR="00110AD7" w:rsidRPr="00F2590B">
        <w:rPr>
          <w:rFonts w:ascii="Times New Roman" w:hAnsi="Times New Roman" w:cs="Times New Roman"/>
        </w:rPr>
        <w:t>онтроль работы сетевого оборудования систем АСУТП</w:t>
      </w:r>
      <w:r w:rsidRPr="00F2590B">
        <w:rPr>
          <w:rFonts w:ascii="Times New Roman" w:hAnsi="Times New Roman" w:cs="Times New Roman"/>
        </w:rPr>
        <w:t>.</w:t>
      </w:r>
      <w:r w:rsidR="00110AD7" w:rsidRPr="00F2590B">
        <w:rPr>
          <w:rFonts w:ascii="Times New Roman" w:hAnsi="Times New Roman" w:cs="Times New Roman"/>
        </w:rPr>
        <w:t xml:space="preserve"> </w:t>
      </w:r>
    </w:p>
    <w:p w14:paraId="0C04BA08" w14:textId="384D7752" w:rsidR="00110AD7" w:rsidRPr="00F2590B" w:rsidRDefault="003906D4" w:rsidP="00110AD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t>4.3.5. П</w:t>
      </w:r>
      <w:r w:rsidR="00110AD7" w:rsidRPr="00F2590B">
        <w:rPr>
          <w:rFonts w:ascii="Times New Roman" w:hAnsi="Times New Roman" w:cs="Times New Roman"/>
        </w:rPr>
        <w:t>роверка температурного режима оборудования</w:t>
      </w:r>
      <w:r w:rsidRPr="00F2590B">
        <w:rPr>
          <w:rFonts w:ascii="Times New Roman" w:hAnsi="Times New Roman" w:cs="Times New Roman"/>
        </w:rPr>
        <w:t>.</w:t>
      </w:r>
      <w:r w:rsidR="00110AD7" w:rsidRPr="00F2590B">
        <w:rPr>
          <w:rFonts w:ascii="Times New Roman" w:hAnsi="Times New Roman" w:cs="Times New Roman"/>
        </w:rPr>
        <w:t xml:space="preserve"> </w:t>
      </w:r>
    </w:p>
    <w:p w14:paraId="2C6175FC" w14:textId="16165BB2" w:rsidR="00110AD7" w:rsidRPr="00F2590B" w:rsidRDefault="003906D4" w:rsidP="00110AD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t>4.3.6. П</w:t>
      </w:r>
      <w:r w:rsidR="00110AD7" w:rsidRPr="00F2590B">
        <w:rPr>
          <w:rFonts w:ascii="Times New Roman" w:hAnsi="Times New Roman" w:cs="Times New Roman"/>
        </w:rPr>
        <w:t>роверка состояния станций</w:t>
      </w:r>
      <w:r w:rsidRPr="00F2590B">
        <w:rPr>
          <w:rFonts w:ascii="Times New Roman" w:hAnsi="Times New Roman" w:cs="Times New Roman"/>
          <w:lang w:val="ru-RU"/>
        </w:rPr>
        <w:t xml:space="preserve"> и шкафов</w:t>
      </w:r>
      <w:r w:rsidR="00110AD7" w:rsidRPr="00F2590B">
        <w:rPr>
          <w:rFonts w:ascii="Times New Roman" w:hAnsi="Times New Roman" w:cs="Times New Roman"/>
        </w:rPr>
        <w:t xml:space="preserve"> управления</w:t>
      </w:r>
      <w:r w:rsidRPr="00F2590B">
        <w:rPr>
          <w:rFonts w:ascii="Times New Roman" w:hAnsi="Times New Roman" w:cs="Times New Roman"/>
        </w:rPr>
        <w:t>.</w:t>
      </w:r>
      <w:r w:rsidR="00110AD7" w:rsidRPr="00F2590B">
        <w:rPr>
          <w:rFonts w:ascii="Times New Roman" w:hAnsi="Times New Roman" w:cs="Times New Roman"/>
        </w:rPr>
        <w:t xml:space="preserve"> </w:t>
      </w:r>
    </w:p>
    <w:p w14:paraId="31F81D6A" w14:textId="6627355A" w:rsidR="00110AD7" w:rsidRPr="00F2590B" w:rsidRDefault="003906D4" w:rsidP="00110AD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t>4.3.7. М</w:t>
      </w:r>
      <w:r w:rsidR="00110AD7" w:rsidRPr="00F2590B">
        <w:rPr>
          <w:rFonts w:ascii="Times New Roman" w:hAnsi="Times New Roman" w:cs="Times New Roman"/>
        </w:rPr>
        <w:t>ониторинг окружающей среды</w:t>
      </w:r>
      <w:r w:rsidRPr="00F2590B">
        <w:rPr>
          <w:rFonts w:ascii="Times New Roman" w:hAnsi="Times New Roman" w:cs="Times New Roman"/>
        </w:rPr>
        <w:t>.</w:t>
      </w:r>
      <w:r w:rsidR="00110AD7" w:rsidRPr="00F2590B">
        <w:rPr>
          <w:rFonts w:ascii="Times New Roman" w:hAnsi="Times New Roman" w:cs="Times New Roman"/>
        </w:rPr>
        <w:t xml:space="preserve">  </w:t>
      </w:r>
    </w:p>
    <w:p w14:paraId="168D2F52" w14:textId="26F41E44" w:rsidR="00110AD7" w:rsidRPr="00F2590B" w:rsidRDefault="003906D4" w:rsidP="00110AD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t>4.3.8. П</w:t>
      </w:r>
      <w:r w:rsidR="00110AD7" w:rsidRPr="00F2590B">
        <w:rPr>
          <w:rFonts w:ascii="Times New Roman" w:hAnsi="Times New Roman" w:cs="Times New Roman"/>
        </w:rPr>
        <w:t>роверка состояния вентиляторных блоков</w:t>
      </w:r>
      <w:r w:rsidRPr="00F2590B">
        <w:rPr>
          <w:rFonts w:ascii="Times New Roman" w:hAnsi="Times New Roman" w:cs="Times New Roman"/>
          <w:lang w:val="ru-RU"/>
        </w:rPr>
        <w:t>, систем кондиционирования, обогрева</w:t>
      </w:r>
      <w:r w:rsidR="0098205F" w:rsidRPr="00F2590B">
        <w:rPr>
          <w:rFonts w:ascii="Times New Roman" w:hAnsi="Times New Roman" w:cs="Times New Roman"/>
          <w:lang w:val="ru-RU"/>
        </w:rPr>
        <w:t xml:space="preserve"> </w:t>
      </w:r>
      <w:r w:rsidR="0098205F" w:rsidRPr="00F2590B">
        <w:rPr>
          <w:rFonts w:ascii="Times New Roman" w:hAnsi="Times New Roman" w:cs="Times New Roman"/>
        </w:rPr>
        <w:t>шкафов управления</w:t>
      </w:r>
      <w:r w:rsidRPr="00F2590B">
        <w:rPr>
          <w:rFonts w:ascii="Times New Roman" w:hAnsi="Times New Roman" w:cs="Times New Roman"/>
        </w:rPr>
        <w:t>.</w:t>
      </w:r>
      <w:r w:rsidR="00110AD7" w:rsidRPr="00F2590B">
        <w:rPr>
          <w:rFonts w:ascii="Times New Roman" w:hAnsi="Times New Roman" w:cs="Times New Roman"/>
        </w:rPr>
        <w:t xml:space="preserve"> </w:t>
      </w:r>
    </w:p>
    <w:p w14:paraId="415D1F07" w14:textId="52BCA8DD" w:rsidR="00110AD7" w:rsidRPr="00F2590B" w:rsidRDefault="003906D4" w:rsidP="00110AD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4.3.9. П</w:t>
      </w:r>
      <w:r w:rsidR="00110AD7" w:rsidRPr="00F2590B">
        <w:rPr>
          <w:rFonts w:ascii="Times New Roman" w:hAnsi="Times New Roman" w:cs="Times New Roman"/>
        </w:rPr>
        <w:t>роверка работоспособности резервирования всех систем</w:t>
      </w:r>
      <w:r w:rsidRPr="00F2590B">
        <w:rPr>
          <w:rFonts w:ascii="Times New Roman" w:hAnsi="Times New Roman" w:cs="Times New Roman"/>
          <w:lang w:val="ru-RU"/>
        </w:rPr>
        <w:t>.</w:t>
      </w:r>
    </w:p>
    <w:p w14:paraId="2C7C18E6" w14:textId="3D55F07E" w:rsidR="00110AD7" w:rsidRPr="00F2590B" w:rsidRDefault="003906D4" w:rsidP="00110AD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t>4.3.10. П</w:t>
      </w:r>
      <w:r w:rsidR="00110AD7" w:rsidRPr="00F2590B">
        <w:rPr>
          <w:rFonts w:ascii="Times New Roman" w:hAnsi="Times New Roman" w:cs="Times New Roman"/>
        </w:rPr>
        <w:t>роверка и анализ системных сообщений</w:t>
      </w:r>
      <w:r w:rsidRPr="00F2590B">
        <w:rPr>
          <w:rFonts w:ascii="Times New Roman" w:hAnsi="Times New Roman" w:cs="Times New Roman"/>
        </w:rPr>
        <w:t>.</w:t>
      </w:r>
      <w:r w:rsidR="00110AD7" w:rsidRPr="00F2590B">
        <w:rPr>
          <w:rFonts w:ascii="Times New Roman" w:hAnsi="Times New Roman" w:cs="Times New Roman"/>
        </w:rPr>
        <w:t xml:space="preserve"> </w:t>
      </w:r>
    </w:p>
    <w:p w14:paraId="2FD402BA" w14:textId="5A7E6E5E" w:rsidR="00110AD7" w:rsidRPr="00F2590B" w:rsidRDefault="003906D4" w:rsidP="00110AD7">
      <w:pPr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  <w:lang w:val="ru-RU"/>
        </w:rPr>
        <w:t>4.3.11. П</w:t>
      </w:r>
      <w:r w:rsidR="00110AD7" w:rsidRPr="00F2590B">
        <w:rPr>
          <w:rFonts w:ascii="Times New Roman" w:hAnsi="Times New Roman" w:cs="Times New Roman"/>
        </w:rPr>
        <w:t>роверка функционирования системного программного обеспечения</w:t>
      </w:r>
      <w:r w:rsidRPr="00F2590B">
        <w:rPr>
          <w:rFonts w:ascii="Times New Roman" w:hAnsi="Times New Roman" w:cs="Times New Roman"/>
        </w:rPr>
        <w:t>.</w:t>
      </w:r>
      <w:r w:rsidR="00110AD7" w:rsidRPr="00F2590B">
        <w:rPr>
          <w:rFonts w:ascii="Times New Roman" w:hAnsi="Times New Roman" w:cs="Times New Roman"/>
        </w:rPr>
        <w:t xml:space="preserve">  </w:t>
      </w:r>
    </w:p>
    <w:p w14:paraId="7C195EB2" w14:textId="53D7C41D" w:rsidR="007309DE" w:rsidRDefault="003906D4" w:rsidP="00110AD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4.3.12. А</w:t>
      </w:r>
      <w:r w:rsidR="00110AD7" w:rsidRPr="00F2590B">
        <w:rPr>
          <w:rFonts w:ascii="Times New Roman" w:hAnsi="Times New Roman" w:cs="Times New Roman"/>
        </w:rPr>
        <w:t>нализ системных тревожных сообщений.</w:t>
      </w:r>
    </w:p>
    <w:p w14:paraId="40D316F7" w14:textId="77777777" w:rsidR="00D73D14" w:rsidRDefault="00D73D14" w:rsidP="00110AD7">
      <w:pPr>
        <w:jc w:val="both"/>
        <w:rPr>
          <w:rFonts w:ascii="Times New Roman" w:hAnsi="Times New Roman" w:cs="Times New Roman"/>
          <w:lang w:val="ru-RU"/>
        </w:rPr>
      </w:pPr>
    </w:p>
    <w:p w14:paraId="1828CE75" w14:textId="2FC6ED75" w:rsidR="00D73D14" w:rsidRPr="00552804" w:rsidRDefault="00D73D14" w:rsidP="00D73D1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552804">
        <w:rPr>
          <w:rFonts w:ascii="Times New Roman" w:hAnsi="Times New Roman" w:cs="Times New Roman"/>
          <w:b/>
          <w:bCs/>
          <w:lang w:val="ru-RU"/>
        </w:rPr>
        <w:t>4.4. Обслуживание аналитического оборудования</w:t>
      </w:r>
    </w:p>
    <w:p w14:paraId="24CD6659" w14:textId="77777777" w:rsid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 xml:space="preserve">4.4.1. Исполнитель обязан осуществлять техническое обслуживание аналитического оборудования, установленного на объектах Заказчика (м/р Восточный Урихтау и </w:t>
      </w:r>
      <w:proofErr w:type="spellStart"/>
      <w:r w:rsidRPr="00D73D14">
        <w:rPr>
          <w:rFonts w:ascii="Times New Roman" w:hAnsi="Times New Roman" w:cs="Times New Roman"/>
          <w:lang w:val="ru-RU"/>
        </w:rPr>
        <w:t>Кожасай</w:t>
      </w:r>
      <w:proofErr w:type="spellEnd"/>
      <w:r w:rsidRPr="00D73D14">
        <w:rPr>
          <w:rFonts w:ascii="Times New Roman" w:hAnsi="Times New Roman" w:cs="Times New Roman"/>
          <w:lang w:val="ru-RU"/>
        </w:rPr>
        <w:t>), включая:</w:t>
      </w:r>
      <w:r w:rsidRPr="00D73D14">
        <w:rPr>
          <w:rFonts w:ascii="Times New Roman" w:hAnsi="Times New Roman" w:cs="Times New Roman"/>
          <w:lang w:val="ru-RU"/>
        </w:rPr>
        <w:br/>
        <w:t>– поточный хроматограф МАГ КС 50.310-000-0 (ООО «НТФ БАКС», РФ);</w:t>
      </w:r>
    </w:p>
    <w:p w14:paraId="0594905D" w14:textId="69E22C61" w:rsid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 xml:space="preserve">– анализатор влажности углеводородных газов </w:t>
      </w:r>
      <w:proofErr w:type="spellStart"/>
      <w:r w:rsidRPr="00D73D14">
        <w:rPr>
          <w:rFonts w:ascii="Times New Roman" w:hAnsi="Times New Roman" w:cs="Times New Roman"/>
          <w:lang w:val="en-US"/>
        </w:rPr>
        <w:t>Ametek</w:t>
      </w:r>
      <w:proofErr w:type="spellEnd"/>
      <w:r w:rsidRPr="00D73D14">
        <w:rPr>
          <w:rFonts w:ascii="Times New Roman" w:hAnsi="Times New Roman" w:cs="Times New Roman"/>
          <w:lang w:val="ru-RU"/>
        </w:rPr>
        <w:t xml:space="preserve"> 5100 (США);</w:t>
      </w:r>
    </w:p>
    <w:p w14:paraId="0DDE1AD0" w14:textId="77777777" w:rsid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 xml:space="preserve">– поточный хроматограф </w:t>
      </w:r>
      <w:r w:rsidRPr="00D73D14">
        <w:rPr>
          <w:rFonts w:ascii="Times New Roman" w:hAnsi="Times New Roman" w:cs="Times New Roman"/>
          <w:lang w:val="en-US"/>
        </w:rPr>
        <w:t>HGC</w:t>
      </w:r>
      <w:r w:rsidRPr="00D73D14">
        <w:rPr>
          <w:rFonts w:ascii="Times New Roman" w:hAnsi="Times New Roman" w:cs="Times New Roman"/>
          <w:lang w:val="ru-RU"/>
        </w:rPr>
        <w:t>303 (</w:t>
      </w:r>
      <w:r w:rsidRPr="00D73D14">
        <w:rPr>
          <w:rFonts w:ascii="Times New Roman" w:hAnsi="Times New Roman" w:cs="Times New Roman"/>
          <w:lang w:val="en-US"/>
        </w:rPr>
        <w:t>AZBIL</w:t>
      </w:r>
      <w:r w:rsidRPr="00D73D14">
        <w:rPr>
          <w:rFonts w:ascii="Times New Roman" w:hAnsi="Times New Roman" w:cs="Times New Roman"/>
          <w:lang w:val="ru-RU"/>
        </w:rPr>
        <w:t xml:space="preserve"> </w:t>
      </w:r>
      <w:r w:rsidRPr="00D73D14">
        <w:rPr>
          <w:rFonts w:ascii="Times New Roman" w:hAnsi="Times New Roman" w:cs="Times New Roman"/>
          <w:lang w:val="en-US"/>
        </w:rPr>
        <w:t>Yamatake</w:t>
      </w:r>
      <w:r w:rsidRPr="00D73D14">
        <w:rPr>
          <w:rFonts w:ascii="Times New Roman" w:hAnsi="Times New Roman" w:cs="Times New Roman"/>
          <w:lang w:val="ru-RU"/>
        </w:rPr>
        <w:t xml:space="preserve"> </w:t>
      </w:r>
      <w:r w:rsidRPr="00D73D14">
        <w:rPr>
          <w:rFonts w:ascii="Times New Roman" w:hAnsi="Times New Roman" w:cs="Times New Roman"/>
          <w:lang w:val="en-US"/>
        </w:rPr>
        <w:t>Corporation</w:t>
      </w:r>
      <w:r w:rsidRPr="00D73D14">
        <w:rPr>
          <w:rFonts w:ascii="Times New Roman" w:hAnsi="Times New Roman" w:cs="Times New Roman"/>
          <w:lang w:val="ru-RU"/>
        </w:rPr>
        <w:t>, Япония);</w:t>
      </w:r>
    </w:p>
    <w:p w14:paraId="708518F3" w14:textId="7E9EAA86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 xml:space="preserve">– анализатор влажности </w:t>
      </w:r>
      <w:r w:rsidRPr="00D73D14">
        <w:rPr>
          <w:rFonts w:ascii="Times New Roman" w:hAnsi="Times New Roman" w:cs="Times New Roman"/>
          <w:lang w:val="en-US"/>
        </w:rPr>
        <w:t>FAS</w:t>
      </w:r>
      <w:r w:rsidRPr="00D73D14">
        <w:rPr>
          <w:rFonts w:ascii="Times New Roman" w:hAnsi="Times New Roman" w:cs="Times New Roman"/>
          <w:lang w:val="ru-RU"/>
        </w:rPr>
        <w:t>-</w:t>
      </w:r>
      <w:r w:rsidRPr="00D73D14">
        <w:rPr>
          <w:rFonts w:ascii="Times New Roman" w:hAnsi="Times New Roman" w:cs="Times New Roman"/>
          <w:lang w:val="en-US"/>
        </w:rPr>
        <w:t>W</w:t>
      </w:r>
      <w:r w:rsidRPr="00D73D14">
        <w:rPr>
          <w:rFonts w:ascii="Times New Roman" w:hAnsi="Times New Roman" w:cs="Times New Roman"/>
          <w:lang w:val="ru-RU"/>
        </w:rPr>
        <w:t xml:space="preserve"> (ВЫМПЕЛ, Россия)</w:t>
      </w:r>
      <w:r>
        <w:rPr>
          <w:rFonts w:ascii="Times New Roman" w:hAnsi="Times New Roman" w:cs="Times New Roman"/>
          <w:lang w:val="ru-RU"/>
        </w:rPr>
        <w:t>.</w:t>
      </w:r>
    </w:p>
    <w:p w14:paraId="3D1B06D5" w14:textId="4CD1B7FC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>4.4.2. Проводить техническое обслуживание, включающее проверку, чистку, регулировку, замену фильтров и расходных элементов, проверку и корректировку калибровок и градуировок, а также метрологическую поверку оборудования.</w:t>
      </w:r>
    </w:p>
    <w:p w14:paraId="50E1EA3A" w14:textId="248C0A74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 xml:space="preserve">4.4.3. Выполнять внеплановые выезды для устранения неисправностей, проведения ТО, калибровок, демонтажа/монтажа оборудования по заявке Заказчика. </w:t>
      </w:r>
    </w:p>
    <w:p w14:paraId="05E38C8A" w14:textId="77777777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 xml:space="preserve">4.4.4. Обеспечивать за свой счёт все расходные материалы и ЗИП (поверочные газы, баллоны, фильтры, редукторы и </w:t>
      </w:r>
      <w:proofErr w:type="gramStart"/>
      <w:r w:rsidRPr="00D73D14">
        <w:rPr>
          <w:rFonts w:ascii="Times New Roman" w:hAnsi="Times New Roman" w:cs="Times New Roman"/>
          <w:lang w:val="ru-RU"/>
        </w:rPr>
        <w:t>т.п.</w:t>
      </w:r>
      <w:proofErr w:type="gramEnd"/>
      <w:r w:rsidRPr="00D73D14">
        <w:rPr>
          <w:rFonts w:ascii="Times New Roman" w:hAnsi="Times New Roman" w:cs="Times New Roman"/>
          <w:lang w:val="ru-RU"/>
        </w:rPr>
        <w:t>), включая их доставку на место эксплуатации и замену.</w:t>
      </w:r>
    </w:p>
    <w:p w14:paraId="059338F8" w14:textId="77777777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>4.4.5. Проводить проверку, калибровку и градуировку оборудования с использованием стандартных образцов и поверочных газовых смесей (ПГС) в соответствии с метрологическими нормативами и инструкциями производителей.</w:t>
      </w:r>
    </w:p>
    <w:p w14:paraId="7BFD235C" w14:textId="538AF185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 xml:space="preserve">4.4.6. Обеспечивать техническое обслуживание всех вспомогательных узлов аналитических систем: пробоотборных и </w:t>
      </w:r>
      <w:r w:rsidR="00552804" w:rsidRPr="00D73D14">
        <w:rPr>
          <w:rFonts w:ascii="Times New Roman" w:hAnsi="Times New Roman" w:cs="Times New Roman"/>
          <w:lang w:val="ru-RU"/>
        </w:rPr>
        <w:t>проб</w:t>
      </w:r>
      <w:r w:rsidR="00552804">
        <w:rPr>
          <w:rFonts w:ascii="Times New Roman" w:hAnsi="Times New Roman" w:cs="Times New Roman"/>
          <w:lang w:val="ru-RU"/>
        </w:rPr>
        <w:t>-</w:t>
      </w:r>
      <w:r w:rsidR="00552804" w:rsidRPr="00D73D14">
        <w:rPr>
          <w:rFonts w:ascii="Times New Roman" w:hAnsi="Times New Roman" w:cs="Times New Roman"/>
          <w:lang w:val="ru-RU"/>
        </w:rPr>
        <w:t>подготовительных</w:t>
      </w:r>
      <w:r w:rsidRPr="00D73D14">
        <w:rPr>
          <w:rFonts w:ascii="Times New Roman" w:hAnsi="Times New Roman" w:cs="Times New Roman"/>
          <w:lang w:val="ru-RU"/>
        </w:rPr>
        <w:t xml:space="preserve"> панелей, линий подачи проб, шкафов для баллонов и коммуникаций.</w:t>
      </w:r>
    </w:p>
    <w:p w14:paraId="39427323" w14:textId="77777777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>4.4.7. Осуществлять диагностику и устранение неисправностей с оформлением отчёта о причинах отказа и рекомендациями по их предотвращению в дальнейшем.</w:t>
      </w:r>
    </w:p>
    <w:p w14:paraId="4547E327" w14:textId="77777777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>4.4.8. Составлять и согласовывать с Заказчиком графики ППР и ТО аналитического оборудования.</w:t>
      </w:r>
    </w:p>
    <w:p w14:paraId="71E2160C" w14:textId="77777777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>4.4.9. Выдавать рекомендации персоналу Заказчика по эксплуатации и устранению неисправностей аналитического оборудования.</w:t>
      </w:r>
    </w:p>
    <w:p w14:paraId="0974C41F" w14:textId="5A0B3CCB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>4.4.10. Вести учёт расходных материалов, ЗИП и результатов проведённых обслуживаний в общем журнале АСУТП.</w:t>
      </w:r>
    </w:p>
    <w:p w14:paraId="5F94932E" w14:textId="77777777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>4.4.11. Обеспечивать своих специалистов проездом до места работы, проживанием, питанием, СИЗ, страховкой и необходимыми инструментами.</w:t>
      </w:r>
    </w:p>
    <w:p w14:paraId="61DF3535" w14:textId="77777777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>4.4.12. Восстанавливать или заменять вышедшие из строя по вине Исполнителя элементы аналитического оборудования.</w:t>
      </w:r>
    </w:p>
    <w:p w14:paraId="4B0928DD" w14:textId="77777777" w:rsidR="00D73D14" w:rsidRPr="00D73D14" w:rsidRDefault="00D73D14" w:rsidP="00D73D14">
      <w:pPr>
        <w:jc w:val="both"/>
        <w:rPr>
          <w:rFonts w:ascii="Times New Roman" w:hAnsi="Times New Roman" w:cs="Times New Roman"/>
          <w:lang w:val="ru-RU"/>
        </w:rPr>
      </w:pPr>
      <w:r w:rsidRPr="00D73D14">
        <w:rPr>
          <w:rFonts w:ascii="Times New Roman" w:hAnsi="Times New Roman" w:cs="Times New Roman"/>
          <w:lang w:val="ru-RU"/>
        </w:rPr>
        <w:t>4.4.13. Все работы по обслуживанию аналитического оборудования выполняются в соответствии с требованиями настоящего ТЗ, действующих нормативных документов и инструкций производителей.</w:t>
      </w:r>
    </w:p>
    <w:p w14:paraId="09D763EA" w14:textId="397194BB" w:rsidR="00D73D14" w:rsidRPr="00D73D14" w:rsidRDefault="00D73D14" w:rsidP="00110AD7">
      <w:pPr>
        <w:jc w:val="both"/>
        <w:rPr>
          <w:rFonts w:ascii="Times New Roman" w:hAnsi="Times New Roman" w:cs="Times New Roman"/>
          <w:lang w:val="ru-RU"/>
        </w:rPr>
      </w:pPr>
    </w:p>
    <w:p w14:paraId="2071EBD3" w14:textId="77777777" w:rsidR="003435B7" w:rsidRPr="00F2590B" w:rsidRDefault="003435B7" w:rsidP="003435B7">
      <w:pPr>
        <w:jc w:val="both"/>
        <w:rPr>
          <w:rFonts w:ascii="Times New Roman" w:hAnsi="Times New Roman" w:cs="Times New Roman"/>
          <w:lang w:val="ru-RU"/>
        </w:rPr>
      </w:pPr>
    </w:p>
    <w:p w14:paraId="7A9C06CB" w14:textId="22108B1C" w:rsidR="00023489" w:rsidRPr="00F2590B" w:rsidRDefault="00023489" w:rsidP="003435B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2590B">
        <w:rPr>
          <w:rFonts w:ascii="Times New Roman" w:hAnsi="Times New Roman" w:cs="Times New Roman"/>
          <w:b/>
          <w:bCs/>
          <w:lang w:val="ru-RU"/>
        </w:rPr>
        <w:t>5. Сроки реагирования</w:t>
      </w:r>
      <w:r w:rsidR="00346596" w:rsidRPr="00F2590B">
        <w:rPr>
          <w:rFonts w:ascii="Times New Roman" w:hAnsi="Times New Roman" w:cs="Times New Roman"/>
          <w:b/>
          <w:bCs/>
          <w:lang w:val="ru-RU"/>
        </w:rPr>
        <w:t>:</w:t>
      </w:r>
    </w:p>
    <w:p w14:paraId="6A1DAA88" w14:textId="77777777" w:rsidR="00346596" w:rsidRPr="00F2590B" w:rsidRDefault="00346596" w:rsidP="003435B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6E0B053F" w14:textId="72442DFB" w:rsidR="00346596" w:rsidRPr="00F2590B" w:rsidRDefault="00346596" w:rsidP="00346596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b/>
          <w:bCs/>
          <w:i/>
          <w:iCs/>
          <w:u w:val="single"/>
        </w:rPr>
        <w:t>Время восстановления работоспособности</w:t>
      </w:r>
      <w:r w:rsidRPr="00F2590B">
        <w:rPr>
          <w:rFonts w:ascii="Times New Roman" w:hAnsi="Times New Roman" w:cs="Times New Roman"/>
          <w:b/>
          <w:bCs/>
          <w:spacing w:val="9"/>
        </w:rPr>
        <w:t xml:space="preserve"> </w:t>
      </w:r>
      <w:r w:rsidR="00D27AC9" w:rsidRPr="00F2590B">
        <w:rPr>
          <w:rFonts w:ascii="Times New Roman" w:hAnsi="Times New Roman" w:cs="Times New Roman"/>
        </w:rPr>
        <w:t>–</w:t>
      </w:r>
      <w:r w:rsidRPr="00F2590B">
        <w:rPr>
          <w:rFonts w:ascii="Times New Roman" w:hAnsi="Times New Roman" w:cs="Times New Roman"/>
        </w:rPr>
        <w:t xml:space="preserve"> срок от момента </w:t>
      </w:r>
      <w:r w:rsidR="004667EA" w:rsidRPr="00F2590B">
        <w:rPr>
          <w:rFonts w:ascii="Times New Roman" w:hAnsi="Times New Roman" w:cs="Times New Roman"/>
          <w:lang w:val="ru-RU"/>
        </w:rPr>
        <w:t xml:space="preserve">обнаружения неисправности или </w:t>
      </w:r>
      <w:r w:rsidRPr="00F2590B">
        <w:rPr>
          <w:rFonts w:ascii="Times New Roman" w:hAnsi="Times New Roman" w:cs="Times New Roman"/>
        </w:rPr>
        <w:t xml:space="preserve">получения заявки до восстановления нормального функционирования оборудования. </w:t>
      </w:r>
    </w:p>
    <w:p w14:paraId="6E622953" w14:textId="12F5FD61" w:rsidR="007A5D62" w:rsidRPr="00F2590B" w:rsidRDefault="007A5D62" w:rsidP="00346596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Исполнитель обязан подтвердить получение заявки в течение 30 минут с момента подачи заявки, в ином случае заявка автоматически считается принятой. Подача заявки на выполнение работ осуществляется путем отправки писем через </w:t>
      </w:r>
      <w:r w:rsidRPr="00F2590B">
        <w:rPr>
          <w:rFonts w:ascii="Times New Roman" w:hAnsi="Times New Roman" w:cs="Times New Roman"/>
          <w:lang w:val="en-US"/>
        </w:rPr>
        <w:t>Microsoft</w:t>
      </w:r>
      <w:r w:rsidRPr="00F2590B">
        <w:rPr>
          <w:rFonts w:ascii="Times New Roman" w:hAnsi="Times New Roman" w:cs="Times New Roman"/>
          <w:lang w:val="ru-RU"/>
        </w:rPr>
        <w:t xml:space="preserve"> </w:t>
      </w:r>
      <w:r w:rsidRPr="00F2590B">
        <w:rPr>
          <w:rFonts w:ascii="Times New Roman" w:hAnsi="Times New Roman" w:cs="Times New Roman"/>
          <w:lang w:val="en-US"/>
        </w:rPr>
        <w:t>Outlook</w:t>
      </w:r>
      <w:r w:rsidR="000A5968" w:rsidRPr="00F2590B">
        <w:rPr>
          <w:rFonts w:ascii="Times New Roman" w:hAnsi="Times New Roman" w:cs="Times New Roman"/>
          <w:lang w:val="ru-RU"/>
        </w:rPr>
        <w:t xml:space="preserve">, </w:t>
      </w:r>
      <w:r w:rsidRPr="00F2590B">
        <w:rPr>
          <w:rFonts w:ascii="Times New Roman" w:hAnsi="Times New Roman" w:cs="Times New Roman"/>
        </w:rPr>
        <w:t>официальных писем</w:t>
      </w:r>
      <w:r w:rsidR="000A5968" w:rsidRPr="00F2590B">
        <w:rPr>
          <w:rFonts w:ascii="Times New Roman" w:hAnsi="Times New Roman" w:cs="Times New Roman"/>
          <w:lang w:val="ru-RU"/>
        </w:rPr>
        <w:t xml:space="preserve"> либо путем регистрации в журнале заявок</w:t>
      </w:r>
      <w:r w:rsidRPr="00F2590B">
        <w:rPr>
          <w:rFonts w:ascii="Times New Roman" w:hAnsi="Times New Roman" w:cs="Times New Roman"/>
          <w:lang w:val="ru-RU"/>
        </w:rPr>
        <w:t>.</w:t>
      </w:r>
    </w:p>
    <w:p w14:paraId="37D52624" w14:textId="0E00D040" w:rsidR="00346596" w:rsidRPr="00F2590B" w:rsidRDefault="00346596" w:rsidP="00346596">
      <w:pPr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F2590B">
        <w:rPr>
          <w:rFonts w:ascii="Times New Roman" w:hAnsi="Times New Roman" w:cs="Times New Roman"/>
          <w:b/>
          <w:bCs/>
          <w:i/>
          <w:iCs/>
          <w:u w:val="single"/>
        </w:rPr>
        <w:t>Критический уровень</w:t>
      </w:r>
      <w:r w:rsidRPr="00F2590B">
        <w:rPr>
          <w:rFonts w:ascii="Times New Roman" w:hAnsi="Times New Roman" w:cs="Times New Roman"/>
          <w:b/>
          <w:bCs/>
        </w:rPr>
        <w:t xml:space="preserve"> </w:t>
      </w:r>
      <w:r w:rsidRPr="00F2590B">
        <w:rPr>
          <w:rFonts w:ascii="Times New Roman" w:hAnsi="Times New Roman" w:cs="Times New Roman"/>
        </w:rPr>
        <w:t xml:space="preserve">– неисправность или полная неработоспособность автоматизированных систем управления </w:t>
      </w:r>
      <w:r w:rsidRPr="00F2590B">
        <w:rPr>
          <w:rFonts w:ascii="Times New Roman" w:hAnsi="Times New Roman" w:cs="Times New Roman"/>
          <w:lang w:val="ru-RU"/>
        </w:rPr>
        <w:t>технологическим процессом или его компонентов</w:t>
      </w:r>
      <w:r w:rsidRPr="00F2590B">
        <w:rPr>
          <w:rFonts w:ascii="Times New Roman" w:hAnsi="Times New Roman" w:cs="Times New Roman"/>
        </w:rPr>
        <w:t>, которая оказывает критическое влияние на технологический процесс (авария, остановка технологического оборудования) и безопасность персонала. Вре</w:t>
      </w:r>
      <w:proofErr w:type="spellStart"/>
      <w:r w:rsidR="00E568DA" w:rsidRPr="00F2590B">
        <w:rPr>
          <w:rFonts w:ascii="Times New Roman" w:hAnsi="Times New Roman" w:cs="Times New Roman"/>
          <w:lang w:val="ru-RU"/>
        </w:rPr>
        <w:t>мя</w:t>
      </w:r>
      <w:proofErr w:type="spellEnd"/>
      <w:r w:rsidR="00E568DA" w:rsidRPr="00F2590B">
        <w:rPr>
          <w:rFonts w:ascii="Times New Roman" w:hAnsi="Times New Roman" w:cs="Times New Roman"/>
          <w:lang w:val="ru-RU"/>
        </w:rPr>
        <w:t xml:space="preserve"> восстановления работоспособности минимально возможное, но не более двух часов</w:t>
      </w:r>
      <w:r w:rsidR="007A5D62" w:rsidRPr="00F2590B">
        <w:rPr>
          <w:rFonts w:ascii="Times New Roman" w:hAnsi="Times New Roman" w:cs="Times New Roman"/>
          <w:lang w:val="ru-RU"/>
        </w:rPr>
        <w:t xml:space="preserve"> с момента обнаружения неисправности или </w:t>
      </w:r>
      <w:r w:rsidR="007A5D62" w:rsidRPr="00F2590B">
        <w:rPr>
          <w:rFonts w:ascii="Times New Roman" w:hAnsi="Times New Roman" w:cs="Times New Roman"/>
        </w:rPr>
        <w:t>получения заявки</w:t>
      </w:r>
      <w:r w:rsidR="00E568DA" w:rsidRPr="00F2590B">
        <w:rPr>
          <w:rFonts w:ascii="Times New Roman" w:hAnsi="Times New Roman" w:cs="Times New Roman"/>
          <w:lang w:val="ru-RU"/>
        </w:rPr>
        <w:t>.</w:t>
      </w:r>
    </w:p>
    <w:p w14:paraId="07250E6B" w14:textId="2D5A161F" w:rsidR="00346596" w:rsidRPr="00F2590B" w:rsidRDefault="00346596" w:rsidP="00346596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b/>
          <w:bCs/>
          <w:i/>
          <w:iCs/>
          <w:u w:val="single"/>
        </w:rPr>
        <w:t>С</w:t>
      </w:r>
      <w:proofErr w:type="spellStart"/>
      <w:r w:rsidRPr="00F2590B">
        <w:rPr>
          <w:rFonts w:ascii="Times New Roman" w:hAnsi="Times New Roman" w:cs="Times New Roman"/>
          <w:b/>
          <w:bCs/>
          <w:i/>
          <w:iCs/>
          <w:u w:val="single"/>
          <w:lang w:val="ru-RU"/>
        </w:rPr>
        <w:t>редний</w:t>
      </w:r>
      <w:proofErr w:type="spellEnd"/>
      <w:r w:rsidRPr="00F2590B">
        <w:rPr>
          <w:rFonts w:ascii="Times New Roman" w:hAnsi="Times New Roman" w:cs="Times New Roman"/>
          <w:b/>
          <w:bCs/>
          <w:i/>
          <w:iCs/>
          <w:u w:val="single"/>
        </w:rPr>
        <w:t xml:space="preserve"> уровень</w:t>
      </w:r>
      <w:r w:rsidRPr="00F2590B">
        <w:rPr>
          <w:rFonts w:ascii="Times New Roman" w:hAnsi="Times New Roman" w:cs="Times New Roman"/>
          <w:b/>
          <w:bCs/>
        </w:rPr>
        <w:t xml:space="preserve"> – </w:t>
      </w:r>
      <w:r w:rsidRPr="00F2590B">
        <w:rPr>
          <w:rFonts w:ascii="Times New Roman" w:hAnsi="Times New Roman" w:cs="Times New Roman"/>
        </w:rPr>
        <w:t xml:space="preserve">неисправность автоматизированных систем управления </w:t>
      </w:r>
      <w:r w:rsidRPr="00F2590B">
        <w:rPr>
          <w:rFonts w:ascii="Times New Roman" w:hAnsi="Times New Roman" w:cs="Times New Roman"/>
          <w:lang w:val="ru-RU"/>
        </w:rPr>
        <w:t>технологическим процессом или его компонентов</w:t>
      </w:r>
      <w:r w:rsidRPr="00F2590B">
        <w:rPr>
          <w:rFonts w:ascii="Times New Roman" w:hAnsi="Times New Roman" w:cs="Times New Roman"/>
        </w:rPr>
        <w:t xml:space="preserve">, которая оказывает существенное влияние на технологический процесс, затрудняет его ведение, может привести к снижению </w:t>
      </w:r>
      <w:r w:rsidRPr="00F2590B">
        <w:rPr>
          <w:rFonts w:ascii="Times New Roman" w:hAnsi="Times New Roman" w:cs="Times New Roman"/>
          <w:lang w:val="ru-RU"/>
        </w:rPr>
        <w:t>производительности или качества выходной продукции</w:t>
      </w:r>
      <w:r w:rsidRPr="00F2590B">
        <w:rPr>
          <w:rFonts w:ascii="Times New Roman" w:hAnsi="Times New Roman" w:cs="Times New Roman"/>
        </w:rPr>
        <w:t>.</w:t>
      </w:r>
      <w:r w:rsidR="00E568DA" w:rsidRPr="00F2590B">
        <w:rPr>
          <w:rFonts w:ascii="Times New Roman" w:hAnsi="Times New Roman" w:cs="Times New Roman"/>
          <w:lang w:val="ru-RU"/>
        </w:rPr>
        <w:t xml:space="preserve"> </w:t>
      </w:r>
      <w:r w:rsidR="00E568DA" w:rsidRPr="00F2590B">
        <w:rPr>
          <w:rFonts w:ascii="Times New Roman" w:hAnsi="Times New Roman" w:cs="Times New Roman"/>
        </w:rPr>
        <w:t>Вре</w:t>
      </w:r>
      <w:proofErr w:type="spellStart"/>
      <w:r w:rsidR="00E568DA" w:rsidRPr="00F2590B">
        <w:rPr>
          <w:rFonts w:ascii="Times New Roman" w:hAnsi="Times New Roman" w:cs="Times New Roman"/>
          <w:lang w:val="ru-RU"/>
        </w:rPr>
        <w:t>мя</w:t>
      </w:r>
      <w:proofErr w:type="spellEnd"/>
      <w:r w:rsidR="00E568DA" w:rsidRPr="00F2590B">
        <w:rPr>
          <w:rFonts w:ascii="Times New Roman" w:hAnsi="Times New Roman" w:cs="Times New Roman"/>
          <w:lang w:val="ru-RU"/>
        </w:rPr>
        <w:t xml:space="preserve"> восстановления работоспособности минимально возможное, но не более шести часов</w:t>
      </w:r>
      <w:r w:rsidR="007A5D62" w:rsidRPr="00F2590B">
        <w:rPr>
          <w:rFonts w:ascii="Times New Roman" w:hAnsi="Times New Roman" w:cs="Times New Roman"/>
          <w:lang w:val="ru-RU"/>
        </w:rPr>
        <w:t xml:space="preserve"> с момента обнаружения неисправности или </w:t>
      </w:r>
      <w:r w:rsidR="007A5D62" w:rsidRPr="00F2590B">
        <w:rPr>
          <w:rFonts w:ascii="Times New Roman" w:hAnsi="Times New Roman" w:cs="Times New Roman"/>
        </w:rPr>
        <w:t>получения заявки</w:t>
      </w:r>
      <w:r w:rsidR="00E568DA" w:rsidRPr="00F2590B">
        <w:rPr>
          <w:rFonts w:ascii="Times New Roman" w:hAnsi="Times New Roman" w:cs="Times New Roman"/>
          <w:lang w:val="ru-RU"/>
        </w:rPr>
        <w:t>.</w:t>
      </w:r>
    </w:p>
    <w:p w14:paraId="33A6E275" w14:textId="0C84F691" w:rsidR="00346596" w:rsidRPr="00F2590B" w:rsidRDefault="00346596" w:rsidP="00346596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b/>
          <w:bCs/>
          <w:i/>
          <w:iCs/>
          <w:u w:val="single"/>
        </w:rPr>
        <w:t>Низкий уровень</w:t>
      </w:r>
      <w:r w:rsidRPr="00F2590B">
        <w:rPr>
          <w:rFonts w:ascii="Times New Roman" w:hAnsi="Times New Roman" w:cs="Times New Roman"/>
          <w:b/>
          <w:bCs/>
        </w:rPr>
        <w:t xml:space="preserve"> - </w:t>
      </w:r>
      <w:r w:rsidRPr="00F2590B">
        <w:rPr>
          <w:rFonts w:ascii="Times New Roman" w:hAnsi="Times New Roman" w:cs="Times New Roman"/>
        </w:rPr>
        <w:t>неисправность автоматизированных систем управления и аналогичного оборудования, не оказывающая существенного влияния на технологический процесс и безопасность персонала.</w:t>
      </w:r>
      <w:r w:rsidR="00E568DA" w:rsidRPr="00F2590B">
        <w:rPr>
          <w:rFonts w:ascii="Times New Roman" w:hAnsi="Times New Roman" w:cs="Times New Roman"/>
          <w:lang w:val="ru-RU"/>
        </w:rPr>
        <w:t xml:space="preserve"> </w:t>
      </w:r>
      <w:r w:rsidR="00E568DA" w:rsidRPr="00F2590B">
        <w:rPr>
          <w:rFonts w:ascii="Times New Roman" w:hAnsi="Times New Roman" w:cs="Times New Roman"/>
        </w:rPr>
        <w:t>Вре</w:t>
      </w:r>
      <w:proofErr w:type="spellStart"/>
      <w:r w:rsidR="00E568DA" w:rsidRPr="00F2590B">
        <w:rPr>
          <w:rFonts w:ascii="Times New Roman" w:hAnsi="Times New Roman" w:cs="Times New Roman"/>
          <w:lang w:val="ru-RU"/>
        </w:rPr>
        <w:t>мя</w:t>
      </w:r>
      <w:proofErr w:type="spellEnd"/>
      <w:r w:rsidR="00E568DA" w:rsidRPr="00F2590B">
        <w:rPr>
          <w:rFonts w:ascii="Times New Roman" w:hAnsi="Times New Roman" w:cs="Times New Roman"/>
          <w:lang w:val="ru-RU"/>
        </w:rPr>
        <w:t xml:space="preserve"> восстановления работоспособности не более двадцати четырех часов</w:t>
      </w:r>
      <w:r w:rsidR="007A5D62" w:rsidRPr="00F2590B">
        <w:rPr>
          <w:rFonts w:ascii="Times New Roman" w:hAnsi="Times New Roman" w:cs="Times New Roman"/>
          <w:lang w:val="ru-RU"/>
        </w:rPr>
        <w:t xml:space="preserve"> с момента обнаружения неисправности или </w:t>
      </w:r>
      <w:r w:rsidR="007A5D62" w:rsidRPr="00F2590B">
        <w:rPr>
          <w:rFonts w:ascii="Times New Roman" w:hAnsi="Times New Roman" w:cs="Times New Roman"/>
        </w:rPr>
        <w:t>получения заявки</w:t>
      </w:r>
      <w:r w:rsidR="00E568DA" w:rsidRPr="00F2590B">
        <w:rPr>
          <w:rFonts w:ascii="Times New Roman" w:hAnsi="Times New Roman" w:cs="Times New Roman"/>
          <w:lang w:val="ru-RU"/>
        </w:rPr>
        <w:t>.</w:t>
      </w:r>
    </w:p>
    <w:p w14:paraId="2077FCB9" w14:textId="0C894806" w:rsidR="00346596" w:rsidRPr="00F2590B" w:rsidRDefault="00A606C7" w:rsidP="003435B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b/>
          <w:bCs/>
          <w:lang w:val="ru-RU"/>
        </w:rPr>
        <w:tab/>
      </w:r>
      <w:r w:rsidR="00D27AC9" w:rsidRPr="00F2590B">
        <w:rPr>
          <w:rFonts w:ascii="Times New Roman" w:hAnsi="Times New Roman" w:cs="Times New Roman"/>
          <w:b/>
          <w:bCs/>
          <w:i/>
          <w:iCs/>
          <w:u w:val="single"/>
          <w:lang w:val="ru-RU"/>
        </w:rPr>
        <w:t>Текущее т</w:t>
      </w:r>
      <w:r w:rsidRPr="00F2590B">
        <w:rPr>
          <w:rFonts w:ascii="Times New Roman" w:hAnsi="Times New Roman" w:cs="Times New Roman"/>
          <w:b/>
          <w:bCs/>
          <w:i/>
          <w:iCs/>
          <w:u w:val="single"/>
          <w:lang w:val="ru-RU"/>
        </w:rPr>
        <w:t>ехническое обслуживание</w:t>
      </w:r>
      <w:r w:rsidRPr="00F2590B">
        <w:rPr>
          <w:rFonts w:ascii="Times New Roman" w:hAnsi="Times New Roman" w:cs="Times New Roman"/>
          <w:b/>
          <w:bCs/>
          <w:lang w:val="ru-RU"/>
        </w:rPr>
        <w:t xml:space="preserve"> - </w:t>
      </w:r>
      <w:r w:rsidRPr="00F2590B">
        <w:rPr>
          <w:rFonts w:ascii="Times New Roman" w:hAnsi="Times New Roman" w:cs="Times New Roman"/>
          <w:lang w:val="ru-RU"/>
        </w:rPr>
        <w:t>о</w:t>
      </w:r>
      <w:r w:rsidRPr="00F2590B">
        <w:rPr>
          <w:rFonts w:ascii="Times New Roman" w:hAnsi="Times New Roman" w:cs="Times New Roman"/>
        </w:rPr>
        <w:t xml:space="preserve">бъем, периодичность и </w:t>
      </w:r>
      <w:r w:rsidRPr="00F2590B">
        <w:rPr>
          <w:rFonts w:ascii="Times New Roman" w:hAnsi="Times New Roman" w:cs="Times New Roman"/>
          <w:lang w:val="ru-RU"/>
        </w:rPr>
        <w:t>сроки выполнения работ</w:t>
      </w:r>
      <w:r w:rsidRPr="00F2590B">
        <w:rPr>
          <w:rFonts w:ascii="Times New Roman" w:hAnsi="Times New Roman" w:cs="Times New Roman"/>
        </w:rPr>
        <w:t xml:space="preserve"> определяются заявками</w:t>
      </w:r>
      <w:r w:rsidRPr="00F2590B">
        <w:rPr>
          <w:rFonts w:ascii="Times New Roman" w:hAnsi="Times New Roman" w:cs="Times New Roman"/>
          <w:lang w:val="ru-RU"/>
        </w:rPr>
        <w:t xml:space="preserve">, </w:t>
      </w:r>
      <w:r w:rsidRPr="00F2590B">
        <w:rPr>
          <w:rFonts w:ascii="Times New Roman" w:hAnsi="Times New Roman" w:cs="Times New Roman"/>
        </w:rPr>
        <w:t>планами выполнения работ,</w:t>
      </w:r>
      <w:r w:rsidRPr="00F2590B">
        <w:rPr>
          <w:rFonts w:ascii="Times New Roman" w:hAnsi="Times New Roman" w:cs="Times New Roman"/>
          <w:lang w:val="ru-RU"/>
        </w:rPr>
        <w:t xml:space="preserve"> и иной эксплуатационной документацией,</w:t>
      </w:r>
      <w:r w:rsidRPr="00F2590B">
        <w:rPr>
          <w:rFonts w:ascii="Times New Roman" w:hAnsi="Times New Roman" w:cs="Times New Roman"/>
        </w:rPr>
        <w:t xml:space="preserve"> утверждённ</w:t>
      </w:r>
      <w:r w:rsidRPr="00F2590B">
        <w:rPr>
          <w:rFonts w:ascii="Times New Roman" w:hAnsi="Times New Roman" w:cs="Times New Roman"/>
          <w:lang w:val="ru-RU"/>
        </w:rPr>
        <w:t>ой</w:t>
      </w:r>
      <w:r w:rsidRPr="00F2590B">
        <w:rPr>
          <w:rFonts w:ascii="Times New Roman" w:hAnsi="Times New Roman" w:cs="Times New Roman"/>
        </w:rPr>
        <w:t xml:space="preserve"> Заказчиком.</w:t>
      </w:r>
    </w:p>
    <w:p w14:paraId="140A1986" w14:textId="1B645A64" w:rsidR="00FF29A6" w:rsidRPr="00F2590B" w:rsidRDefault="00FF29A6" w:rsidP="00FF29A6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b/>
          <w:bCs/>
          <w:lang w:val="ru-RU"/>
        </w:rPr>
        <w:tab/>
      </w:r>
      <w:r w:rsidR="009C580A" w:rsidRPr="00F2590B">
        <w:rPr>
          <w:rFonts w:ascii="Times New Roman" w:hAnsi="Times New Roman" w:cs="Times New Roman"/>
          <w:b/>
          <w:bCs/>
          <w:i/>
          <w:iCs/>
          <w:u w:val="single"/>
          <w:lang w:val="ru-RU"/>
        </w:rPr>
        <w:t>В</w:t>
      </w:r>
      <w:r w:rsidRPr="00F2590B">
        <w:rPr>
          <w:rFonts w:ascii="Times New Roman" w:hAnsi="Times New Roman" w:cs="Times New Roman"/>
          <w:b/>
          <w:bCs/>
          <w:i/>
          <w:iCs/>
          <w:u w:val="single"/>
          <w:lang w:val="ru-RU"/>
        </w:rPr>
        <w:t>ыполнение иных работ</w:t>
      </w:r>
      <w:r w:rsidR="009C580A" w:rsidRPr="00F2590B">
        <w:rPr>
          <w:rFonts w:ascii="Times New Roman" w:hAnsi="Times New Roman" w:cs="Times New Roman"/>
          <w:b/>
          <w:bCs/>
          <w:i/>
          <w:iCs/>
          <w:u w:val="single"/>
          <w:lang w:val="ru-RU"/>
        </w:rPr>
        <w:t xml:space="preserve"> по АСУТП</w:t>
      </w:r>
      <w:r w:rsidRPr="00F2590B">
        <w:rPr>
          <w:rFonts w:ascii="Times New Roman" w:hAnsi="Times New Roman" w:cs="Times New Roman"/>
          <w:b/>
          <w:bCs/>
          <w:lang w:val="ru-RU"/>
        </w:rPr>
        <w:t xml:space="preserve"> - </w:t>
      </w:r>
      <w:r w:rsidRPr="00F2590B">
        <w:rPr>
          <w:rFonts w:ascii="Times New Roman" w:hAnsi="Times New Roman" w:cs="Times New Roman"/>
          <w:lang w:val="ru-RU"/>
        </w:rPr>
        <w:t>о</w:t>
      </w:r>
      <w:r w:rsidRPr="00F2590B">
        <w:rPr>
          <w:rFonts w:ascii="Times New Roman" w:hAnsi="Times New Roman" w:cs="Times New Roman"/>
        </w:rPr>
        <w:t xml:space="preserve">бъем, периодичность и </w:t>
      </w:r>
      <w:r w:rsidRPr="00F2590B">
        <w:rPr>
          <w:rFonts w:ascii="Times New Roman" w:hAnsi="Times New Roman" w:cs="Times New Roman"/>
          <w:lang w:val="ru-RU"/>
        </w:rPr>
        <w:t>сроки выполнения работ</w:t>
      </w:r>
      <w:r w:rsidRPr="00F2590B">
        <w:rPr>
          <w:rFonts w:ascii="Times New Roman" w:hAnsi="Times New Roman" w:cs="Times New Roman"/>
        </w:rPr>
        <w:t xml:space="preserve"> определяются заявками</w:t>
      </w:r>
      <w:r w:rsidRPr="00F2590B">
        <w:rPr>
          <w:rFonts w:ascii="Times New Roman" w:hAnsi="Times New Roman" w:cs="Times New Roman"/>
          <w:lang w:val="ru-RU"/>
        </w:rPr>
        <w:t xml:space="preserve">, </w:t>
      </w:r>
      <w:r w:rsidRPr="00F2590B">
        <w:rPr>
          <w:rFonts w:ascii="Times New Roman" w:hAnsi="Times New Roman" w:cs="Times New Roman"/>
        </w:rPr>
        <w:t>планами выполнения работ,</w:t>
      </w:r>
      <w:r w:rsidRPr="00F2590B">
        <w:rPr>
          <w:rFonts w:ascii="Times New Roman" w:hAnsi="Times New Roman" w:cs="Times New Roman"/>
          <w:lang w:val="ru-RU"/>
        </w:rPr>
        <w:t xml:space="preserve"> и иной эксплуатационной документацией,</w:t>
      </w:r>
      <w:r w:rsidRPr="00F2590B">
        <w:rPr>
          <w:rFonts w:ascii="Times New Roman" w:hAnsi="Times New Roman" w:cs="Times New Roman"/>
        </w:rPr>
        <w:t xml:space="preserve"> утверждённ</w:t>
      </w:r>
      <w:r w:rsidRPr="00F2590B">
        <w:rPr>
          <w:rFonts w:ascii="Times New Roman" w:hAnsi="Times New Roman" w:cs="Times New Roman"/>
          <w:lang w:val="ru-RU"/>
        </w:rPr>
        <w:t>ой</w:t>
      </w:r>
      <w:r w:rsidRPr="00F2590B">
        <w:rPr>
          <w:rFonts w:ascii="Times New Roman" w:hAnsi="Times New Roman" w:cs="Times New Roman"/>
        </w:rPr>
        <w:t xml:space="preserve"> Заказчиком.</w:t>
      </w:r>
    </w:p>
    <w:p w14:paraId="3A4A07A3" w14:textId="30C1A7B9" w:rsidR="007A5D62" w:rsidRPr="00F2590B" w:rsidRDefault="007A5D62" w:rsidP="00FF29A6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ab/>
      </w:r>
      <w:r w:rsidR="00F8299D" w:rsidRPr="00F2590B">
        <w:rPr>
          <w:rFonts w:ascii="Times New Roman" w:hAnsi="Times New Roman" w:cs="Times New Roman"/>
          <w:lang w:val="ru-RU"/>
        </w:rPr>
        <w:t>За необоснованное нарушение сроков реагирования (времени восстановления работоспособности) либо ненадлежащее исполнение работ применяются штрафные санкции.</w:t>
      </w:r>
    </w:p>
    <w:p w14:paraId="57F52408" w14:textId="77777777" w:rsidR="00F8299D" w:rsidRPr="00F2590B" w:rsidRDefault="00F8299D" w:rsidP="007309DE">
      <w:pPr>
        <w:rPr>
          <w:rFonts w:ascii="Times New Roman" w:hAnsi="Times New Roman" w:cs="Times New Roman"/>
          <w:b/>
          <w:bCs/>
          <w:lang w:val="ru-RU"/>
        </w:rPr>
      </w:pPr>
    </w:p>
    <w:p w14:paraId="59B18815" w14:textId="237F8CA3" w:rsidR="007309DE" w:rsidRPr="00F2590B" w:rsidRDefault="004F19B4" w:rsidP="00102EB8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2590B">
        <w:rPr>
          <w:rFonts w:ascii="Times New Roman" w:hAnsi="Times New Roman" w:cs="Times New Roman"/>
          <w:b/>
          <w:bCs/>
          <w:lang w:val="ru-RU"/>
        </w:rPr>
        <w:t>6</w:t>
      </w:r>
      <w:r w:rsidR="007309DE" w:rsidRPr="00F2590B">
        <w:rPr>
          <w:rFonts w:ascii="Times New Roman" w:hAnsi="Times New Roman" w:cs="Times New Roman"/>
          <w:b/>
          <w:bCs/>
        </w:rPr>
        <w:t>.</w:t>
      </w:r>
      <w:r w:rsidR="007309DE" w:rsidRPr="00F2590B">
        <w:rPr>
          <w:rFonts w:ascii="Times New Roman" w:hAnsi="Times New Roman" w:cs="Times New Roman"/>
          <w:b/>
          <w:bCs/>
        </w:rPr>
        <w:tab/>
      </w:r>
      <w:r w:rsidR="001001B3" w:rsidRPr="00F2590B">
        <w:rPr>
          <w:rFonts w:ascii="Times New Roman" w:hAnsi="Times New Roman" w:cs="Times New Roman"/>
          <w:b/>
          <w:bCs/>
        </w:rPr>
        <w:t>Т</w:t>
      </w:r>
      <w:r w:rsidR="007309DE" w:rsidRPr="00F2590B">
        <w:rPr>
          <w:rFonts w:ascii="Times New Roman" w:hAnsi="Times New Roman" w:cs="Times New Roman"/>
          <w:b/>
          <w:bCs/>
        </w:rPr>
        <w:t xml:space="preserve">ребования </w:t>
      </w:r>
      <w:r w:rsidR="001001B3" w:rsidRPr="00F2590B">
        <w:rPr>
          <w:rFonts w:ascii="Times New Roman" w:hAnsi="Times New Roman" w:cs="Times New Roman"/>
          <w:b/>
          <w:bCs/>
        </w:rPr>
        <w:t>к</w:t>
      </w:r>
      <w:r w:rsidR="00102EB8" w:rsidRPr="00F2590B">
        <w:rPr>
          <w:rFonts w:ascii="Times New Roman" w:hAnsi="Times New Roman" w:cs="Times New Roman"/>
          <w:b/>
          <w:bCs/>
        </w:rPr>
        <w:t xml:space="preserve"> </w:t>
      </w:r>
      <w:r w:rsidR="001814D1" w:rsidRPr="00F2590B">
        <w:rPr>
          <w:rFonts w:ascii="Times New Roman" w:hAnsi="Times New Roman" w:cs="Times New Roman"/>
          <w:b/>
          <w:bCs/>
          <w:lang w:val="ru-RU"/>
        </w:rPr>
        <w:t>Исполнителю</w:t>
      </w:r>
      <w:r w:rsidR="007309DE" w:rsidRPr="00F2590B">
        <w:rPr>
          <w:rFonts w:ascii="Times New Roman" w:hAnsi="Times New Roman" w:cs="Times New Roman"/>
          <w:b/>
          <w:bCs/>
        </w:rPr>
        <w:t xml:space="preserve">: </w:t>
      </w:r>
    </w:p>
    <w:p w14:paraId="0D4574CB" w14:textId="141B8A0F" w:rsidR="001814D1" w:rsidRPr="00F2590B" w:rsidRDefault="001814D1" w:rsidP="00102EB8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55B79789" w14:textId="731A0F40" w:rsidR="00CA1208" w:rsidRPr="00F2590B" w:rsidRDefault="00FA08DC" w:rsidP="00CA1208">
      <w:pPr>
        <w:ind w:firstLine="720"/>
        <w:jc w:val="both"/>
        <w:rPr>
          <w:rFonts w:ascii="Times New Roman" w:hAnsi="Times New Roman" w:cs="Times New Roman"/>
        </w:rPr>
      </w:pPr>
      <w:r w:rsidRPr="00F2590B">
        <w:rPr>
          <w:rFonts w:ascii="Times New Roman" w:hAnsi="Times New Roman" w:cs="Times New Roman"/>
        </w:rPr>
        <w:t>Минимальные требования по численности и квалификации обслуживающего персонала</w:t>
      </w:r>
      <w:r w:rsidRPr="00F2590B">
        <w:rPr>
          <w:rFonts w:ascii="Times New Roman" w:hAnsi="Times New Roman" w:cs="Times New Roman"/>
          <w:lang w:val="ru-RU"/>
        </w:rPr>
        <w:t>:</w:t>
      </w:r>
    </w:p>
    <w:tbl>
      <w:tblPr>
        <w:tblStyle w:val="11"/>
        <w:tblW w:w="9706" w:type="dxa"/>
        <w:tblInd w:w="-5" w:type="dxa"/>
        <w:tblLook w:val="04A0" w:firstRow="1" w:lastRow="0" w:firstColumn="1" w:lastColumn="0" w:noHBand="0" w:noVBand="1"/>
      </w:tblPr>
      <w:tblGrid>
        <w:gridCol w:w="2186"/>
        <w:gridCol w:w="4477"/>
        <w:gridCol w:w="1500"/>
        <w:gridCol w:w="1543"/>
      </w:tblGrid>
      <w:tr w:rsidR="00970A2B" w:rsidRPr="00970A2B" w14:paraId="2DB814F9" w14:textId="77777777" w:rsidTr="00970A2B">
        <w:tc>
          <w:tcPr>
            <w:tcW w:w="2186" w:type="dxa"/>
          </w:tcPr>
          <w:p w14:paraId="4B95A2C9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b/>
                <w:bCs/>
                <w:kern w:val="2"/>
                <w:lang w:val="ru-RU" w:eastAsia="ru-RU" w:bidi="ar-SA"/>
                <w14:ligatures w14:val="standardContextual"/>
              </w:rPr>
              <w:t xml:space="preserve">Специалисты, обладающие квалификацией и/или опытом работы  </w:t>
            </w:r>
          </w:p>
        </w:tc>
        <w:tc>
          <w:tcPr>
            <w:tcW w:w="4477" w:type="dxa"/>
          </w:tcPr>
          <w:p w14:paraId="4692D70E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b/>
                <w:bCs/>
                <w:kern w:val="2"/>
                <w:lang w:val="ru-RU" w:eastAsia="ru-RU" w:bidi="ar-SA"/>
                <w14:ligatures w14:val="standardContextual"/>
              </w:rPr>
              <w:t>Документы, подтверждающие квалификацию и/или опыт работы специалистов</w:t>
            </w:r>
          </w:p>
        </w:tc>
        <w:tc>
          <w:tcPr>
            <w:tcW w:w="1500" w:type="dxa"/>
          </w:tcPr>
          <w:p w14:paraId="0A510C5B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b/>
                <w:bCs/>
                <w:kern w:val="2"/>
                <w:lang w:val="ru-RU" w:eastAsia="ru-RU" w:bidi="ar-SA"/>
                <w14:ligatures w14:val="standardContextual"/>
              </w:rPr>
              <w:t>Количество</w:t>
            </w:r>
          </w:p>
          <w:p w14:paraId="6253B17C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ru-RU" w:bidi="ar-SA"/>
                <w14:ligatures w14:val="standardContextual"/>
              </w:rPr>
              <w:t>(</w:t>
            </w:r>
            <w:r w:rsidRPr="00970A2B">
              <w:rPr>
                <w:rFonts w:ascii="Times New Roman" w:eastAsia="Times New Roman" w:hAnsi="Times New Roman" w:cs="Times New Roman"/>
                <w:b/>
                <w:bCs/>
                <w:kern w:val="2"/>
                <w:lang w:val="ru-RU" w:eastAsia="ru-RU" w:bidi="ar-SA"/>
                <w14:ligatures w14:val="standardContextual"/>
              </w:rPr>
              <w:t>не менее</w:t>
            </w:r>
            <w:r w:rsidRPr="00970A2B">
              <w:rPr>
                <w:rFonts w:ascii="Times New Roman" w:eastAsia="Times New Roman" w:hAnsi="Times New Roman" w:cs="Times New Roman"/>
                <w:b/>
                <w:bCs/>
                <w:kern w:val="2"/>
                <w:lang w:val="en-US" w:eastAsia="ru-RU" w:bidi="ar-SA"/>
                <w14:ligatures w14:val="standardContextual"/>
              </w:rPr>
              <w:t>)</w:t>
            </w:r>
            <w:r w:rsidRPr="00970A2B">
              <w:rPr>
                <w:rFonts w:ascii="Times New Roman" w:eastAsia="Times New Roman" w:hAnsi="Times New Roman" w:cs="Times New Roman"/>
                <w:b/>
                <w:bCs/>
                <w:kern w:val="2"/>
                <w:lang w:val="ru-RU" w:eastAsia="ru-RU" w:bidi="ar-SA"/>
                <w14:ligatures w14:val="standardContextual"/>
              </w:rPr>
              <w:t xml:space="preserve"> </w:t>
            </w:r>
          </w:p>
        </w:tc>
        <w:tc>
          <w:tcPr>
            <w:tcW w:w="1543" w:type="dxa"/>
          </w:tcPr>
          <w:p w14:paraId="3FCCC541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b/>
                <w:bCs/>
                <w:kern w:val="2"/>
                <w:lang w:val="ru-RU" w:eastAsia="ru-RU" w:bidi="ar-SA"/>
                <w14:ligatures w14:val="standardContextual"/>
              </w:rPr>
              <w:t>Опыт работы (лет)</w:t>
            </w:r>
          </w:p>
        </w:tc>
      </w:tr>
      <w:tr w:rsidR="00970A2B" w:rsidRPr="00970A2B" w14:paraId="198D5306" w14:textId="77777777" w:rsidTr="00970A2B">
        <w:tc>
          <w:tcPr>
            <w:tcW w:w="2186" w:type="dxa"/>
          </w:tcPr>
          <w:p w14:paraId="0A095D71" w14:textId="77777777" w:rsidR="00970A2B" w:rsidRPr="00970A2B" w:rsidRDefault="00970A2B" w:rsidP="00970A2B">
            <w:pPr>
              <w:widowControl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 xml:space="preserve">Инженер АСУТП (Инженер или бакалавр по специальности </w:t>
            </w: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lastRenderedPageBreak/>
              <w:t>«Автоматизация и управление» либо по смежной специальности.)</w:t>
            </w:r>
          </w:p>
        </w:tc>
        <w:tc>
          <w:tcPr>
            <w:tcW w:w="4477" w:type="dxa"/>
          </w:tcPr>
          <w:p w14:paraId="24526862" w14:textId="77777777" w:rsidR="00970A2B" w:rsidRPr="00970A2B" w:rsidRDefault="00970A2B" w:rsidP="00970A2B">
            <w:pPr>
              <w:widowControl/>
              <w:numPr>
                <w:ilvl w:val="0"/>
                <w:numId w:val="7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lastRenderedPageBreak/>
              <w:t>Для подтверждения квалификации приложить диплом о высшем техническом образовании.</w:t>
            </w:r>
          </w:p>
          <w:p w14:paraId="087B3126" w14:textId="77777777" w:rsidR="00970A2B" w:rsidRPr="00970A2B" w:rsidRDefault="00970A2B" w:rsidP="00970A2B">
            <w:pPr>
              <w:widowControl/>
              <w:numPr>
                <w:ilvl w:val="0"/>
                <w:numId w:val="7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lastRenderedPageBreak/>
              <w:t xml:space="preserve">Не менее чем для двух специалистов приложить действительные сертификаты, выданные производителем оборудования или официально авторизованным (уполномоченным) учебным центром, подтверждающие прохождение курса по оборудованию General Electric (Emerson) (SCADA </w:t>
            </w:r>
            <w:proofErr w:type="spellStart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Cimplicity</w:t>
            </w:r>
            <w:proofErr w:type="spellEnd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, контроллеры, </w:t>
            </w:r>
            <w:proofErr w:type="spellStart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RSTi</w:t>
            </w:r>
            <w:proofErr w:type="spellEnd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, панели </w:t>
            </w:r>
            <w:proofErr w:type="spellStart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QuickPanel</w:t>
            </w:r>
            <w:proofErr w:type="spellEnd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).</w:t>
            </w:r>
          </w:p>
          <w:p w14:paraId="79194575" w14:textId="77777777" w:rsidR="00970A2B" w:rsidRPr="00970A2B" w:rsidRDefault="00970A2B" w:rsidP="00970A2B">
            <w:pPr>
              <w:widowControl/>
              <w:numPr>
                <w:ilvl w:val="0"/>
                <w:numId w:val="7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Не менее чем для одного специалиста приложить действительный сертификат, выданный производителем оборудования или официально авторизованным (уполномоченным) учебным центром, подтверждающий прохождение курса по оборудованию Siemens S7 (200/400/1200/1500).</w:t>
            </w:r>
          </w:p>
          <w:p w14:paraId="598AA4B8" w14:textId="77777777" w:rsidR="00970A2B" w:rsidRPr="00970A2B" w:rsidRDefault="00970A2B" w:rsidP="00970A2B">
            <w:pPr>
              <w:widowControl/>
              <w:numPr>
                <w:ilvl w:val="0"/>
                <w:numId w:val="7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Не менее чем для одного специалиста приложить действительный сертификат, выданный производителем оборудования или официально авторизованным (уполномоченным) учебным центром, подтверждающий прохождение курса по оборудованию HIMA.</w:t>
            </w:r>
          </w:p>
          <w:p w14:paraId="36DE1391" w14:textId="77777777" w:rsidR="00970A2B" w:rsidRPr="00970A2B" w:rsidRDefault="00970A2B" w:rsidP="00970A2B">
            <w:pPr>
              <w:widowControl/>
              <w:numPr>
                <w:ilvl w:val="0"/>
                <w:numId w:val="7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Не менее чем для одного специалиста приложить действительный сертификат, выданный производителем оборудования или официально авторизованным (уполномоченным) учебным центром, подтверждающий прохождение курса по оборудованию Mitsubishi.</w:t>
            </w:r>
          </w:p>
          <w:p w14:paraId="00A16AA9" w14:textId="77777777" w:rsidR="00970A2B" w:rsidRPr="00970A2B" w:rsidRDefault="00970A2B" w:rsidP="00970A2B">
            <w:pPr>
              <w:widowControl/>
              <w:numPr>
                <w:ilvl w:val="0"/>
                <w:numId w:val="7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Для подтверждения опыта приложить трудовую книжку или трудовой договор.</w:t>
            </w:r>
          </w:p>
        </w:tc>
        <w:tc>
          <w:tcPr>
            <w:tcW w:w="1500" w:type="dxa"/>
          </w:tcPr>
          <w:p w14:paraId="4B8585B9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2"/>
                <w:szCs w:val="28"/>
                <w:lang w:val="en-US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lastRenderedPageBreak/>
              <w:t>5</w:t>
            </w:r>
          </w:p>
        </w:tc>
        <w:tc>
          <w:tcPr>
            <w:tcW w:w="1543" w:type="dxa"/>
          </w:tcPr>
          <w:p w14:paraId="5C67EA1D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en-US" w:eastAsia="ru-RU" w:bidi="ar-SA"/>
                <w14:ligatures w14:val="standardContextual"/>
              </w:rPr>
              <w:t>3</w:t>
            </w: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 xml:space="preserve"> </w:t>
            </w:r>
          </w:p>
        </w:tc>
      </w:tr>
      <w:tr w:rsidR="00970A2B" w:rsidRPr="00970A2B" w14:paraId="65D4D81C" w14:textId="77777777" w:rsidTr="00970A2B">
        <w:tc>
          <w:tcPr>
            <w:tcW w:w="2186" w:type="dxa"/>
          </w:tcPr>
          <w:p w14:paraId="5DB6C3A7" w14:textId="77777777" w:rsidR="00970A2B" w:rsidRPr="00970A2B" w:rsidRDefault="00970A2B" w:rsidP="00970A2B">
            <w:pPr>
              <w:widowControl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Инженер КИПиА (Инженер или бакалавр по специальности «Автоматизация и управление» либо по смежной специальности.)</w:t>
            </w:r>
          </w:p>
        </w:tc>
        <w:tc>
          <w:tcPr>
            <w:tcW w:w="4477" w:type="dxa"/>
          </w:tcPr>
          <w:p w14:paraId="477CB988" w14:textId="77777777" w:rsidR="00970A2B" w:rsidRPr="00970A2B" w:rsidRDefault="00970A2B" w:rsidP="00970A2B">
            <w:pPr>
              <w:widowControl/>
              <w:numPr>
                <w:ilvl w:val="0"/>
                <w:numId w:val="11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Для подтверждения квалификации приложить диплом о высшем техническом образовании </w:t>
            </w:r>
          </w:p>
          <w:p w14:paraId="16E66469" w14:textId="77777777" w:rsidR="00970A2B" w:rsidRPr="00970A2B" w:rsidRDefault="00970A2B" w:rsidP="00970A2B">
            <w:pPr>
              <w:widowControl/>
              <w:numPr>
                <w:ilvl w:val="0"/>
                <w:numId w:val="11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Не менее чем для одного специалиста приложить действительный сертификат, выданный производителем оборудования или официально авторизованным (уполномоченным) учебным центром, подтверждающий прохождение курса по работе с контрольно-измерительными приборами </w:t>
            </w:r>
            <w:proofErr w:type="spellStart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Endress+Hauser</w:t>
            </w:r>
            <w:proofErr w:type="spellEnd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.</w:t>
            </w:r>
          </w:p>
          <w:p w14:paraId="1FA6C6FF" w14:textId="77777777" w:rsidR="00970A2B" w:rsidRPr="00970A2B" w:rsidRDefault="00970A2B" w:rsidP="00970A2B">
            <w:pPr>
              <w:widowControl/>
              <w:numPr>
                <w:ilvl w:val="0"/>
                <w:numId w:val="11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Не менее чем для одного специалиста приложить действительный сертификат, выданный производителем оборудования или официально авторизованным (уполномоченным) учебным центром, подтверждающий прохождение курса по </w:t>
            </w: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lastRenderedPageBreak/>
              <w:t xml:space="preserve">работе с контрольно-измерительными приборами Emerson. </w:t>
            </w:r>
          </w:p>
          <w:p w14:paraId="5C2CD69D" w14:textId="77777777" w:rsidR="00970A2B" w:rsidRPr="00970A2B" w:rsidRDefault="00970A2B" w:rsidP="00970A2B">
            <w:pPr>
              <w:widowControl/>
              <w:numPr>
                <w:ilvl w:val="0"/>
                <w:numId w:val="11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Для подтверждения опыта работы приложить трудовую книжку или трудовой договор.</w:t>
            </w:r>
          </w:p>
        </w:tc>
        <w:tc>
          <w:tcPr>
            <w:tcW w:w="1500" w:type="dxa"/>
          </w:tcPr>
          <w:p w14:paraId="3F3224CB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lastRenderedPageBreak/>
              <w:t>2</w:t>
            </w:r>
          </w:p>
        </w:tc>
        <w:tc>
          <w:tcPr>
            <w:tcW w:w="1543" w:type="dxa"/>
          </w:tcPr>
          <w:p w14:paraId="01BA5ED6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2"/>
                <w:szCs w:val="28"/>
                <w:lang w:val="en-US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en-US" w:eastAsia="ru-RU" w:bidi="ar-SA"/>
                <w14:ligatures w14:val="standardContextual"/>
              </w:rPr>
              <w:t>3</w:t>
            </w:r>
          </w:p>
        </w:tc>
      </w:tr>
      <w:tr w:rsidR="00970A2B" w:rsidRPr="00970A2B" w14:paraId="0B02BDF7" w14:textId="77777777" w:rsidTr="00970A2B">
        <w:tc>
          <w:tcPr>
            <w:tcW w:w="2186" w:type="dxa"/>
          </w:tcPr>
          <w:p w14:paraId="317395FF" w14:textId="77777777" w:rsidR="00970A2B" w:rsidRPr="00970A2B" w:rsidRDefault="00970A2B" w:rsidP="00970A2B">
            <w:pPr>
              <w:widowControl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Инженер по информационной безопасности (Инженер или бакалавр по специальности «Автоматизация и управление» либо по смежной специальности.)</w:t>
            </w:r>
          </w:p>
        </w:tc>
        <w:tc>
          <w:tcPr>
            <w:tcW w:w="4477" w:type="dxa"/>
          </w:tcPr>
          <w:p w14:paraId="3A4E30BA" w14:textId="77777777" w:rsidR="00970A2B" w:rsidRPr="00970A2B" w:rsidRDefault="00970A2B" w:rsidP="00970A2B">
            <w:pPr>
              <w:widowControl/>
              <w:numPr>
                <w:ilvl w:val="0"/>
                <w:numId w:val="13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Для подтверждения квалификации приложить диплом о высшем техническом образовании.</w:t>
            </w:r>
          </w:p>
          <w:p w14:paraId="64B02849" w14:textId="77777777" w:rsidR="00970A2B" w:rsidRPr="00970A2B" w:rsidRDefault="00970A2B" w:rsidP="00970A2B">
            <w:pPr>
              <w:widowControl/>
              <w:numPr>
                <w:ilvl w:val="0"/>
                <w:numId w:val="13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Приложить действительный сертификат, выданный производителем оборудования или официально авторизованным (уполномоченным) учебным центром подтверждающий прохождение курса по информационной/системной безопасности. </w:t>
            </w:r>
          </w:p>
          <w:p w14:paraId="550654C1" w14:textId="77777777" w:rsidR="00970A2B" w:rsidRPr="00970A2B" w:rsidRDefault="00970A2B" w:rsidP="00970A2B">
            <w:pPr>
              <w:widowControl/>
              <w:numPr>
                <w:ilvl w:val="0"/>
                <w:numId w:val="13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Для подтверждения опыта работы приложить трудовую книжку или трудовой договор.</w:t>
            </w:r>
          </w:p>
        </w:tc>
        <w:tc>
          <w:tcPr>
            <w:tcW w:w="1500" w:type="dxa"/>
          </w:tcPr>
          <w:p w14:paraId="6EEE60F4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1</w:t>
            </w:r>
          </w:p>
        </w:tc>
        <w:tc>
          <w:tcPr>
            <w:tcW w:w="1543" w:type="dxa"/>
          </w:tcPr>
          <w:p w14:paraId="4A0A5F9C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3</w:t>
            </w:r>
          </w:p>
        </w:tc>
      </w:tr>
      <w:tr w:rsidR="00970A2B" w:rsidRPr="00970A2B" w14:paraId="398F3446" w14:textId="77777777" w:rsidTr="00970A2B">
        <w:tc>
          <w:tcPr>
            <w:tcW w:w="2186" w:type="dxa"/>
          </w:tcPr>
          <w:p w14:paraId="033E5B7D" w14:textId="77777777" w:rsidR="00970A2B" w:rsidRPr="00970A2B" w:rsidRDefault="00970A2B" w:rsidP="00970A2B">
            <w:pPr>
              <w:widowControl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Инженер по аналитическому оборудованию</w:t>
            </w:r>
          </w:p>
          <w:p w14:paraId="0A488B14" w14:textId="77777777" w:rsidR="00970A2B" w:rsidRPr="00970A2B" w:rsidRDefault="00970A2B" w:rsidP="00970A2B">
            <w:pPr>
              <w:widowControl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(Инженер или бакалавр по специальности «Автоматизация и управление» либо по смежной специальности.)</w:t>
            </w:r>
          </w:p>
        </w:tc>
        <w:tc>
          <w:tcPr>
            <w:tcW w:w="4477" w:type="dxa"/>
          </w:tcPr>
          <w:p w14:paraId="1C0C2861" w14:textId="77777777" w:rsidR="00970A2B" w:rsidRPr="00970A2B" w:rsidRDefault="00970A2B" w:rsidP="00970A2B">
            <w:pPr>
              <w:widowControl/>
              <w:numPr>
                <w:ilvl w:val="0"/>
                <w:numId w:val="15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Для подтверждения квалификации приложить диплом о высшем техническом образовании. </w:t>
            </w:r>
          </w:p>
          <w:p w14:paraId="1975DEDB" w14:textId="77777777" w:rsidR="00970A2B" w:rsidRPr="00970A2B" w:rsidRDefault="00970A2B" w:rsidP="00970A2B">
            <w:pPr>
              <w:widowControl/>
              <w:numPr>
                <w:ilvl w:val="0"/>
                <w:numId w:val="15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Не менее чем на одного специалиста приложить действительный сертификат, выданный производителем оборудования или официально авторизованным (уполномоченным) учебным центром подтверждающий прохождение курса по работе с хроматографами производства </w:t>
            </w:r>
            <w:proofErr w:type="spellStart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Azbil</w:t>
            </w:r>
            <w:proofErr w:type="spellEnd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 или НТФ БАКС.</w:t>
            </w:r>
          </w:p>
          <w:p w14:paraId="59F3490B" w14:textId="77777777" w:rsidR="00970A2B" w:rsidRPr="00970A2B" w:rsidRDefault="00970A2B" w:rsidP="00970A2B">
            <w:pPr>
              <w:widowControl/>
              <w:numPr>
                <w:ilvl w:val="0"/>
                <w:numId w:val="15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Не менее чем на одного специалиста приложить действительный сертификат, выданный производителем оборудования или официально авторизованным (уполномоченным) учебным центром подтверждающий прохождение курса по работе с анализаторами влажности производства </w:t>
            </w:r>
            <w:proofErr w:type="spellStart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Ametek</w:t>
            </w:r>
            <w:proofErr w:type="spellEnd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 или Вымпел.</w:t>
            </w:r>
          </w:p>
          <w:p w14:paraId="65460625" w14:textId="77777777" w:rsidR="00970A2B" w:rsidRPr="00970A2B" w:rsidRDefault="00970A2B" w:rsidP="00970A2B">
            <w:pPr>
              <w:widowControl/>
              <w:numPr>
                <w:ilvl w:val="0"/>
                <w:numId w:val="15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Для подтверждения опыта работы приложить трудовую книжку или трудовой договор.</w:t>
            </w:r>
          </w:p>
        </w:tc>
        <w:tc>
          <w:tcPr>
            <w:tcW w:w="1500" w:type="dxa"/>
          </w:tcPr>
          <w:p w14:paraId="4A66A530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2</w:t>
            </w:r>
          </w:p>
        </w:tc>
        <w:tc>
          <w:tcPr>
            <w:tcW w:w="1543" w:type="dxa"/>
          </w:tcPr>
          <w:p w14:paraId="5EDC03EB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3</w:t>
            </w:r>
          </w:p>
        </w:tc>
      </w:tr>
      <w:tr w:rsidR="00970A2B" w:rsidRPr="00970A2B" w14:paraId="423323E9" w14:textId="77777777" w:rsidTr="00970A2B">
        <w:tc>
          <w:tcPr>
            <w:tcW w:w="2186" w:type="dxa"/>
          </w:tcPr>
          <w:p w14:paraId="45D53C78" w14:textId="77777777" w:rsidR="00970A2B" w:rsidRPr="00970A2B" w:rsidRDefault="00970A2B" w:rsidP="00970A2B">
            <w:pPr>
              <w:widowControl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 xml:space="preserve">Слесарь КИПиА </w:t>
            </w:r>
          </w:p>
          <w:p w14:paraId="207D95AC" w14:textId="77777777" w:rsidR="00970A2B" w:rsidRPr="00970A2B" w:rsidRDefault="00970A2B" w:rsidP="00970A2B">
            <w:pPr>
              <w:widowControl/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или техник КИПиА или слесарь-</w:t>
            </w:r>
            <w:proofErr w:type="spellStart"/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приборист</w:t>
            </w:r>
            <w:proofErr w:type="spellEnd"/>
          </w:p>
        </w:tc>
        <w:tc>
          <w:tcPr>
            <w:tcW w:w="4477" w:type="dxa"/>
          </w:tcPr>
          <w:p w14:paraId="0CE3A54E" w14:textId="77777777" w:rsidR="00970A2B" w:rsidRPr="00970A2B" w:rsidRDefault="00970A2B" w:rsidP="00970A2B">
            <w:pPr>
              <w:widowControl/>
              <w:numPr>
                <w:ilvl w:val="0"/>
                <w:numId w:val="14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x-none" w:eastAsia="x-none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Для подтверждения квалификации приложить диплом о высшем техническом образовании по специальности «Автоматизация и управление» либо по смежной специальности или документ, подтверждающий квалификацию специалиста «слесарь КИПиА» или «техник КИПиА» или «слесарь-</w:t>
            </w:r>
            <w:proofErr w:type="spellStart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приборист</w:t>
            </w:r>
            <w:proofErr w:type="spellEnd"/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 xml:space="preserve">», выданный официально авторизованным (уполномоченным) учебным центром. </w:t>
            </w:r>
          </w:p>
          <w:p w14:paraId="14494F32" w14:textId="77777777" w:rsidR="00970A2B" w:rsidRPr="00970A2B" w:rsidRDefault="00970A2B" w:rsidP="00970A2B">
            <w:pPr>
              <w:widowControl/>
              <w:numPr>
                <w:ilvl w:val="0"/>
                <w:numId w:val="14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x-none" w:eastAsia="x-none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lastRenderedPageBreak/>
              <w:t xml:space="preserve">Не менее чем на 4 специалистов приложить действительный документ, выданный официально авторизованным (уполномоченным) учебным центром подтверждающий прохождение курса по работе со взрывозащищенным оборудованием. </w:t>
            </w:r>
          </w:p>
          <w:p w14:paraId="5B6FEAEF" w14:textId="77777777" w:rsidR="00970A2B" w:rsidRPr="00970A2B" w:rsidRDefault="00970A2B" w:rsidP="00970A2B">
            <w:pPr>
              <w:widowControl/>
              <w:numPr>
                <w:ilvl w:val="0"/>
                <w:numId w:val="14"/>
              </w:numPr>
              <w:tabs>
                <w:tab w:val="left" w:pos="118"/>
              </w:tabs>
              <w:spacing w:after="3" w:line="254" w:lineRule="auto"/>
              <w:ind w:left="118" w:firstLine="0"/>
              <w:contextualSpacing/>
              <w:jc w:val="both"/>
              <w:rPr>
                <w:rFonts w:ascii="Times New Roman" w:eastAsiaTheme="minorHAnsi" w:hAnsi="Times New Roman" w:cstheme="minorBidi"/>
                <w:color w:val="auto"/>
                <w:lang w:val="x-none" w:eastAsia="x-none" w:bidi="ar-SA"/>
              </w:rPr>
            </w:pPr>
            <w:r w:rsidRPr="00970A2B">
              <w:rPr>
                <w:rFonts w:ascii="Times New Roman" w:eastAsiaTheme="minorHAnsi" w:hAnsi="Times New Roman" w:cstheme="minorBidi"/>
                <w:color w:val="auto"/>
                <w:lang w:val="ru-RU" w:eastAsia="en-US" w:bidi="ar-SA"/>
              </w:rPr>
              <w:t>Для подтверждения опыта работы приложить трудовую книжку или трудовой договор.</w:t>
            </w:r>
          </w:p>
        </w:tc>
        <w:tc>
          <w:tcPr>
            <w:tcW w:w="1500" w:type="dxa"/>
          </w:tcPr>
          <w:p w14:paraId="6F94AE62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2"/>
                <w:szCs w:val="28"/>
                <w:highlight w:val="yellow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lastRenderedPageBreak/>
              <w:t>6</w:t>
            </w:r>
          </w:p>
        </w:tc>
        <w:tc>
          <w:tcPr>
            <w:tcW w:w="1543" w:type="dxa"/>
          </w:tcPr>
          <w:p w14:paraId="35F2E475" w14:textId="77777777" w:rsidR="00970A2B" w:rsidRPr="00970A2B" w:rsidRDefault="00970A2B" w:rsidP="00970A2B">
            <w:pPr>
              <w:widowControl/>
              <w:spacing w:after="3" w:line="254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2"/>
                <w:szCs w:val="28"/>
                <w:highlight w:val="yellow"/>
                <w:lang w:val="ru-RU" w:eastAsia="ru-RU" w:bidi="ar-SA"/>
                <w14:ligatures w14:val="standardContextual"/>
              </w:rPr>
            </w:pPr>
            <w:r w:rsidRPr="00970A2B">
              <w:rPr>
                <w:rFonts w:ascii="Times New Roman" w:eastAsia="Times New Roman" w:hAnsi="Times New Roman" w:cs="Times New Roman"/>
                <w:kern w:val="2"/>
                <w:szCs w:val="28"/>
                <w:lang w:val="ru-RU" w:eastAsia="ru-RU" w:bidi="ar-SA"/>
                <w14:ligatures w14:val="standardContextual"/>
              </w:rPr>
              <w:t>3</w:t>
            </w:r>
          </w:p>
        </w:tc>
      </w:tr>
    </w:tbl>
    <w:p w14:paraId="13662E17" w14:textId="77777777" w:rsidR="00CE7FC4" w:rsidRPr="00CE7FC4" w:rsidRDefault="00CE7FC4" w:rsidP="007309DE">
      <w:pPr>
        <w:rPr>
          <w:rFonts w:ascii="Times New Roman" w:hAnsi="Times New Roman" w:cs="Times New Roman"/>
          <w:lang w:val="ru-RU"/>
        </w:rPr>
      </w:pPr>
    </w:p>
    <w:p w14:paraId="1BC9BC10" w14:textId="34B30D32" w:rsidR="009E6460" w:rsidRPr="00F2590B" w:rsidRDefault="00B44588" w:rsidP="009E6460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b/>
          <w:bCs/>
          <w:lang w:val="ru-RU"/>
        </w:rPr>
        <w:t>6.1.</w:t>
      </w:r>
      <w:r w:rsidRPr="00F2590B">
        <w:rPr>
          <w:rFonts w:ascii="Times New Roman" w:hAnsi="Times New Roman" w:cs="Times New Roman"/>
          <w:lang w:val="ru-RU"/>
        </w:rPr>
        <w:t xml:space="preserve"> </w:t>
      </w:r>
      <w:r w:rsidR="009E6460" w:rsidRPr="00F2590B">
        <w:rPr>
          <w:rFonts w:ascii="Times New Roman" w:hAnsi="Times New Roman" w:cs="Times New Roman"/>
        </w:rPr>
        <w:t xml:space="preserve">Исполнитель должен обеспечить постоянное присутствие </w:t>
      </w:r>
      <w:r w:rsidR="00D935E4" w:rsidRPr="00F2590B">
        <w:rPr>
          <w:rFonts w:ascii="Times New Roman" w:hAnsi="Times New Roman" w:cs="Times New Roman"/>
        </w:rPr>
        <w:t xml:space="preserve">сертифицированных и квалифицированных </w:t>
      </w:r>
      <w:r w:rsidR="009E6460" w:rsidRPr="00F2590B">
        <w:rPr>
          <w:rFonts w:ascii="Times New Roman" w:hAnsi="Times New Roman" w:cs="Times New Roman"/>
        </w:rPr>
        <w:t>специалистов непосредственно на месторождении вахтовым методом работы 15</w:t>
      </w:r>
      <w:r w:rsidR="00AC7C14" w:rsidRPr="00F2590B">
        <w:rPr>
          <w:rFonts w:ascii="Times New Roman" w:hAnsi="Times New Roman" w:cs="Times New Roman"/>
          <w:lang w:val="ru-RU"/>
        </w:rPr>
        <w:t xml:space="preserve"> на </w:t>
      </w:r>
      <w:r w:rsidR="009E6460" w:rsidRPr="00F2590B">
        <w:rPr>
          <w:rFonts w:ascii="Times New Roman" w:hAnsi="Times New Roman" w:cs="Times New Roman"/>
        </w:rPr>
        <w:t>15</w:t>
      </w:r>
      <w:r w:rsidR="00AC7C14" w:rsidRPr="00F2590B">
        <w:rPr>
          <w:rFonts w:ascii="Times New Roman" w:hAnsi="Times New Roman" w:cs="Times New Roman"/>
          <w:lang w:val="ru-RU"/>
        </w:rPr>
        <w:t xml:space="preserve"> дней</w:t>
      </w:r>
      <w:r w:rsidR="00C61606" w:rsidRPr="00F2590B">
        <w:rPr>
          <w:rFonts w:ascii="Times New Roman" w:hAnsi="Times New Roman" w:cs="Times New Roman"/>
          <w:lang w:val="ru-RU"/>
        </w:rPr>
        <w:t xml:space="preserve"> (</w:t>
      </w:r>
      <w:r w:rsidR="00C61606" w:rsidRPr="00F2590B">
        <w:rPr>
          <w:rFonts w:ascii="Times New Roman" w:hAnsi="Times New Roman" w:cs="Times New Roman"/>
        </w:rPr>
        <w:t>минимальное количество</w:t>
      </w:r>
      <w:r w:rsidR="00C61606" w:rsidRPr="00F2590B">
        <w:rPr>
          <w:rFonts w:ascii="Times New Roman" w:hAnsi="Times New Roman" w:cs="Times New Roman"/>
          <w:lang w:val="ru-RU"/>
        </w:rPr>
        <w:t>)</w:t>
      </w:r>
      <w:r w:rsidR="00AC7C14" w:rsidRPr="00F2590B">
        <w:rPr>
          <w:rFonts w:ascii="Times New Roman" w:hAnsi="Times New Roman" w:cs="Times New Roman"/>
          <w:lang w:val="ru-RU"/>
        </w:rPr>
        <w:t>:</w:t>
      </w:r>
    </w:p>
    <w:p w14:paraId="1AF31D18" w14:textId="2CC7D225" w:rsidR="00AC7C14" w:rsidRPr="00F2590B" w:rsidRDefault="00AC7C14" w:rsidP="009A377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Инженер АСУТП </w:t>
      </w:r>
      <w:r w:rsidR="00D935E4" w:rsidRPr="00F2590B">
        <w:rPr>
          <w:rFonts w:ascii="Times New Roman" w:hAnsi="Times New Roman" w:cs="Times New Roman"/>
          <w:lang w:val="ru-RU"/>
        </w:rPr>
        <w:t>–</w:t>
      </w:r>
      <w:r w:rsidRPr="00F2590B">
        <w:rPr>
          <w:rFonts w:ascii="Times New Roman" w:hAnsi="Times New Roman" w:cs="Times New Roman"/>
          <w:lang w:val="ru-RU"/>
        </w:rPr>
        <w:t xml:space="preserve"> 2 человека за вахту;</w:t>
      </w:r>
    </w:p>
    <w:p w14:paraId="1218FEF7" w14:textId="0F7DCF7A" w:rsidR="00AC7C14" w:rsidRPr="00F2590B" w:rsidRDefault="00D935E4" w:rsidP="009A377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</w:rPr>
        <w:t xml:space="preserve">Инженер КИПиА </w:t>
      </w:r>
      <w:r w:rsidRPr="00F2590B">
        <w:rPr>
          <w:rFonts w:ascii="Times New Roman" w:hAnsi="Times New Roman" w:cs="Times New Roman"/>
          <w:lang w:val="ru-RU"/>
        </w:rPr>
        <w:t>– 1 человек за вахту;</w:t>
      </w:r>
    </w:p>
    <w:p w14:paraId="0D2EE3EE" w14:textId="1B90B89F" w:rsidR="00D935E4" w:rsidRPr="00F2590B" w:rsidRDefault="00D935E4" w:rsidP="009A377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en-US"/>
        </w:rPr>
        <w:t>C</w:t>
      </w:r>
      <w:r w:rsidRPr="00F2590B">
        <w:rPr>
          <w:rFonts w:ascii="Times New Roman" w:hAnsi="Times New Roman" w:cs="Times New Roman"/>
        </w:rPr>
        <w:t xml:space="preserve">лесарь КИПиА </w:t>
      </w:r>
      <w:r w:rsidRPr="00F2590B">
        <w:rPr>
          <w:rFonts w:ascii="Times New Roman" w:hAnsi="Times New Roman" w:cs="Times New Roman"/>
          <w:lang w:val="ru-RU"/>
        </w:rPr>
        <w:t xml:space="preserve">– </w:t>
      </w:r>
      <w:r w:rsidR="00525AB4">
        <w:rPr>
          <w:rFonts w:ascii="Times New Roman" w:hAnsi="Times New Roman" w:cs="Times New Roman"/>
          <w:lang w:val="ru-RU"/>
        </w:rPr>
        <w:t>3</w:t>
      </w:r>
      <w:r w:rsidRPr="00F2590B">
        <w:rPr>
          <w:rFonts w:ascii="Times New Roman" w:hAnsi="Times New Roman" w:cs="Times New Roman"/>
          <w:lang w:val="ru-RU"/>
        </w:rPr>
        <w:t xml:space="preserve"> человека за вахту.</w:t>
      </w:r>
    </w:p>
    <w:p w14:paraId="749FF38C" w14:textId="0E678B7A" w:rsidR="00707B5D" w:rsidRDefault="00707B5D" w:rsidP="009A377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Инженер по информационной безопасности</w:t>
      </w:r>
      <w:r w:rsidR="002F4D0C">
        <w:rPr>
          <w:rFonts w:ascii="Times New Roman" w:hAnsi="Times New Roman" w:cs="Times New Roman"/>
          <w:lang w:val="ru-RU"/>
        </w:rPr>
        <w:t xml:space="preserve"> (1 чел.) и инженер АСУТП (1 чел.)</w:t>
      </w:r>
      <w:r w:rsidRPr="00F2590B">
        <w:rPr>
          <w:rFonts w:ascii="Times New Roman" w:hAnsi="Times New Roman" w:cs="Times New Roman"/>
          <w:lang w:val="ru-RU"/>
        </w:rPr>
        <w:t xml:space="preserve"> оказыва</w:t>
      </w:r>
      <w:r w:rsidR="002F4D0C">
        <w:rPr>
          <w:rFonts w:ascii="Times New Roman" w:hAnsi="Times New Roman" w:cs="Times New Roman"/>
          <w:lang w:val="ru-RU"/>
        </w:rPr>
        <w:t>ю</w:t>
      </w:r>
      <w:r w:rsidRPr="00F2590B">
        <w:rPr>
          <w:rFonts w:ascii="Times New Roman" w:hAnsi="Times New Roman" w:cs="Times New Roman"/>
          <w:lang w:val="ru-RU"/>
        </w:rPr>
        <w:t>т постоянную техническую поддержку с периодическим</w:t>
      </w:r>
      <w:r w:rsidR="00B00E69">
        <w:rPr>
          <w:rFonts w:ascii="Times New Roman" w:hAnsi="Times New Roman" w:cs="Times New Roman"/>
          <w:lang w:val="ru-RU"/>
        </w:rPr>
        <w:t>и</w:t>
      </w:r>
      <w:r w:rsidRPr="00F2590B">
        <w:rPr>
          <w:rFonts w:ascii="Times New Roman" w:hAnsi="Times New Roman" w:cs="Times New Roman"/>
          <w:lang w:val="ru-RU"/>
        </w:rPr>
        <w:t xml:space="preserve"> выезд</w:t>
      </w:r>
      <w:r w:rsidR="00B00E69">
        <w:rPr>
          <w:rFonts w:ascii="Times New Roman" w:hAnsi="Times New Roman" w:cs="Times New Roman"/>
          <w:lang w:val="ru-RU"/>
        </w:rPr>
        <w:t>ами</w:t>
      </w:r>
      <w:r w:rsidRPr="00F2590B">
        <w:rPr>
          <w:rFonts w:ascii="Times New Roman" w:hAnsi="Times New Roman" w:cs="Times New Roman"/>
          <w:lang w:val="ru-RU"/>
        </w:rPr>
        <w:t xml:space="preserve"> на месторождение.</w:t>
      </w:r>
    </w:p>
    <w:p w14:paraId="17F9D44F" w14:textId="69377647" w:rsidR="00555CDA" w:rsidRPr="00F2590B" w:rsidRDefault="00555CDA" w:rsidP="009A3777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Инженеры по аналитическому оборудованию</w:t>
      </w:r>
      <w:r w:rsidR="002F4D0C">
        <w:rPr>
          <w:rFonts w:ascii="Times New Roman" w:hAnsi="Times New Roman" w:cs="Times New Roman"/>
          <w:lang w:val="ru-RU"/>
        </w:rPr>
        <w:t xml:space="preserve"> (2 чел.)</w:t>
      </w:r>
      <w:r>
        <w:rPr>
          <w:rFonts w:ascii="Times New Roman" w:hAnsi="Times New Roman" w:cs="Times New Roman"/>
          <w:lang w:val="ru-RU"/>
        </w:rPr>
        <w:t xml:space="preserve"> выезжают </w:t>
      </w:r>
      <w:r w:rsidR="002F4D0C">
        <w:rPr>
          <w:rFonts w:ascii="Times New Roman" w:hAnsi="Times New Roman" w:cs="Times New Roman"/>
          <w:lang w:val="ru-RU"/>
        </w:rPr>
        <w:t xml:space="preserve">на месторождение </w:t>
      </w:r>
      <w:r>
        <w:rPr>
          <w:rFonts w:ascii="Times New Roman" w:hAnsi="Times New Roman" w:cs="Times New Roman"/>
          <w:lang w:val="ru-RU"/>
        </w:rPr>
        <w:t>согласно утвержденному графику ППР.</w:t>
      </w:r>
    </w:p>
    <w:p w14:paraId="0A94B866" w14:textId="26E458DB" w:rsidR="00707B5D" w:rsidRPr="00F2590B" w:rsidRDefault="00707B5D" w:rsidP="009A377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При выполнении сложных или аварийно-восстановительных работ Исполнитель должен привлекать дополнительный квалифицированный и сертифицированный персонал. Количество дополнительного персонала определяется по мере необходимости и согласовывается с Заказчиком.</w:t>
      </w:r>
    </w:p>
    <w:p w14:paraId="03CC27AB" w14:textId="52B8EE6F" w:rsidR="00C57F76" w:rsidRPr="00F2590B" w:rsidRDefault="00C57F76" w:rsidP="009A377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Все специалисты Исполнителя должны быть обучены и иметь действующие документы по промышленной безопасности, пожарно-техническому минимуму, охране труда, правил техники безопасности при эксплуатации электроустановок и правил устройств электроустановок (ПТБ и ПУЭ), свойств и действий сероводорода на организм человека.</w:t>
      </w:r>
      <w:r w:rsidR="00D40F8C" w:rsidRPr="00F2590B">
        <w:rPr>
          <w:rFonts w:ascii="Times New Roman" w:hAnsi="Times New Roman" w:cs="Times New Roman"/>
          <w:lang w:val="ru-RU"/>
        </w:rPr>
        <w:t xml:space="preserve"> Исполнитель обяза</w:t>
      </w:r>
      <w:r w:rsidR="00FB32F5">
        <w:rPr>
          <w:rFonts w:ascii="Times New Roman" w:hAnsi="Times New Roman" w:cs="Times New Roman"/>
          <w:lang w:val="ru-RU"/>
        </w:rPr>
        <w:t>н</w:t>
      </w:r>
      <w:r w:rsidR="00D40F8C" w:rsidRPr="00F2590B">
        <w:rPr>
          <w:rFonts w:ascii="Times New Roman" w:hAnsi="Times New Roman" w:cs="Times New Roman"/>
          <w:lang w:val="ru-RU"/>
        </w:rPr>
        <w:t xml:space="preserve"> н</w:t>
      </w:r>
      <w:r w:rsidR="00D40F8C" w:rsidRPr="00F2590B">
        <w:rPr>
          <w:rFonts w:ascii="Times New Roman" w:hAnsi="Times New Roman" w:cs="Times New Roman"/>
        </w:rPr>
        <w:t>ести все расходы по пребыванию своих специалистов на объектах Заказчика, в том числе транспортные расходы и расходы на проживание и питание</w:t>
      </w:r>
      <w:r w:rsidR="00D40F8C" w:rsidRPr="00F2590B">
        <w:rPr>
          <w:rFonts w:ascii="Times New Roman" w:hAnsi="Times New Roman" w:cs="Times New Roman"/>
          <w:lang w:val="ru-RU"/>
        </w:rPr>
        <w:t>.</w:t>
      </w:r>
    </w:p>
    <w:p w14:paraId="03D2C5B8" w14:textId="77777777" w:rsidR="00707B5D" w:rsidRPr="00F2590B" w:rsidRDefault="00707B5D" w:rsidP="009E6460">
      <w:pPr>
        <w:jc w:val="both"/>
        <w:rPr>
          <w:rFonts w:ascii="Times New Roman" w:hAnsi="Times New Roman" w:cs="Times New Roman"/>
          <w:lang w:val="ru-RU"/>
        </w:rPr>
      </w:pPr>
    </w:p>
    <w:p w14:paraId="1339A9AA" w14:textId="1FEA8245" w:rsidR="00B44588" w:rsidRPr="00F2590B" w:rsidRDefault="00B44588" w:rsidP="009E6460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b/>
          <w:bCs/>
          <w:lang w:val="ru-RU"/>
        </w:rPr>
        <w:t xml:space="preserve">6.2. </w:t>
      </w:r>
      <w:r w:rsidR="00B4305F" w:rsidRPr="00F2590B">
        <w:rPr>
          <w:rFonts w:ascii="Times New Roman" w:hAnsi="Times New Roman" w:cs="Times New Roman"/>
          <w:lang w:val="ru-RU"/>
        </w:rPr>
        <w:t xml:space="preserve">Исполнитель обязан в течение </w:t>
      </w:r>
      <w:r w:rsidR="001E4F91">
        <w:rPr>
          <w:rFonts w:ascii="Times New Roman" w:hAnsi="Times New Roman" w:cs="Times New Roman"/>
          <w:lang w:val="ru-RU"/>
        </w:rPr>
        <w:t>45</w:t>
      </w:r>
      <w:r w:rsidR="00B4305F" w:rsidRPr="00F2590B">
        <w:rPr>
          <w:rFonts w:ascii="Times New Roman" w:hAnsi="Times New Roman" w:cs="Times New Roman"/>
          <w:lang w:val="ru-RU"/>
        </w:rPr>
        <w:t xml:space="preserve"> календарных дней с момента подписания Договора обеспечить закупку и постоянное наличие следующего оборудования в мастерской, предоставляемой Заказчиком, для проведения обслуживания, калибровки, настройки, диагностики и ремонта средств и систем автоматизации:</w:t>
      </w:r>
    </w:p>
    <w:p w14:paraId="15DF8BD4" w14:textId="74F7F9D7" w:rsidR="00400072" w:rsidRPr="00F2590B" w:rsidRDefault="00400072" w:rsidP="009E6460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ab/>
        <w:t xml:space="preserve">- </w:t>
      </w:r>
      <w:r w:rsidRPr="00F2590B">
        <w:rPr>
          <w:rFonts w:ascii="Times New Roman" w:hAnsi="Times New Roman" w:cs="Times New Roman"/>
          <w:lang w:val="en-US"/>
        </w:rPr>
        <w:t>HART</w:t>
      </w:r>
      <w:r w:rsidRPr="00F2590B">
        <w:rPr>
          <w:rFonts w:ascii="Times New Roman" w:hAnsi="Times New Roman" w:cs="Times New Roman"/>
          <w:lang w:val="ru-RU"/>
        </w:rPr>
        <w:t>-</w:t>
      </w:r>
      <w:r w:rsidRPr="00F2590B">
        <w:rPr>
          <w:rFonts w:ascii="Times New Roman" w:hAnsi="Times New Roman" w:cs="Times New Roman"/>
        </w:rPr>
        <w:t xml:space="preserve">коммуникатор </w:t>
      </w:r>
      <w:r w:rsidRPr="00F2590B">
        <w:rPr>
          <w:rFonts w:ascii="Times New Roman" w:hAnsi="Times New Roman" w:cs="Times New Roman"/>
          <w:lang w:val="ru-RU"/>
        </w:rPr>
        <w:t>(</w:t>
      </w:r>
      <w:r w:rsidRPr="00F2590B">
        <w:rPr>
          <w:rFonts w:ascii="Times New Roman" w:hAnsi="Times New Roman" w:cs="Times New Roman"/>
          <w:lang w:val="en-US"/>
        </w:rPr>
        <w:t>Emerson</w:t>
      </w:r>
      <w:r w:rsidRPr="00F2590B">
        <w:rPr>
          <w:rFonts w:ascii="Times New Roman" w:hAnsi="Times New Roman" w:cs="Times New Roman"/>
          <w:lang w:val="ru-RU"/>
        </w:rPr>
        <w:t xml:space="preserve"> </w:t>
      </w:r>
      <w:r w:rsidRPr="00F2590B">
        <w:rPr>
          <w:rFonts w:ascii="Times New Roman" w:hAnsi="Times New Roman" w:cs="Times New Roman"/>
          <w:lang w:val="en-US"/>
        </w:rPr>
        <w:t>HART</w:t>
      </w:r>
      <w:r w:rsidRPr="00F2590B">
        <w:rPr>
          <w:rFonts w:ascii="Times New Roman" w:hAnsi="Times New Roman" w:cs="Times New Roman"/>
          <w:lang w:val="ru-RU"/>
        </w:rPr>
        <w:t xml:space="preserve"> 475 либо </w:t>
      </w:r>
      <w:r w:rsidRPr="00F2590B">
        <w:rPr>
          <w:rFonts w:ascii="Times New Roman" w:hAnsi="Times New Roman" w:cs="Times New Roman"/>
          <w:lang w:val="en-US"/>
        </w:rPr>
        <w:t>AMS</w:t>
      </w:r>
      <w:r w:rsidRPr="00F2590B">
        <w:rPr>
          <w:rFonts w:ascii="Times New Roman" w:hAnsi="Times New Roman" w:cs="Times New Roman"/>
          <w:lang w:val="ru-RU"/>
        </w:rPr>
        <w:t xml:space="preserve"> </w:t>
      </w:r>
      <w:r w:rsidRPr="00F2590B">
        <w:rPr>
          <w:rFonts w:ascii="Times New Roman" w:hAnsi="Times New Roman" w:cs="Times New Roman"/>
          <w:lang w:val="en-US"/>
        </w:rPr>
        <w:t>Trex</w:t>
      </w:r>
      <w:r w:rsidRPr="00F2590B">
        <w:rPr>
          <w:rFonts w:ascii="Times New Roman" w:hAnsi="Times New Roman" w:cs="Times New Roman"/>
          <w:lang w:val="ru-RU"/>
        </w:rPr>
        <w:t>) не менее 1 шт.;</w:t>
      </w:r>
    </w:p>
    <w:p w14:paraId="0AE5EA78" w14:textId="57F2F0D4" w:rsidR="00400072" w:rsidRPr="00F2590B" w:rsidRDefault="00400072" w:rsidP="009E6460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ab/>
        <w:t xml:space="preserve">- </w:t>
      </w:r>
      <w:r w:rsidRPr="00F2590B">
        <w:rPr>
          <w:rFonts w:ascii="Times New Roman" w:hAnsi="Times New Roman" w:cs="Times New Roman"/>
        </w:rPr>
        <w:t xml:space="preserve">Мультиметр </w:t>
      </w:r>
      <w:r w:rsidRPr="00F2590B">
        <w:rPr>
          <w:rFonts w:ascii="Times New Roman" w:hAnsi="Times New Roman" w:cs="Times New Roman"/>
          <w:lang w:val="ru-RU"/>
        </w:rPr>
        <w:t>(</w:t>
      </w:r>
      <w:r w:rsidRPr="00F2590B">
        <w:rPr>
          <w:rFonts w:ascii="Times New Roman" w:hAnsi="Times New Roman" w:cs="Times New Roman"/>
          <w:lang w:val="en-US"/>
        </w:rPr>
        <w:t>FLUKE</w:t>
      </w:r>
      <w:r w:rsidRPr="00F2590B">
        <w:rPr>
          <w:rFonts w:ascii="Times New Roman" w:hAnsi="Times New Roman" w:cs="Times New Roman"/>
          <w:lang w:val="ru-RU"/>
        </w:rPr>
        <w:t>) не менее 2 шт.;</w:t>
      </w:r>
    </w:p>
    <w:p w14:paraId="7A69A6C7" w14:textId="6C3A324A" w:rsidR="00400072" w:rsidRPr="00F2590B" w:rsidRDefault="00400072" w:rsidP="009E6460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ab/>
        <w:t xml:space="preserve">- Калибратор </w:t>
      </w:r>
      <w:r w:rsidRPr="00F2590B">
        <w:rPr>
          <w:rFonts w:ascii="Times New Roman" w:hAnsi="Times New Roman" w:cs="Times New Roman"/>
        </w:rPr>
        <w:t>токовый</w:t>
      </w:r>
      <w:r w:rsidRPr="00F2590B">
        <w:rPr>
          <w:rFonts w:ascii="Times New Roman" w:hAnsi="Times New Roman" w:cs="Times New Roman"/>
          <w:lang w:val="ru-RU"/>
        </w:rPr>
        <w:t xml:space="preserve"> (</w:t>
      </w:r>
      <w:r w:rsidRPr="00F2590B">
        <w:rPr>
          <w:rFonts w:ascii="Times New Roman" w:hAnsi="Times New Roman" w:cs="Times New Roman"/>
          <w:lang w:val="en-US"/>
        </w:rPr>
        <w:t>FLUKE</w:t>
      </w:r>
      <w:r w:rsidRPr="00F2590B">
        <w:rPr>
          <w:rFonts w:ascii="Times New Roman" w:hAnsi="Times New Roman" w:cs="Times New Roman"/>
          <w:lang w:val="ru-RU"/>
        </w:rPr>
        <w:t>) не менее 1 шт.;</w:t>
      </w:r>
    </w:p>
    <w:p w14:paraId="4ABF4714" w14:textId="1434C3B9" w:rsidR="00400072" w:rsidRPr="00F2590B" w:rsidRDefault="00400072" w:rsidP="009E6460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ab/>
        <w:t>- Пресс-калибратор</w:t>
      </w:r>
      <w:r w:rsidR="00AA28D4" w:rsidRPr="00F2590B">
        <w:rPr>
          <w:rFonts w:ascii="Times New Roman" w:hAnsi="Times New Roman" w:cs="Times New Roman"/>
          <w:lang w:val="ru-RU"/>
        </w:rPr>
        <w:t xml:space="preserve"> давления</w:t>
      </w:r>
      <w:r w:rsidRPr="00F2590B">
        <w:rPr>
          <w:rFonts w:ascii="Times New Roman" w:hAnsi="Times New Roman" w:cs="Times New Roman"/>
          <w:lang w:val="ru-RU"/>
        </w:rPr>
        <w:t xml:space="preserve"> не менее 1 шт.;</w:t>
      </w:r>
    </w:p>
    <w:p w14:paraId="25FA009D" w14:textId="02F66107" w:rsidR="00B71460" w:rsidRPr="00F2590B" w:rsidRDefault="00400072" w:rsidP="009E6460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ab/>
        <w:t xml:space="preserve">- </w:t>
      </w:r>
      <w:r w:rsidR="000B1B88" w:rsidRPr="00F2590B">
        <w:rPr>
          <w:rFonts w:ascii="Times New Roman" w:hAnsi="Times New Roman" w:cs="Times New Roman"/>
        </w:rPr>
        <w:t>Сухоблочный калибратор температуры</w:t>
      </w:r>
      <w:r w:rsidR="000B1B88" w:rsidRPr="00F2590B">
        <w:rPr>
          <w:rFonts w:ascii="Times New Roman" w:hAnsi="Times New Roman" w:cs="Times New Roman"/>
          <w:lang w:val="ru-RU"/>
        </w:rPr>
        <w:t xml:space="preserve"> </w:t>
      </w:r>
      <w:r w:rsidR="000B1B88" w:rsidRPr="00F2590B">
        <w:rPr>
          <w:rFonts w:ascii="Times New Roman" w:hAnsi="Times New Roman" w:cs="Times New Roman"/>
        </w:rPr>
        <w:t xml:space="preserve">не менее </w:t>
      </w:r>
      <w:r w:rsidR="000B1B88" w:rsidRPr="00F2590B">
        <w:rPr>
          <w:rFonts w:ascii="Times New Roman" w:hAnsi="Times New Roman" w:cs="Times New Roman"/>
          <w:lang w:val="ru-RU"/>
        </w:rPr>
        <w:t>1 шт.;</w:t>
      </w:r>
    </w:p>
    <w:p w14:paraId="520DF92A" w14:textId="16A75D16" w:rsidR="00C57D09" w:rsidRPr="00F2590B" w:rsidRDefault="00C57D09" w:rsidP="009E6460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ab/>
        <w:t>- Блок питания</w:t>
      </w:r>
      <w:r w:rsidR="009F58A6" w:rsidRPr="00F2590B">
        <w:rPr>
          <w:rFonts w:ascii="Times New Roman" w:hAnsi="Times New Roman" w:cs="Times New Roman"/>
          <w:lang w:val="ru-RU"/>
        </w:rPr>
        <w:t xml:space="preserve"> 24</w:t>
      </w:r>
      <w:r w:rsidR="009F58A6" w:rsidRPr="00F2590B">
        <w:rPr>
          <w:rFonts w:ascii="Times New Roman" w:hAnsi="Times New Roman" w:cs="Times New Roman"/>
        </w:rPr>
        <w:t>В</w:t>
      </w:r>
      <w:r w:rsidRPr="00F2590B">
        <w:rPr>
          <w:rFonts w:ascii="Times New Roman" w:hAnsi="Times New Roman" w:cs="Times New Roman"/>
          <w:lang w:val="ru-RU"/>
        </w:rPr>
        <w:t xml:space="preserve"> не менее 1 шт.;</w:t>
      </w:r>
    </w:p>
    <w:p w14:paraId="1278D089" w14:textId="0823E861" w:rsidR="00B71460" w:rsidRPr="00F2590B" w:rsidRDefault="00B71460" w:rsidP="009E6460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ab/>
        <w:t xml:space="preserve">- </w:t>
      </w:r>
      <w:r w:rsidRPr="00F2590B">
        <w:rPr>
          <w:rFonts w:ascii="Times New Roman" w:hAnsi="Times New Roman" w:cs="Times New Roman"/>
        </w:rPr>
        <w:t xml:space="preserve">Баллон ПГС </w:t>
      </w:r>
      <w:r w:rsidRPr="00F2590B">
        <w:rPr>
          <w:rFonts w:ascii="Times New Roman" w:hAnsi="Times New Roman" w:cs="Times New Roman"/>
          <w:lang w:val="ru-RU"/>
        </w:rPr>
        <w:t>(сероводород, метан) не менее 2 шт.;</w:t>
      </w:r>
    </w:p>
    <w:p w14:paraId="0D7A9AA5" w14:textId="66E2376F" w:rsidR="000B1B88" w:rsidRPr="00F2590B" w:rsidRDefault="000B1B88" w:rsidP="00A30B1F">
      <w:pPr>
        <w:ind w:left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- </w:t>
      </w:r>
      <w:r w:rsidR="001818E7" w:rsidRPr="00F2590B">
        <w:rPr>
          <w:rFonts w:ascii="Times New Roman" w:hAnsi="Times New Roman" w:cs="Times New Roman"/>
        </w:rPr>
        <w:t xml:space="preserve">Набор инструментов </w:t>
      </w:r>
      <w:r w:rsidR="001818E7" w:rsidRPr="00F2590B">
        <w:rPr>
          <w:rFonts w:ascii="Times New Roman" w:hAnsi="Times New Roman" w:cs="Times New Roman"/>
          <w:lang w:val="ru-RU"/>
        </w:rPr>
        <w:t>(ключи, отвертки</w:t>
      </w:r>
      <w:r w:rsidR="00A30B1F" w:rsidRPr="00F2590B">
        <w:rPr>
          <w:rFonts w:ascii="Times New Roman" w:hAnsi="Times New Roman" w:cs="Times New Roman"/>
          <w:lang w:val="ru-RU"/>
        </w:rPr>
        <w:t>, щипцы, паяльники</w:t>
      </w:r>
      <w:r w:rsidR="001818E7" w:rsidRPr="00F2590B">
        <w:rPr>
          <w:rFonts w:ascii="Times New Roman" w:hAnsi="Times New Roman" w:cs="Times New Roman"/>
          <w:lang w:val="ru-RU"/>
        </w:rPr>
        <w:t xml:space="preserve"> и </w:t>
      </w:r>
      <w:proofErr w:type="gramStart"/>
      <w:r w:rsidR="001818E7" w:rsidRPr="00F2590B">
        <w:rPr>
          <w:rFonts w:ascii="Times New Roman" w:hAnsi="Times New Roman" w:cs="Times New Roman"/>
          <w:lang w:val="ru-RU"/>
        </w:rPr>
        <w:t>т.п.</w:t>
      </w:r>
      <w:proofErr w:type="gramEnd"/>
      <w:r w:rsidR="001818E7" w:rsidRPr="00F2590B">
        <w:rPr>
          <w:rFonts w:ascii="Times New Roman" w:hAnsi="Times New Roman" w:cs="Times New Roman"/>
          <w:lang w:val="ru-RU"/>
        </w:rPr>
        <w:t>) не менее 2 комплектов;</w:t>
      </w:r>
    </w:p>
    <w:p w14:paraId="0B9FCF5F" w14:textId="08EB50EA" w:rsidR="001818E7" w:rsidRPr="00F2590B" w:rsidRDefault="001818E7" w:rsidP="0024059B">
      <w:pPr>
        <w:ind w:left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- </w:t>
      </w:r>
      <w:r w:rsidR="00A30B1F" w:rsidRPr="00F2590B">
        <w:rPr>
          <w:rFonts w:ascii="Times New Roman" w:hAnsi="Times New Roman" w:cs="Times New Roman"/>
          <w:lang w:val="ru-RU"/>
        </w:rPr>
        <w:t>Ноутбук (не менее 2 шт. и не ранее 202</w:t>
      </w:r>
      <w:r w:rsidR="00B00E69">
        <w:rPr>
          <w:rFonts w:ascii="Times New Roman" w:hAnsi="Times New Roman" w:cs="Times New Roman"/>
          <w:lang w:val="ru-RU"/>
        </w:rPr>
        <w:t>4</w:t>
      </w:r>
      <w:r w:rsidR="00A30B1F" w:rsidRPr="00F2590B">
        <w:rPr>
          <w:rFonts w:ascii="Times New Roman" w:hAnsi="Times New Roman" w:cs="Times New Roman"/>
          <w:lang w:val="ru-RU"/>
        </w:rPr>
        <w:t xml:space="preserve"> года выпуска) с установленными </w:t>
      </w:r>
      <w:r w:rsidR="00862AE5" w:rsidRPr="00F2590B">
        <w:rPr>
          <w:rFonts w:ascii="Times New Roman" w:hAnsi="Times New Roman" w:cs="Times New Roman"/>
          <w:lang w:val="ru-RU"/>
        </w:rPr>
        <w:t>лицензио</w:t>
      </w:r>
      <w:r w:rsidR="00A30B1F" w:rsidRPr="00F2590B">
        <w:rPr>
          <w:rFonts w:ascii="Times New Roman" w:hAnsi="Times New Roman" w:cs="Times New Roman"/>
          <w:lang w:val="ru-RU"/>
        </w:rPr>
        <w:t>нными программными обеспечениями для конфигурирования/настройки/диагностики/программирования контроллер</w:t>
      </w:r>
      <w:r w:rsidR="00A30B1F" w:rsidRPr="00F2590B">
        <w:rPr>
          <w:rFonts w:ascii="Times New Roman" w:hAnsi="Times New Roman" w:cs="Times New Roman"/>
        </w:rPr>
        <w:t xml:space="preserve">ного </w:t>
      </w:r>
      <w:r w:rsidR="00A30B1F" w:rsidRPr="00F2590B">
        <w:rPr>
          <w:rFonts w:ascii="Times New Roman" w:hAnsi="Times New Roman" w:cs="Times New Roman"/>
        </w:rPr>
        <w:lastRenderedPageBreak/>
        <w:t>оборудования</w:t>
      </w:r>
      <w:r w:rsidR="000C49EE">
        <w:rPr>
          <w:rFonts w:ascii="Times New Roman" w:hAnsi="Times New Roman" w:cs="Times New Roman"/>
          <w:lang w:val="ru-RU"/>
        </w:rPr>
        <w:t xml:space="preserve"> и</w:t>
      </w:r>
      <w:r w:rsidR="006A3E82" w:rsidRPr="00F2590B">
        <w:rPr>
          <w:rFonts w:ascii="Times New Roman" w:hAnsi="Times New Roman" w:cs="Times New Roman"/>
          <w:lang w:val="ru-RU"/>
        </w:rPr>
        <w:t xml:space="preserve"> приборов КИПиА</w:t>
      </w:r>
      <w:r w:rsidR="00A30B1F" w:rsidRPr="00F2590B">
        <w:rPr>
          <w:rFonts w:ascii="Times New Roman" w:hAnsi="Times New Roman" w:cs="Times New Roman"/>
          <w:lang w:val="ru-RU"/>
        </w:rPr>
        <w:t>. Н</w:t>
      </w:r>
      <w:r w:rsidR="00536D6A" w:rsidRPr="00F2590B">
        <w:rPr>
          <w:rFonts w:ascii="Times New Roman" w:hAnsi="Times New Roman" w:cs="Times New Roman"/>
          <w:lang w:val="ru-RU"/>
        </w:rPr>
        <w:t>оутбук долж</w:t>
      </w:r>
      <w:r w:rsidR="00862AE5" w:rsidRPr="00F2590B">
        <w:rPr>
          <w:rFonts w:ascii="Times New Roman" w:hAnsi="Times New Roman" w:cs="Times New Roman"/>
          <w:lang w:val="ru-RU"/>
        </w:rPr>
        <w:t>ен соответствовать минимальным требованиям для использования вышеуказанных лицензионных программных обеспечений.</w:t>
      </w:r>
    </w:p>
    <w:p w14:paraId="1BA79164" w14:textId="34FC6A70" w:rsidR="0024059B" w:rsidRPr="00F2590B" w:rsidRDefault="00A9305C" w:rsidP="0024059B">
      <w:pPr>
        <w:ind w:left="720"/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- </w:t>
      </w:r>
      <w:r w:rsidRPr="00F2590B">
        <w:rPr>
          <w:rFonts w:ascii="Times New Roman" w:hAnsi="Times New Roman" w:cs="Times New Roman"/>
        </w:rPr>
        <w:t>Столы</w:t>
      </w:r>
      <w:r w:rsidRPr="00F2590B">
        <w:rPr>
          <w:rFonts w:ascii="Times New Roman" w:hAnsi="Times New Roman" w:cs="Times New Roman"/>
          <w:lang w:val="ru-RU"/>
        </w:rPr>
        <w:t>, стеллажи, ящики и лотки для инструментов, обеспечивающие порядок в мастерской.</w:t>
      </w:r>
    </w:p>
    <w:p w14:paraId="62516405" w14:textId="13FD9A2C" w:rsidR="00A9305C" w:rsidRPr="00F2590B" w:rsidRDefault="00A9305C" w:rsidP="009A3777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Исполнитель обязуется содержать мастерскую в надлежащем чистом состоянии, в том числе производить уборки и чистку.</w:t>
      </w:r>
    </w:p>
    <w:p w14:paraId="46F85E6E" w14:textId="77777777" w:rsidR="00AC7C14" w:rsidRPr="00F2590B" w:rsidRDefault="00AC7C14" w:rsidP="009E6460">
      <w:pPr>
        <w:jc w:val="both"/>
        <w:rPr>
          <w:rFonts w:ascii="Times New Roman" w:hAnsi="Times New Roman" w:cs="Times New Roman"/>
          <w:lang w:val="ru-RU"/>
        </w:rPr>
      </w:pPr>
    </w:p>
    <w:p w14:paraId="3DA69056" w14:textId="7D74672D" w:rsidR="005D2959" w:rsidRPr="00F2590B" w:rsidRDefault="005D2959" w:rsidP="005D295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2590B">
        <w:rPr>
          <w:rFonts w:ascii="Times New Roman" w:hAnsi="Times New Roman" w:cs="Times New Roman"/>
          <w:b/>
          <w:bCs/>
          <w:lang w:val="ru-RU"/>
        </w:rPr>
        <w:t>7</w:t>
      </w:r>
      <w:r w:rsidR="007309DE" w:rsidRPr="00F2590B">
        <w:rPr>
          <w:rFonts w:ascii="Times New Roman" w:hAnsi="Times New Roman" w:cs="Times New Roman"/>
          <w:b/>
          <w:bCs/>
        </w:rPr>
        <w:t>.</w:t>
      </w:r>
      <w:r w:rsidR="007309DE" w:rsidRPr="00F2590B">
        <w:rPr>
          <w:rFonts w:ascii="Times New Roman" w:hAnsi="Times New Roman" w:cs="Times New Roman"/>
          <w:b/>
          <w:bCs/>
        </w:rPr>
        <w:tab/>
        <w:t>Расходные материалы, оборудования, необходимые при оказании</w:t>
      </w:r>
      <w:r w:rsidRPr="00F2590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309DE" w:rsidRPr="00F2590B">
        <w:rPr>
          <w:rFonts w:ascii="Times New Roman" w:hAnsi="Times New Roman" w:cs="Times New Roman"/>
          <w:b/>
          <w:bCs/>
        </w:rPr>
        <w:t>услуги</w:t>
      </w:r>
      <w:r w:rsidRPr="00F2590B">
        <w:rPr>
          <w:rFonts w:ascii="Times New Roman" w:hAnsi="Times New Roman" w:cs="Times New Roman"/>
          <w:b/>
          <w:bCs/>
          <w:lang w:val="ru-RU"/>
        </w:rPr>
        <w:t>.</w:t>
      </w:r>
      <w:r w:rsidR="007309DE" w:rsidRPr="00F2590B">
        <w:rPr>
          <w:rFonts w:ascii="Times New Roman" w:hAnsi="Times New Roman" w:cs="Times New Roman"/>
          <w:b/>
          <w:bCs/>
        </w:rPr>
        <w:t> </w:t>
      </w:r>
    </w:p>
    <w:p w14:paraId="4F034F23" w14:textId="3D1E22FB" w:rsidR="007309DE" w:rsidRPr="00F2590B" w:rsidRDefault="005D2959" w:rsidP="005D2959">
      <w:pPr>
        <w:jc w:val="both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В</w:t>
      </w:r>
      <w:r w:rsidR="007309DE" w:rsidRPr="00F2590B">
        <w:rPr>
          <w:rFonts w:ascii="Times New Roman" w:hAnsi="Times New Roman" w:cs="Times New Roman"/>
        </w:rPr>
        <w:t xml:space="preserve"> рамках </w:t>
      </w:r>
      <w:r w:rsidRPr="00F2590B">
        <w:rPr>
          <w:rFonts w:ascii="Times New Roman" w:hAnsi="Times New Roman" w:cs="Times New Roman"/>
          <w:lang w:val="ru-RU"/>
        </w:rPr>
        <w:t>Д</w:t>
      </w:r>
      <w:r w:rsidR="007309DE" w:rsidRPr="00F2590B">
        <w:rPr>
          <w:rFonts w:ascii="Times New Roman" w:hAnsi="Times New Roman" w:cs="Times New Roman"/>
        </w:rPr>
        <w:t xml:space="preserve">оговора Исполнитель </w:t>
      </w:r>
      <w:r w:rsidRPr="00F2590B">
        <w:rPr>
          <w:rFonts w:ascii="Times New Roman" w:hAnsi="Times New Roman" w:cs="Times New Roman"/>
          <w:lang w:val="ru-RU"/>
        </w:rPr>
        <w:t xml:space="preserve">обязуется в течение </w:t>
      </w:r>
      <w:r w:rsidR="00E670CC" w:rsidRPr="00F2590B">
        <w:rPr>
          <w:rFonts w:ascii="Times New Roman" w:hAnsi="Times New Roman" w:cs="Times New Roman"/>
          <w:lang w:val="ru-RU"/>
        </w:rPr>
        <w:t>45</w:t>
      </w:r>
      <w:r w:rsidRPr="00F2590B">
        <w:rPr>
          <w:rFonts w:ascii="Times New Roman" w:hAnsi="Times New Roman" w:cs="Times New Roman"/>
          <w:lang w:val="ru-RU"/>
        </w:rPr>
        <w:t xml:space="preserve"> календарных дней приобрести и</w:t>
      </w:r>
      <w:r w:rsidR="007309DE" w:rsidRPr="00F2590B">
        <w:rPr>
          <w:rFonts w:ascii="Times New Roman" w:hAnsi="Times New Roman" w:cs="Times New Roman"/>
        </w:rPr>
        <w:t xml:space="preserve"> иметь</w:t>
      </w:r>
      <w:r w:rsidRPr="00F2590B">
        <w:rPr>
          <w:rFonts w:ascii="Times New Roman" w:hAnsi="Times New Roman" w:cs="Times New Roman"/>
          <w:lang w:val="ru-RU"/>
        </w:rPr>
        <w:t xml:space="preserve"> в наличии</w:t>
      </w:r>
      <w:r w:rsidR="007309DE" w:rsidRPr="00F2590B">
        <w:rPr>
          <w:rFonts w:ascii="Times New Roman" w:hAnsi="Times New Roman" w:cs="Times New Roman"/>
        </w:rPr>
        <w:t xml:space="preserve"> следующие </w:t>
      </w:r>
      <w:r w:rsidR="00E6465E" w:rsidRPr="00F2590B">
        <w:rPr>
          <w:rFonts w:ascii="Times New Roman" w:hAnsi="Times New Roman" w:cs="Times New Roman"/>
        </w:rPr>
        <w:t>оборудования</w:t>
      </w:r>
      <w:r w:rsidR="007309DE" w:rsidRPr="00F2590B">
        <w:rPr>
          <w:rFonts w:ascii="Times New Roman" w:hAnsi="Times New Roman" w:cs="Times New Roman"/>
        </w:rPr>
        <w:t xml:space="preserve"> и материалы для использования при оказании услуги:</w:t>
      </w:r>
    </w:p>
    <w:p w14:paraId="4E3C8A3D" w14:textId="4B0EC7E6" w:rsidR="007309DE" w:rsidRPr="00F2590B" w:rsidRDefault="00A04CB1" w:rsidP="00DF7C2B">
      <w:pPr>
        <w:ind w:left="720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-</w:t>
      </w:r>
      <w:r w:rsidR="007309DE" w:rsidRPr="00F2590B">
        <w:rPr>
          <w:rFonts w:ascii="Times New Roman" w:hAnsi="Times New Roman" w:cs="Times New Roman"/>
        </w:rPr>
        <w:tab/>
        <w:t>Технические манометры</w:t>
      </w:r>
      <w:r w:rsidRPr="00F2590B">
        <w:rPr>
          <w:rFonts w:ascii="Times New Roman" w:hAnsi="Times New Roman" w:cs="Times New Roman"/>
          <w:lang w:val="ru-RU"/>
        </w:rPr>
        <w:t xml:space="preserve"> </w:t>
      </w:r>
      <w:r w:rsidR="00DF7C2B" w:rsidRPr="00F2590B">
        <w:rPr>
          <w:rFonts w:ascii="Times New Roman" w:hAnsi="Times New Roman" w:cs="Times New Roman"/>
          <w:lang w:val="ru-RU"/>
        </w:rPr>
        <w:t>(</w:t>
      </w:r>
      <w:proofErr w:type="gramStart"/>
      <w:r w:rsidR="00DF7C2B" w:rsidRPr="00F2590B">
        <w:rPr>
          <w:rFonts w:ascii="Times New Roman" w:hAnsi="Times New Roman" w:cs="Times New Roman"/>
          <w:lang w:val="ru-RU"/>
        </w:rPr>
        <w:t>0-250</w:t>
      </w:r>
      <w:proofErr w:type="gramEnd"/>
      <w:r w:rsidR="00DF7C2B" w:rsidRPr="00F2590B">
        <w:rPr>
          <w:rFonts w:ascii="Times New Roman" w:hAnsi="Times New Roman" w:cs="Times New Roman"/>
          <w:lang w:val="ru-RU"/>
        </w:rPr>
        <w:t xml:space="preserve"> кПа; </w:t>
      </w:r>
      <w:proofErr w:type="gramStart"/>
      <w:r w:rsidR="00DF7C2B" w:rsidRPr="00F2590B">
        <w:rPr>
          <w:rFonts w:ascii="Times New Roman" w:hAnsi="Times New Roman" w:cs="Times New Roman"/>
          <w:lang w:val="ru-RU"/>
        </w:rPr>
        <w:t>0-6</w:t>
      </w:r>
      <w:proofErr w:type="gramEnd"/>
      <w:r w:rsidR="00DF7C2B" w:rsidRPr="00F2590B">
        <w:rPr>
          <w:rFonts w:ascii="Times New Roman" w:hAnsi="Times New Roman" w:cs="Times New Roman"/>
          <w:lang w:val="ru-RU"/>
        </w:rPr>
        <w:t xml:space="preserve"> </w:t>
      </w:r>
      <w:r w:rsidR="00DF7C2B" w:rsidRPr="00F2590B">
        <w:rPr>
          <w:rFonts w:ascii="Times New Roman" w:hAnsi="Times New Roman" w:cs="Times New Roman"/>
        </w:rPr>
        <w:t>бар</w:t>
      </w:r>
      <w:r w:rsidR="00DF7C2B" w:rsidRPr="00F2590B">
        <w:rPr>
          <w:rFonts w:ascii="Times New Roman" w:hAnsi="Times New Roman" w:cs="Times New Roman"/>
          <w:lang w:val="ru-RU"/>
        </w:rPr>
        <w:t>;</w:t>
      </w:r>
      <w:r w:rsidR="00DF7C2B" w:rsidRPr="00F2590B">
        <w:rPr>
          <w:rFonts w:ascii="Times New Roman" w:hAnsi="Times New Roman" w:cs="Times New Roman"/>
        </w:rPr>
        <w:t xml:space="preserve"> </w:t>
      </w:r>
      <w:proofErr w:type="gramStart"/>
      <w:r w:rsidR="00DF7C2B" w:rsidRPr="00F2590B">
        <w:rPr>
          <w:rFonts w:ascii="Times New Roman" w:hAnsi="Times New Roman" w:cs="Times New Roman"/>
        </w:rPr>
        <w:t>0-10</w:t>
      </w:r>
      <w:proofErr w:type="gramEnd"/>
      <w:r w:rsidR="00DF7C2B" w:rsidRPr="00F2590B">
        <w:rPr>
          <w:rFonts w:ascii="Times New Roman" w:hAnsi="Times New Roman" w:cs="Times New Roman"/>
        </w:rPr>
        <w:t xml:space="preserve"> бар</w:t>
      </w:r>
      <w:r w:rsidR="00DF7C2B" w:rsidRPr="00F2590B">
        <w:rPr>
          <w:rFonts w:ascii="Times New Roman" w:hAnsi="Times New Roman" w:cs="Times New Roman"/>
          <w:lang w:val="ru-RU"/>
        </w:rPr>
        <w:t xml:space="preserve">; </w:t>
      </w:r>
      <w:proofErr w:type="gramStart"/>
      <w:r w:rsidR="00DF7C2B" w:rsidRPr="00F2590B">
        <w:rPr>
          <w:rFonts w:ascii="Times New Roman" w:hAnsi="Times New Roman" w:cs="Times New Roman"/>
          <w:lang w:val="ru-RU"/>
        </w:rPr>
        <w:t>0-16</w:t>
      </w:r>
      <w:proofErr w:type="gramEnd"/>
      <w:r w:rsidR="00DF7C2B" w:rsidRPr="00F2590B">
        <w:rPr>
          <w:rFonts w:ascii="Times New Roman" w:hAnsi="Times New Roman" w:cs="Times New Roman"/>
          <w:lang w:val="ru-RU"/>
        </w:rPr>
        <w:t xml:space="preserve"> </w:t>
      </w:r>
      <w:r w:rsidR="00DF7C2B" w:rsidRPr="00F2590B">
        <w:rPr>
          <w:rFonts w:ascii="Times New Roman" w:hAnsi="Times New Roman" w:cs="Times New Roman"/>
        </w:rPr>
        <w:t>бар</w:t>
      </w:r>
      <w:r w:rsidR="00DF7C2B" w:rsidRPr="00F2590B">
        <w:rPr>
          <w:rFonts w:ascii="Times New Roman" w:hAnsi="Times New Roman" w:cs="Times New Roman"/>
          <w:lang w:val="ru-RU"/>
        </w:rPr>
        <w:t xml:space="preserve">; </w:t>
      </w:r>
      <w:proofErr w:type="gramStart"/>
      <w:r w:rsidR="00DF7C2B" w:rsidRPr="00F2590B">
        <w:rPr>
          <w:rFonts w:ascii="Times New Roman" w:hAnsi="Times New Roman" w:cs="Times New Roman"/>
          <w:lang w:val="ru-RU"/>
        </w:rPr>
        <w:t>0-25</w:t>
      </w:r>
      <w:proofErr w:type="gramEnd"/>
      <w:r w:rsidR="00DF7C2B" w:rsidRPr="00F2590B">
        <w:rPr>
          <w:rFonts w:ascii="Times New Roman" w:hAnsi="Times New Roman" w:cs="Times New Roman"/>
          <w:lang w:val="ru-RU"/>
        </w:rPr>
        <w:t xml:space="preserve"> </w:t>
      </w:r>
      <w:r w:rsidR="00DF7C2B" w:rsidRPr="00F2590B">
        <w:rPr>
          <w:rFonts w:ascii="Times New Roman" w:hAnsi="Times New Roman" w:cs="Times New Roman"/>
        </w:rPr>
        <w:t>бар</w:t>
      </w:r>
      <w:r w:rsidR="00DF7C2B" w:rsidRPr="00F2590B">
        <w:rPr>
          <w:rFonts w:ascii="Times New Roman" w:hAnsi="Times New Roman" w:cs="Times New Roman"/>
          <w:lang w:val="ru-RU"/>
        </w:rPr>
        <w:t xml:space="preserve">; </w:t>
      </w:r>
      <w:proofErr w:type="gramStart"/>
      <w:r w:rsidR="00DF7C2B" w:rsidRPr="00F2590B">
        <w:rPr>
          <w:rFonts w:ascii="Times New Roman" w:hAnsi="Times New Roman" w:cs="Times New Roman"/>
          <w:lang w:val="ru-RU"/>
        </w:rPr>
        <w:t>0-40</w:t>
      </w:r>
      <w:proofErr w:type="gramEnd"/>
      <w:r w:rsidR="00DF7C2B" w:rsidRPr="00F2590B">
        <w:rPr>
          <w:rFonts w:ascii="Times New Roman" w:hAnsi="Times New Roman" w:cs="Times New Roman"/>
          <w:lang w:val="ru-RU"/>
        </w:rPr>
        <w:t xml:space="preserve"> </w:t>
      </w:r>
      <w:r w:rsidR="00DF7C2B" w:rsidRPr="00F2590B">
        <w:rPr>
          <w:rFonts w:ascii="Times New Roman" w:hAnsi="Times New Roman" w:cs="Times New Roman"/>
        </w:rPr>
        <w:t>бар</w:t>
      </w:r>
      <w:r w:rsidR="00DF7C2B" w:rsidRPr="00F2590B">
        <w:rPr>
          <w:rFonts w:ascii="Times New Roman" w:hAnsi="Times New Roman" w:cs="Times New Roman"/>
          <w:lang w:val="ru-RU"/>
        </w:rPr>
        <w:t xml:space="preserve">; </w:t>
      </w:r>
      <w:proofErr w:type="gramStart"/>
      <w:r w:rsidR="00DF7C2B" w:rsidRPr="00F2590B">
        <w:rPr>
          <w:rFonts w:ascii="Times New Roman" w:hAnsi="Times New Roman" w:cs="Times New Roman"/>
          <w:lang w:val="ru-RU"/>
        </w:rPr>
        <w:t>0-60</w:t>
      </w:r>
      <w:proofErr w:type="gramEnd"/>
      <w:r w:rsidR="00DF7C2B" w:rsidRPr="00F2590B">
        <w:rPr>
          <w:rFonts w:ascii="Times New Roman" w:hAnsi="Times New Roman" w:cs="Times New Roman"/>
          <w:lang w:val="ru-RU"/>
        </w:rPr>
        <w:t xml:space="preserve"> </w:t>
      </w:r>
      <w:r w:rsidR="00DF7C2B" w:rsidRPr="00F2590B">
        <w:rPr>
          <w:rFonts w:ascii="Times New Roman" w:hAnsi="Times New Roman" w:cs="Times New Roman"/>
        </w:rPr>
        <w:t>бар</w:t>
      </w:r>
      <w:r w:rsidR="00DF7C2B" w:rsidRPr="00F2590B">
        <w:rPr>
          <w:rFonts w:ascii="Times New Roman" w:hAnsi="Times New Roman" w:cs="Times New Roman"/>
          <w:lang w:val="ru-RU"/>
        </w:rPr>
        <w:t xml:space="preserve">; </w:t>
      </w:r>
      <w:proofErr w:type="gramStart"/>
      <w:r w:rsidR="00DF7C2B" w:rsidRPr="00F2590B">
        <w:rPr>
          <w:rFonts w:ascii="Times New Roman" w:hAnsi="Times New Roman" w:cs="Times New Roman"/>
          <w:lang w:val="ru-RU"/>
        </w:rPr>
        <w:t>0-100</w:t>
      </w:r>
      <w:proofErr w:type="gramEnd"/>
      <w:r w:rsidR="00DF7C2B" w:rsidRPr="00F2590B">
        <w:rPr>
          <w:rFonts w:ascii="Times New Roman" w:hAnsi="Times New Roman" w:cs="Times New Roman"/>
          <w:lang w:val="ru-RU"/>
        </w:rPr>
        <w:t xml:space="preserve"> </w:t>
      </w:r>
      <w:r w:rsidR="00DF7C2B" w:rsidRPr="00F2590B">
        <w:rPr>
          <w:rFonts w:ascii="Times New Roman" w:hAnsi="Times New Roman" w:cs="Times New Roman"/>
        </w:rPr>
        <w:t>бар</w:t>
      </w:r>
      <w:r w:rsidR="00DF7C2B" w:rsidRPr="00F2590B">
        <w:rPr>
          <w:rFonts w:ascii="Times New Roman" w:hAnsi="Times New Roman" w:cs="Times New Roman"/>
          <w:lang w:val="ru-RU"/>
        </w:rPr>
        <w:t xml:space="preserve">; </w:t>
      </w:r>
      <w:proofErr w:type="gramStart"/>
      <w:r w:rsidR="00DF7C2B" w:rsidRPr="00F2590B">
        <w:rPr>
          <w:rFonts w:ascii="Times New Roman" w:hAnsi="Times New Roman" w:cs="Times New Roman"/>
          <w:lang w:val="ru-RU"/>
        </w:rPr>
        <w:t>0-160</w:t>
      </w:r>
      <w:proofErr w:type="gramEnd"/>
      <w:r w:rsidR="00DF7C2B" w:rsidRPr="00F2590B">
        <w:rPr>
          <w:rFonts w:ascii="Times New Roman" w:hAnsi="Times New Roman" w:cs="Times New Roman"/>
          <w:lang w:val="ru-RU"/>
        </w:rPr>
        <w:t xml:space="preserve"> </w:t>
      </w:r>
      <w:r w:rsidR="00DF7C2B" w:rsidRPr="00F2590B">
        <w:rPr>
          <w:rFonts w:ascii="Times New Roman" w:hAnsi="Times New Roman" w:cs="Times New Roman"/>
        </w:rPr>
        <w:t>бар</w:t>
      </w:r>
      <w:r w:rsidR="00DF7C2B" w:rsidRPr="00F2590B">
        <w:rPr>
          <w:rFonts w:ascii="Times New Roman" w:hAnsi="Times New Roman" w:cs="Times New Roman"/>
          <w:lang w:val="ru-RU"/>
        </w:rPr>
        <w:t xml:space="preserve">; </w:t>
      </w:r>
      <w:proofErr w:type="gramStart"/>
      <w:r w:rsidR="00DF7C2B" w:rsidRPr="00F2590B">
        <w:rPr>
          <w:rFonts w:ascii="Times New Roman" w:hAnsi="Times New Roman" w:cs="Times New Roman"/>
          <w:lang w:val="ru-RU"/>
        </w:rPr>
        <w:t>0-250</w:t>
      </w:r>
      <w:proofErr w:type="gramEnd"/>
      <w:r w:rsidR="00DF7C2B" w:rsidRPr="00F2590B">
        <w:rPr>
          <w:rFonts w:ascii="Times New Roman" w:hAnsi="Times New Roman" w:cs="Times New Roman"/>
          <w:lang w:val="ru-RU"/>
        </w:rPr>
        <w:t xml:space="preserve"> </w:t>
      </w:r>
      <w:r w:rsidR="00DF7C2B" w:rsidRPr="00F2590B">
        <w:rPr>
          <w:rFonts w:ascii="Times New Roman" w:hAnsi="Times New Roman" w:cs="Times New Roman"/>
        </w:rPr>
        <w:t>бар</w:t>
      </w:r>
      <w:r w:rsidR="00DF7C2B" w:rsidRPr="00F2590B">
        <w:rPr>
          <w:rFonts w:ascii="Times New Roman" w:hAnsi="Times New Roman" w:cs="Times New Roman"/>
          <w:lang w:val="ru-RU"/>
        </w:rPr>
        <w:t>;)</w:t>
      </w:r>
      <w:r w:rsidR="00DA5843" w:rsidRPr="00F2590B">
        <w:rPr>
          <w:rFonts w:ascii="Times New Roman" w:hAnsi="Times New Roman" w:cs="Times New Roman"/>
          <w:lang w:val="ru-RU"/>
        </w:rPr>
        <w:t xml:space="preserve"> </w:t>
      </w:r>
      <w:r w:rsidR="00DF7C2B" w:rsidRPr="00F2590B">
        <w:rPr>
          <w:rFonts w:ascii="Times New Roman" w:hAnsi="Times New Roman" w:cs="Times New Roman"/>
          <w:lang w:val="ru-RU"/>
        </w:rPr>
        <w:t>по 5 шт.;</w:t>
      </w:r>
    </w:p>
    <w:p w14:paraId="11D5C07F" w14:textId="30A89C39" w:rsidR="00DF7C2B" w:rsidRPr="00F2590B" w:rsidRDefault="00DF7C2B" w:rsidP="00DF7C2B">
      <w:pPr>
        <w:ind w:left="720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-</w:t>
      </w:r>
      <w:r w:rsidRPr="00F2590B">
        <w:rPr>
          <w:rFonts w:ascii="Times New Roman" w:hAnsi="Times New Roman" w:cs="Times New Roman"/>
          <w:lang w:val="ru-RU"/>
        </w:rPr>
        <w:tab/>
        <w:t>Термометры</w:t>
      </w:r>
      <w:r w:rsidR="00266256" w:rsidRPr="00F2590B">
        <w:rPr>
          <w:rFonts w:ascii="Times New Roman" w:hAnsi="Times New Roman" w:cs="Times New Roman"/>
          <w:lang w:val="ru-RU"/>
        </w:rPr>
        <w:t xml:space="preserve"> -30 ÷ +50</w:t>
      </w:r>
      <w:r w:rsidR="00266256" w:rsidRPr="00F2590B">
        <w:rPr>
          <w:rFonts w:ascii="Times New Roman" w:hAnsi="Times New Roman" w:cs="Times New Roman"/>
          <w:vertAlign w:val="superscript"/>
          <w:lang w:val="ru-RU"/>
        </w:rPr>
        <w:t>°</w:t>
      </w:r>
      <w:r w:rsidR="00266256" w:rsidRPr="00F2590B">
        <w:rPr>
          <w:rFonts w:ascii="Times New Roman" w:hAnsi="Times New Roman" w:cs="Times New Roman"/>
          <w:lang w:val="en-US"/>
        </w:rPr>
        <w:t>C</w:t>
      </w:r>
      <w:r w:rsidRPr="00F2590B">
        <w:rPr>
          <w:rFonts w:ascii="Times New Roman" w:hAnsi="Times New Roman" w:cs="Times New Roman"/>
          <w:lang w:val="ru-RU"/>
        </w:rPr>
        <w:t xml:space="preserve"> (</w:t>
      </w:r>
      <w:r w:rsidR="00266256" w:rsidRPr="00F2590B">
        <w:rPr>
          <w:rFonts w:ascii="Times New Roman" w:hAnsi="Times New Roman" w:cs="Times New Roman"/>
          <w:lang w:val="ru-RU"/>
        </w:rPr>
        <w:t xml:space="preserve">100 </w:t>
      </w:r>
      <w:r w:rsidR="00266256" w:rsidRPr="00F2590B">
        <w:rPr>
          <w:rFonts w:ascii="Times New Roman" w:hAnsi="Times New Roman" w:cs="Times New Roman"/>
        </w:rPr>
        <w:t>мм</w:t>
      </w:r>
      <w:r w:rsidR="00266256" w:rsidRPr="00F2590B">
        <w:rPr>
          <w:rFonts w:ascii="Times New Roman" w:hAnsi="Times New Roman" w:cs="Times New Roman"/>
          <w:lang w:val="ru-RU"/>
        </w:rPr>
        <w:t>, 120 мм, 150 мм</w:t>
      </w:r>
      <w:r w:rsidRPr="00F2590B">
        <w:rPr>
          <w:rFonts w:ascii="Times New Roman" w:hAnsi="Times New Roman" w:cs="Times New Roman"/>
          <w:lang w:val="ru-RU"/>
        </w:rPr>
        <w:t>)</w:t>
      </w:r>
      <w:r w:rsidR="00266256" w:rsidRPr="00F2590B">
        <w:rPr>
          <w:rFonts w:ascii="Times New Roman" w:hAnsi="Times New Roman" w:cs="Times New Roman"/>
          <w:lang w:val="ru-RU"/>
        </w:rPr>
        <w:t xml:space="preserve"> по 5 шт.;</w:t>
      </w:r>
    </w:p>
    <w:p w14:paraId="2575C503" w14:textId="796C69DD" w:rsidR="00DF7C2B" w:rsidRPr="00F2590B" w:rsidRDefault="00266256" w:rsidP="00DF7C2B">
      <w:pPr>
        <w:ind w:left="720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- </w:t>
      </w:r>
      <w:r w:rsidRPr="00F2590B">
        <w:rPr>
          <w:rFonts w:ascii="Times New Roman" w:hAnsi="Times New Roman" w:cs="Times New Roman"/>
          <w:lang w:val="ru-RU"/>
        </w:rPr>
        <w:tab/>
        <w:t xml:space="preserve">Предохранители разных номиналов не менее </w:t>
      </w:r>
      <w:r w:rsidR="00E670CC" w:rsidRPr="00F2590B">
        <w:rPr>
          <w:rFonts w:ascii="Times New Roman" w:hAnsi="Times New Roman" w:cs="Times New Roman"/>
          <w:lang w:val="ru-RU"/>
        </w:rPr>
        <w:t>1</w:t>
      </w:r>
      <w:r w:rsidRPr="00F2590B">
        <w:rPr>
          <w:rFonts w:ascii="Times New Roman" w:hAnsi="Times New Roman" w:cs="Times New Roman"/>
          <w:lang w:val="ru-RU"/>
        </w:rPr>
        <w:t>00 штук;</w:t>
      </w:r>
    </w:p>
    <w:p w14:paraId="00F96B7C" w14:textId="7D4F07D9" w:rsidR="00266256" w:rsidRPr="00F2590B" w:rsidRDefault="00266256" w:rsidP="00266256">
      <w:pPr>
        <w:ind w:left="720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-</w:t>
      </w:r>
      <w:r w:rsidRPr="00F2590B">
        <w:rPr>
          <w:rFonts w:ascii="Times New Roman" w:hAnsi="Times New Roman" w:cs="Times New Roman"/>
          <w:lang w:val="ru-RU"/>
        </w:rPr>
        <w:tab/>
      </w:r>
      <w:r w:rsidRPr="00F2590B">
        <w:rPr>
          <w:rFonts w:ascii="Times New Roman" w:hAnsi="Times New Roman" w:cs="Times New Roman"/>
        </w:rPr>
        <w:t>Металлорукав</w:t>
      </w:r>
      <w:r w:rsidRPr="00F2590B">
        <w:rPr>
          <w:rFonts w:ascii="Times New Roman" w:hAnsi="Times New Roman" w:cs="Times New Roman"/>
          <w:lang w:val="ru-RU"/>
        </w:rPr>
        <w:t>,</w:t>
      </w:r>
      <w:r w:rsidRPr="00F2590B">
        <w:rPr>
          <w:rFonts w:ascii="Times New Roman" w:hAnsi="Times New Roman" w:cs="Times New Roman"/>
        </w:rPr>
        <w:t xml:space="preserve"> диаметр 20 мм</w:t>
      </w:r>
      <w:r w:rsidRPr="00F2590B">
        <w:rPr>
          <w:rFonts w:ascii="Times New Roman" w:hAnsi="Times New Roman" w:cs="Times New Roman"/>
          <w:lang w:val="ru-RU"/>
        </w:rPr>
        <w:t xml:space="preserve">, длина </w:t>
      </w:r>
      <w:r w:rsidRPr="00F2590B">
        <w:rPr>
          <w:rFonts w:ascii="Times New Roman" w:hAnsi="Times New Roman" w:cs="Times New Roman"/>
        </w:rPr>
        <w:t>100 метров</w:t>
      </w:r>
      <w:r w:rsidRPr="00F2590B">
        <w:rPr>
          <w:rFonts w:ascii="Times New Roman" w:hAnsi="Times New Roman" w:cs="Times New Roman"/>
          <w:lang w:val="ru-RU"/>
        </w:rPr>
        <w:t>;</w:t>
      </w:r>
    </w:p>
    <w:p w14:paraId="69E2C559" w14:textId="6288E966" w:rsidR="00266256" w:rsidRPr="00F2590B" w:rsidRDefault="00266256" w:rsidP="00DF7C2B">
      <w:pPr>
        <w:ind w:left="720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- </w:t>
      </w:r>
      <w:r w:rsidRPr="00F2590B">
        <w:rPr>
          <w:rFonts w:ascii="Times New Roman" w:hAnsi="Times New Roman" w:cs="Times New Roman"/>
          <w:lang w:val="ru-RU"/>
        </w:rPr>
        <w:tab/>
      </w:r>
      <w:r w:rsidRPr="00F2590B">
        <w:rPr>
          <w:rFonts w:ascii="Times New Roman" w:hAnsi="Times New Roman" w:cs="Times New Roman"/>
        </w:rPr>
        <w:t xml:space="preserve">Термоусадка </w:t>
      </w:r>
      <w:r w:rsidRPr="00F2590B">
        <w:rPr>
          <w:rFonts w:ascii="Times New Roman" w:hAnsi="Times New Roman" w:cs="Times New Roman"/>
          <w:lang w:val="ru-RU"/>
        </w:rPr>
        <w:t>30 метров;</w:t>
      </w:r>
    </w:p>
    <w:p w14:paraId="6EAEB78B" w14:textId="347057DB" w:rsidR="00266256" w:rsidRPr="00F2590B" w:rsidRDefault="00266256" w:rsidP="00DF7C2B">
      <w:pPr>
        <w:ind w:left="720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- </w:t>
      </w:r>
      <w:r w:rsidRPr="00F2590B">
        <w:rPr>
          <w:rFonts w:ascii="Times New Roman" w:hAnsi="Times New Roman" w:cs="Times New Roman"/>
        </w:rPr>
        <w:tab/>
        <w:t>Кабельные вводы М20х1,5</w:t>
      </w:r>
      <w:r w:rsidRPr="00F2590B">
        <w:rPr>
          <w:rFonts w:ascii="Times New Roman" w:hAnsi="Times New Roman" w:cs="Times New Roman"/>
          <w:lang w:val="ru-RU"/>
        </w:rPr>
        <w:t xml:space="preserve"> не менее</w:t>
      </w:r>
      <w:r w:rsidRPr="00F2590B">
        <w:rPr>
          <w:rFonts w:ascii="Times New Roman" w:hAnsi="Times New Roman" w:cs="Times New Roman"/>
        </w:rPr>
        <w:t xml:space="preserve"> 20 штук</w:t>
      </w:r>
      <w:r w:rsidRPr="00F2590B">
        <w:rPr>
          <w:rFonts w:ascii="Times New Roman" w:hAnsi="Times New Roman" w:cs="Times New Roman"/>
          <w:lang w:val="ru-RU"/>
        </w:rPr>
        <w:t>;</w:t>
      </w:r>
    </w:p>
    <w:p w14:paraId="47FA636D" w14:textId="3E2E159E" w:rsidR="00266256" w:rsidRPr="00F2590B" w:rsidRDefault="00266256" w:rsidP="00DF7C2B">
      <w:pPr>
        <w:ind w:left="720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-</w:t>
      </w:r>
      <w:r w:rsidRPr="00F2590B">
        <w:rPr>
          <w:rFonts w:ascii="Times New Roman" w:hAnsi="Times New Roman" w:cs="Times New Roman"/>
          <w:lang w:val="ru-RU"/>
        </w:rPr>
        <w:tab/>
      </w:r>
      <w:r w:rsidR="00B71460" w:rsidRPr="00F2590B">
        <w:rPr>
          <w:rFonts w:ascii="Times New Roman" w:hAnsi="Times New Roman" w:cs="Times New Roman"/>
        </w:rPr>
        <w:t>Двухвентильный манифольд не менее 20 штук</w:t>
      </w:r>
      <w:r w:rsidR="00B71460" w:rsidRPr="00F2590B">
        <w:rPr>
          <w:rFonts w:ascii="Times New Roman" w:hAnsi="Times New Roman" w:cs="Times New Roman"/>
          <w:lang w:val="ru-RU"/>
        </w:rPr>
        <w:t>;</w:t>
      </w:r>
    </w:p>
    <w:p w14:paraId="66C0F612" w14:textId="526BDFBE" w:rsidR="00B71460" w:rsidRPr="00F2590B" w:rsidRDefault="00B71460" w:rsidP="00DF7C2B">
      <w:pPr>
        <w:ind w:left="720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-</w:t>
      </w:r>
      <w:r w:rsidRPr="00F2590B">
        <w:rPr>
          <w:rFonts w:ascii="Times New Roman" w:hAnsi="Times New Roman" w:cs="Times New Roman"/>
          <w:lang w:val="ru-RU"/>
        </w:rPr>
        <w:tab/>
      </w:r>
      <w:r w:rsidRPr="00F2590B">
        <w:rPr>
          <w:rFonts w:ascii="Times New Roman" w:hAnsi="Times New Roman" w:cs="Times New Roman"/>
        </w:rPr>
        <w:t>Источник бесперебойного питания не менее 2 штук</w:t>
      </w:r>
      <w:r w:rsidRPr="00F2590B">
        <w:rPr>
          <w:rFonts w:ascii="Times New Roman" w:hAnsi="Times New Roman" w:cs="Times New Roman"/>
          <w:lang w:val="ru-RU"/>
        </w:rPr>
        <w:t>;</w:t>
      </w:r>
    </w:p>
    <w:p w14:paraId="5A5AE6CC" w14:textId="22DC1FEC" w:rsidR="00B71460" w:rsidRPr="00F2590B" w:rsidRDefault="00B71460" w:rsidP="00DF7C2B">
      <w:pPr>
        <w:ind w:left="720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>-</w:t>
      </w:r>
      <w:r w:rsidRPr="00F2590B">
        <w:rPr>
          <w:rFonts w:ascii="Times New Roman" w:hAnsi="Times New Roman" w:cs="Times New Roman"/>
          <w:lang w:val="ru-RU"/>
        </w:rPr>
        <w:tab/>
      </w:r>
      <w:r w:rsidR="00E670CC" w:rsidRPr="00F2590B">
        <w:rPr>
          <w:rFonts w:ascii="Times New Roman" w:hAnsi="Times New Roman" w:cs="Times New Roman"/>
        </w:rPr>
        <w:t>Кабельные бирки</w:t>
      </w:r>
      <w:r w:rsidR="00E670CC" w:rsidRPr="00F2590B">
        <w:rPr>
          <w:rFonts w:ascii="Times New Roman" w:hAnsi="Times New Roman" w:cs="Times New Roman"/>
          <w:lang w:val="ru-RU"/>
        </w:rPr>
        <w:t>, хомуты не менее 200 штук;</w:t>
      </w:r>
    </w:p>
    <w:p w14:paraId="2F23200C" w14:textId="2ED15B17" w:rsidR="003A6E31" w:rsidRPr="00F2590B" w:rsidRDefault="00E670CC" w:rsidP="0016597E">
      <w:pPr>
        <w:ind w:left="1440" w:hanging="720"/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 xml:space="preserve">- </w:t>
      </w:r>
      <w:r w:rsidRPr="00F2590B">
        <w:rPr>
          <w:rFonts w:ascii="Times New Roman" w:hAnsi="Times New Roman" w:cs="Times New Roman"/>
          <w:lang w:val="ru-RU"/>
        </w:rPr>
        <w:tab/>
        <w:t>Монтажные экранированные к</w:t>
      </w:r>
      <w:r w:rsidRPr="00F2590B">
        <w:rPr>
          <w:rFonts w:ascii="Times New Roman" w:hAnsi="Times New Roman" w:cs="Times New Roman"/>
        </w:rPr>
        <w:t xml:space="preserve">абели </w:t>
      </w:r>
      <w:r w:rsidRPr="00F2590B">
        <w:rPr>
          <w:rFonts w:ascii="Times New Roman" w:hAnsi="Times New Roman" w:cs="Times New Roman"/>
          <w:lang w:val="ru-RU"/>
        </w:rPr>
        <w:t>(2х2х1, 5х2х1, 4х1, 7х1) по 50 метров.</w:t>
      </w:r>
    </w:p>
    <w:p w14:paraId="65D041A1" w14:textId="77777777" w:rsidR="008407C7" w:rsidRPr="00F2590B" w:rsidRDefault="008407C7" w:rsidP="008407C7">
      <w:pPr>
        <w:rPr>
          <w:rFonts w:ascii="Times New Roman" w:hAnsi="Times New Roman" w:cs="Times New Roman"/>
          <w:lang w:val="ru-RU"/>
        </w:rPr>
      </w:pPr>
    </w:p>
    <w:p w14:paraId="5344DD6E" w14:textId="77777777" w:rsidR="00F2590B" w:rsidRDefault="00F2590B" w:rsidP="008407C7">
      <w:pPr>
        <w:rPr>
          <w:rFonts w:ascii="Times New Roman" w:hAnsi="Times New Roman" w:cs="Times New Roman"/>
          <w:b/>
          <w:bCs/>
          <w:lang w:val="ru-RU"/>
        </w:rPr>
      </w:pPr>
    </w:p>
    <w:p w14:paraId="6C35BE6D" w14:textId="77777777" w:rsidR="00F2590B" w:rsidRDefault="00F2590B" w:rsidP="008407C7">
      <w:pPr>
        <w:rPr>
          <w:rFonts w:ascii="Times New Roman" w:hAnsi="Times New Roman" w:cs="Times New Roman"/>
          <w:b/>
          <w:bCs/>
          <w:lang w:val="ru-RU"/>
        </w:rPr>
      </w:pPr>
    </w:p>
    <w:p w14:paraId="171F936C" w14:textId="77777777" w:rsidR="008407C7" w:rsidRPr="00F2590B" w:rsidRDefault="008407C7" w:rsidP="008407C7">
      <w:pPr>
        <w:rPr>
          <w:rFonts w:ascii="Times New Roman" w:hAnsi="Times New Roman" w:cs="Times New Roman"/>
          <w:lang w:val="ru-RU"/>
        </w:rPr>
      </w:pPr>
      <w:r w:rsidRPr="00F2590B">
        <w:rPr>
          <w:rFonts w:ascii="Times New Roman" w:hAnsi="Times New Roman" w:cs="Times New Roman"/>
          <w:lang w:val="ru-RU"/>
        </w:rPr>
        <w:tab/>
      </w:r>
    </w:p>
    <w:p w14:paraId="244BAB54" w14:textId="1B7CE1ED" w:rsidR="00820EE1" w:rsidRPr="00F2590B" w:rsidRDefault="00820EE1" w:rsidP="00820EE1">
      <w:pPr>
        <w:rPr>
          <w:rFonts w:ascii="Times New Roman" w:hAnsi="Times New Roman" w:cs="Times New Roman"/>
          <w:lang w:val="ru-RU"/>
        </w:rPr>
      </w:pPr>
    </w:p>
    <w:sectPr w:rsidR="00820EE1" w:rsidRPr="00F2590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1CB3" w14:textId="77777777" w:rsidR="00173194" w:rsidRDefault="00173194" w:rsidP="007309DE">
      <w:r>
        <w:separator/>
      </w:r>
    </w:p>
  </w:endnote>
  <w:endnote w:type="continuationSeparator" w:id="0">
    <w:p w14:paraId="07347FC8" w14:textId="77777777" w:rsidR="00173194" w:rsidRDefault="00173194" w:rsidP="007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4972" w14:textId="77777777" w:rsidR="00A730E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28089B79" wp14:editId="6D4147CC">
              <wp:simplePos x="0" y="0"/>
              <wp:positionH relativeFrom="page">
                <wp:posOffset>457200</wp:posOffset>
              </wp:positionH>
              <wp:positionV relativeFrom="page">
                <wp:posOffset>10300335</wp:posOffset>
              </wp:positionV>
              <wp:extent cx="6644640" cy="460375"/>
              <wp:effectExtent l="0" t="0" r="0" b="0"/>
              <wp:wrapNone/>
              <wp:docPr id="323" name="Shape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4640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36AFB" w14:textId="77777777" w:rsidR="00A730E2" w:rsidRDefault="00000000">
                          <w:pPr>
                            <w:pStyle w:val="24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Осы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 xml:space="preserve">құжат «Электрондық құжат және электрондық цифрлық қолтаңба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туралы»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 xml:space="preserve">Қазақстан Республикасының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2003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 xml:space="preserve">жылғы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7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 xml:space="preserve">қаңтардағы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bidi="en-US"/>
                            </w:rPr>
                            <w:t xml:space="preserve">N 370-II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 xml:space="preserve">Заңы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7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>бабының</w:t>
                          </w:r>
                        </w:p>
                        <w:p w14:paraId="5E3BDBCD" w14:textId="77777777" w:rsidR="00A730E2" w:rsidRDefault="00000000">
                          <w:pPr>
                            <w:pStyle w:val="24"/>
                            <w:rPr>
                              <w:sz w:val="15"/>
                              <w:szCs w:val="15"/>
                            </w:rPr>
                          </w:pPr>
                          <w:r w:rsidRPr="00FA0680">
                            <w:rPr>
                              <w:color w:val="000000"/>
                              <w:sz w:val="15"/>
                              <w:szCs w:val="15"/>
                              <w:lang w:val="kk-KZ" w:eastAsia="ru-RU" w:bidi="ru-RU"/>
                            </w:rPr>
                            <w:t xml:space="preserve">1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>тармағына сәйкес қағаз тасығыштағы құжатпен бірдей</w:t>
                          </w:r>
                        </w:p>
                        <w:p w14:paraId="396C1F4A" w14:textId="77777777" w:rsidR="00A730E2" w:rsidRPr="007309DE" w:rsidRDefault="00000000">
                          <w:pPr>
                            <w:pStyle w:val="24"/>
                            <w:rPr>
                              <w:sz w:val="15"/>
                              <w:szCs w:val="15"/>
                              <w:lang w:val="ru-RU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Данный документ согласно пункту 1 статьи 7 ЗРК от 7 января 2003 года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bidi="en-US"/>
                            </w:rPr>
                            <w:t>N</w:t>
                          </w:r>
                          <w:r w:rsidRPr="00FA0680">
                            <w:rPr>
                              <w:color w:val="000000"/>
                              <w:sz w:val="15"/>
                              <w:szCs w:val="15"/>
                              <w:lang w:val="ru-RU" w:bidi="en-US"/>
                            </w:rPr>
                            <w:t>370-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bidi="en-US"/>
                            </w:rPr>
                            <w:t>II</w:t>
                          </w:r>
                          <w:r w:rsidRPr="00FA0680">
                            <w:rPr>
                              <w:color w:val="000000"/>
                              <w:sz w:val="15"/>
                              <w:szCs w:val="15"/>
                              <w:lang w:val="ru-RU" w:bidi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>«Об электронном документе и электронной цифровой подписи» равнозначен</w:t>
                          </w:r>
                        </w:p>
                        <w:p w14:paraId="03F92F3B" w14:textId="77777777" w:rsidR="00A730E2" w:rsidRDefault="00000000">
                          <w:pPr>
                            <w:pStyle w:val="24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>документу на бумажном носителе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89B79" id="_x0000_t202" coordsize="21600,21600" o:spt="202" path="m,l,21600r21600,l21600,xe">
              <v:stroke joinstyle="miter"/>
              <v:path gradientshapeok="t" o:connecttype="rect"/>
            </v:shapetype>
            <v:shape id="Shape 323" o:spid="_x0000_s1029" type="#_x0000_t202" style="position:absolute;margin-left:36pt;margin-top:811.05pt;width:523.2pt;height:36.25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" filled="f" stroked="f">
              <v:textbox style="mso-fit-shape-to-text:t" inset="0,0,0,0">
                <w:txbxContent>
                  <w:p w14:paraId="1F536AFB" w14:textId="77777777" w:rsidR="00A730E2" w:rsidRDefault="00000000">
                    <w:pPr>
                      <w:pStyle w:val="24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Осы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 xml:space="preserve">құжат «Электрондық құжат және электрондық цифрлық қолтаңба </w:t>
                    </w: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туралы»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 xml:space="preserve">Қазақстан Республикасының </w:t>
                    </w: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2003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 xml:space="preserve">жылғы </w:t>
                    </w: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7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 xml:space="preserve">қаңтардағы </w:t>
                    </w:r>
                    <w:r>
                      <w:rPr>
                        <w:color w:val="000000"/>
                        <w:sz w:val="15"/>
                        <w:szCs w:val="15"/>
                        <w:lang w:bidi="en-US"/>
                      </w:rPr>
                      <w:t xml:space="preserve">N 370-II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 xml:space="preserve">Заңы </w:t>
                    </w: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7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>бабының</w:t>
                    </w:r>
                  </w:p>
                  <w:p w14:paraId="5E3BDBCD" w14:textId="77777777" w:rsidR="00A730E2" w:rsidRDefault="00000000">
                    <w:pPr>
                      <w:pStyle w:val="24"/>
                      <w:rPr>
                        <w:sz w:val="15"/>
                        <w:szCs w:val="15"/>
                      </w:rPr>
                    </w:pPr>
                    <w:r w:rsidRPr="00FA0680">
                      <w:rPr>
                        <w:color w:val="000000"/>
                        <w:sz w:val="15"/>
                        <w:szCs w:val="15"/>
                        <w:lang w:val="kk-KZ" w:eastAsia="ru-RU" w:bidi="ru-RU"/>
                      </w:rPr>
                      <w:t xml:space="preserve">1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>тармағына сәйкес қағаз тасығыштағы құжатпен бірдей</w:t>
                    </w:r>
                  </w:p>
                  <w:p w14:paraId="396C1F4A" w14:textId="77777777" w:rsidR="00A730E2" w:rsidRPr="007309DE" w:rsidRDefault="00000000">
                    <w:pPr>
                      <w:pStyle w:val="24"/>
                      <w:rPr>
                        <w:sz w:val="15"/>
                        <w:szCs w:val="15"/>
                        <w:lang w:val="ru-RU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Данный документ согласно пункту 1 статьи 7 ЗРК от 7 января 2003 года </w:t>
                    </w:r>
                    <w:r>
                      <w:rPr>
                        <w:color w:val="000000"/>
                        <w:sz w:val="15"/>
                        <w:szCs w:val="15"/>
                        <w:lang w:bidi="en-US"/>
                      </w:rPr>
                      <w:t>N</w:t>
                    </w:r>
                    <w:r w:rsidRPr="00FA0680">
                      <w:rPr>
                        <w:color w:val="000000"/>
                        <w:sz w:val="15"/>
                        <w:szCs w:val="15"/>
                        <w:lang w:val="ru-RU" w:bidi="en-US"/>
                      </w:rPr>
                      <w:t>370-</w:t>
                    </w:r>
                    <w:r>
                      <w:rPr>
                        <w:color w:val="000000"/>
                        <w:sz w:val="15"/>
                        <w:szCs w:val="15"/>
                        <w:lang w:bidi="en-US"/>
                      </w:rPr>
                      <w:t>II</w:t>
                    </w:r>
                    <w:r w:rsidRPr="00FA0680">
                      <w:rPr>
                        <w:color w:val="000000"/>
                        <w:sz w:val="15"/>
                        <w:szCs w:val="15"/>
                        <w:lang w:val="ru-RU" w:bidi="en-US"/>
                      </w:rPr>
                      <w:t xml:space="preserve"> </w:t>
                    </w: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>«Об электронном документе и электронной цифровой подписи» равнозначен</w:t>
                    </w:r>
                  </w:p>
                  <w:p w14:paraId="03F92F3B" w14:textId="77777777" w:rsidR="00A730E2" w:rsidRDefault="00000000">
                    <w:pPr>
                      <w:pStyle w:val="24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>документу на бумажном носителе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BDA1" w14:textId="77777777" w:rsidR="00A730E2" w:rsidRDefault="00A730E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C0EE" w14:textId="77777777" w:rsidR="00173194" w:rsidRDefault="00173194" w:rsidP="007309DE">
      <w:r>
        <w:separator/>
      </w:r>
    </w:p>
  </w:footnote>
  <w:footnote w:type="continuationSeparator" w:id="0">
    <w:p w14:paraId="12898BF8" w14:textId="77777777" w:rsidR="00173194" w:rsidRDefault="00173194" w:rsidP="0073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5D42" w14:textId="77777777" w:rsidR="00A730E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65C6E2C6" wp14:editId="19F6AA1D">
              <wp:simplePos x="0" y="0"/>
              <wp:positionH relativeFrom="page">
                <wp:posOffset>6282055</wp:posOffset>
              </wp:positionH>
              <wp:positionV relativeFrom="page">
                <wp:posOffset>386715</wp:posOffset>
              </wp:positionV>
              <wp:extent cx="621665" cy="213360"/>
              <wp:effectExtent l="0" t="0" r="0" b="0"/>
              <wp:wrapNone/>
              <wp:docPr id="315" name="Shape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BFE4E" w14:textId="77777777" w:rsidR="00A730E2" w:rsidRDefault="00000000">
                          <w:pPr>
                            <w:pStyle w:val="24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6"/>
                              <w:szCs w:val="26"/>
                              <w:lang w:bidi="en-US"/>
                            </w:rPr>
                            <w:t>Illllllllllllll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6E2C6" id="_x0000_t202" coordsize="21600,21600" o:spt="202" path="m,l,21600r21600,l21600,xe">
              <v:stroke joinstyle="miter"/>
              <v:path gradientshapeok="t" o:connecttype="rect"/>
            </v:shapetype>
            <v:shape id="Shape 315" o:spid="_x0000_s1026" type="#_x0000_t202" style="position:absolute;margin-left:494.65pt;margin-top:30.45pt;width:48.95pt;height:16.8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" filled="f" stroked="f">
              <v:textbox style="mso-fit-shape-to-text:t" inset="0,0,0,0">
                <w:txbxContent>
                  <w:p w14:paraId="399BFE4E" w14:textId="77777777" w:rsidR="00A730E2" w:rsidRDefault="00000000">
                    <w:pPr>
                      <w:pStyle w:val="24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6"/>
                        <w:szCs w:val="26"/>
                        <w:lang w:bidi="en-US"/>
                      </w:rPr>
                      <w:t>Illllllllllllll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6E8C865" wp14:editId="4B5C8476">
              <wp:simplePos x="0" y="0"/>
              <wp:positionH relativeFrom="page">
                <wp:posOffset>280670</wp:posOffset>
              </wp:positionH>
              <wp:positionV relativeFrom="page">
                <wp:posOffset>389890</wp:posOffset>
              </wp:positionV>
              <wp:extent cx="328930" cy="316865"/>
              <wp:effectExtent l="0" t="0" r="0" b="0"/>
              <wp:wrapNone/>
              <wp:docPr id="317" name="Shape 3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04B97" w14:textId="77777777" w:rsidR="00A730E2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57F485" wp14:editId="524C563D">
                                <wp:extent cx="328930" cy="316865"/>
                                <wp:effectExtent l="0" t="0" r="0" b="0"/>
                                <wp:docPr id="802282738" name="Picutre 3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8" name="Picture 31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328930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26E8C865" id="Shape 317" o:spid="_x0000_s1027" type="#_x0000_t202" style="position:absolute;margin-left:22.1pt;margin-top:30.7pt;width:25.9pt;height:24.9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" filled="f" stroked="f">
              <v:textbox inset="0,0,0,0">
                <w:txbxContent>
                  <w:p w14:paraId="01404B97" w14:textId="77777777" w:rsidR="00A730E2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57F485" wp14:editId="524C563D">
                          <wp:extent cx="328930" cy="316865"/>
                          <wp:effectExtent l="0" t="0" r="0" b="0"/>
                          <wp:docPr id="802282738" name="Picutre 3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8" name="Picture 31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328930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37527E6E" wp14:editId="72C91A73">
              <wp:simplePos x="0" y="0"/>
              <wp:positionH relativeFrom="page">
                <wp:posOffset>948055</wp:posOffset>
              </wp:positionH>
              <wp:positionV relativeFrom="page">
                <wp:posOffset>441960</wp:posOffset>
              </wp:positionV>
              <wp:extent cx="2304415" cy="152400"/>
              <wp:effectExtent l="0" t="0" r="0" b="0"/>
              <wp:wrapNone/>
              <wp:docPr id="321" name="Shape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441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54208" w14:textId="77777777" w:rsidR="00A730E2" w:rsidRDefault="00000000">
                          <w:pPr>
                            <w:pStyle w:val="24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color w:val="000000"/>
                              <w:sz w:val="10"/>
                              <w:szCs w:val="10"/>
                              <w:lang w:val="kk-KZ" w:eastAsia="kk-KZ" w:bidi="kk-KZ"/>
                            </w:rPr>
                            <w:t>Құжат «Самұрық-Қазына» ӘАҚ» АҚ электронды порталымен қүрылған</w:t>
                          </w:r>
                        </w:p>
                        <w:p w14:paraId="5A130339" w14:textId="77777777" w:rsidR="00A730E2" w:rsidRPr="007309DE" w:rsidRDefault="00000000">
                          <w:pPr>
                            <w:pStyle w:val="24"/>
                            <w:rPr>
                              <w:sz w:val="10"/>
                              <w:szCs w:val="10"/>
                              <w:lang w:val="ru-RU"/>
                            </w:rPr>
                          </w:pPr>
                          <w:r>
                            <w:rPr>
                              <w:color w:val="000000"/>
                              <w:sz w:val="10"/>
                              <w:szCs w:val="10"/>
                              <w:lang w:val="kk-KZ" w:eastAsia="kk-KZ" w:bidi="kk-KZ"/>
                            </w:rPr>
                            <w:t>Документ сформирован порталом электронных закупок АО «ФНБ «Самрук-Казына»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27E6E" id="Shape 321" o:spid="_x0000_s1028" type="#_x0000_t202" style="position:absolute;margin-left:74.65pt;margin-top:34.8pt;width:181.45pt;height:12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" filled="f" stroked="f">
              <v:textbox style="mso-fit-shape-to-text:t" inset="0,0,0,0">
                <w:txbxContent>
                  <w:p w14:paraId="55954208" w14:textId="77777777" w:rsidR="00A730E2" w:rsidRDefault="00000000">
                    <w:pPr>
                      <w:pStyle w:val="24"/>
                      <w:rPr>
                        <w:sz w:val="10"/>
                        <w:szCs w:val="10"/>
                      </w:rPr>
                    </w:pPr>
                    <w:r>
                      <w:rPr>
                        <w:color w:val="000000"/>
                        <w:sz w:val="10"/>
                        <w:szCs w:val="10"/>
                        <w:lang w:val="kk-KZ" w:eastAsia="kk-KZ" w:bidi="kk-KZ"/>
                      </w:rPr>
                      <w:t>Құжат «Самұрық-Қазына» ӘАҚ» АҚ электронды порталымен қүрылған</w:t>
                    </w:r>
                  </w:p>
                  <w:p w14:paraId="5A130339" w14:textId="77777777" w:rsidR="00A730E2" w:rsidRPr="007309DE" w:rsidRDefault="00000000">
                    <w:pPr>
                      <w:pStyle w:val="24"/>
                      <w:rPr>
                        <w:sz w:val="10"/>
                        <w:szCs w:val="10"/>
                        <w:lang w:val="ru-RU"/>
                      </w:rPr>
                    </w:pPr>
                    <w:r>
                      <w:rPr>
                        <w:color w:val="000000"/>
                        <w:sz w:val="10"/>
                        <w:szCs w:val="10"/>
                        <w:lang w:val="kk-KZ" w:eastAsia="kk-KZ" w:bidi="kk-KZ"/>
                      </w:rPr>
                      <w:t>Документ сформирован порталом электронных закупок АО «ФНБ «Самрук-Казына»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11F9" w14:textId="77777777" w:rsidR="00A730E2" w:rsidRDefault="00A730E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9ED"/>
    <w:multiLevelType w:val="multilevel"/>
    <w:tmpl w:val="81A87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7084E"/>
    <w:multiLevelType w:val="multilevel"/>
    <w:tmpl w:val="908E0F6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344633"/>
    <w:multiLevelType w:val="hybridMultilevel"/>
    <w:tmpl w:val="349CC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91112"/>
    <w:multiLevelType w:val="hybridMultilevel"/>
    <w:tmpl w:val="1E448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1210C"/>
    <w:multiLevelType w:val="hybridMultilevel"/>
    <w:tmpl w:val="349CC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E17E4"/>
    <w:multiLevelType w:val="hybridMultilevel"/>
    <w:tmpl w:val="349C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75C2D"/>
    <w:multiLevelType w:val="hybridMultilevel"/>
    <w:tmpl w:val="349CC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A7205"/>
    <w:multiLevelType w:val="hybridMultilevel"/>
    <w:tmpl w:val="349CC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06F53"/>
    <w:multiLevelType w:val="hybridMultilevel"/>
    <w:tmpl w:val="349CC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6454F"/>
    <w:multiLevelType w:val="hybridMultilevel"/>
    <w:tmpl w:val="9828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80AE1"/>
    <w:multiLevelType w:val="multilevel"/>
    <w:tmpl w:val="39C0C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B473C7"/>
    <w:multiLevelType w:val="multilevel"/>
    <w:tmpl w:val="E12AC7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FA0C13"/>
    <w:multiLevelType w:val="hybridMultilevel"/>
    <w:tmpl w:val="349CC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E0AD8"/>
    <w:multiLevelType w:val="multilevel"/>
    <w:tmpl w:val="6F8CB44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BF59A3"/>
    <w:multiLevelType w:val="hybridMultilevel"/>
    <w:tmpl w:val="6ECAD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91482">
    <w:abstractNumId w:val="10"/>
  </w:num>
  <w:num w:numId="2" w16cid:durableId="1897348361">
    <w:abstractNumId w:val="1"/>
  </w:num>
  <w:num w:numId="3" w16cid:durableId="421679206">
    <w:abstractNumId w:val="13"/>
  </w:num>
  <w:num w:numId="4" w16cid:durableId="750809488">
    <w:abstractNumId w:val="0"/>
  </w:num>
  <w:num w:numId="5" w16cid:durableId="505557626">
    <w:abstractNumId w:val="11"/>
  </w:num>
  <w:num w:numId="6" w16cid:durableId="618336684">
    <w:abstractNumId w:val="14"/>
  </w:num>
  <w:num w:numId="7" w16cid:durableId="652760927">
    <w:abstractNumId w:val="5"/>
  </w:num>
  <w:num w:numId="8" w16cid:durableId="1427922517">
    <w:abstractNumId w:val="2"/>
  </w:num>
  <w:num w:numId="9" w16cid:durableId="1952128118">
    <w:abstractNumId w:val="6"/>
  </w:num>
  <w:num w:numId="10" w16cid:durableId="217479027">
    <w:abstractNumId w:val="8"/>
  </w:num>
  <w:num w:numId="11" w16cid:durableId="174197196">
    <w:abstractNumId w:val="4"/>
  </w:num>
  <w:num w:numId="12" w16cid:durableId="1761443119">
    <w:abstractNumId w:val="12"/>
  </w:num>
  <w:num w:numId="13" w16cid:durableId="865213044">
    <w:abstractNumId w:val="3"/>
  </w:num>
  <w:num w:numId="14" w16cid:durableId="41711470">
    <w:abstractNumId w:val="7"/>
  </w:num>
  <w:num w:numId="15" w16cid:durableId="1757634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31"/>
    <w:rsid w:val="00023489"/>
    <w:rsid w:val="00033937"/>
    <w:rsid w:val="00057A37"/>
    <w:rsid w:val="00065380"/>
    <w:rsid w:val="00091013"/>
    <w:rsid w:val="0009363C"/>
    <w:rsid w:val="00097E9A"/>
    <w:rsid w:val="000A5968"/>
    <w:rsid w:val="000B1B88"/>
    <w:rsid w:val="000C1D42"/>
    <w:rsid w:val="000C49EE"/>
    <w:rsid w:val="000C7FDF"/>
    <w:rsid w:val="000D2A03"/>
    <w:rsid w:val="000D6013"/>
    <w:rsid w:val="000E6F4A"/>
    <w:rsid w:val="000F5BE1"/>
    <w:rsid w:val="000F721F"/>
    <w:rsid w:val="001001B3"/>
    <w:rsid w:val="001026F1"/>
    <w:rsid w:val="00102EB8"/>
    <w:rsid w:val="00105A72"/>
    <w:rsid w:val="00110AD7"/>
    <w:rsid w:val="001261B8"/>
    <w:rsid w:val="001378DC"/>
    <w:rsid w:val="00143C47"/>
    <w:rsid w:val="0016286E"/>
    <w:rsid w:val="0016597E"/>
    <w:rsid w:val="00166519"/>
    <w:rsid w:val="0016780E"/>
    <w:rsid w:val="00173194"/>
    <w:rsid w:val="0017459F"/>
    <w:rsid w:val="001814D1"/>
    <w:rsid w:val="001817F0"/>
    <w:rsid w:val="001818E7"/>
    <w:rsid w:val="001B4BB5"/>
    <w:rsid w:val="001C52F2"/>
    <w:rsid w:val="001C5BED"/>
    <w:rsid w:val="001E4F91"/>
    <w:rsid w:val="001F1F1F"/>
    <w:rsid w:val="00202C86"/>
    <w:rsid w:val="002118A9"/>
    <w:rsid w:val="0024059B"/>
    <w:rsid w:val="00256E30"/>
    <w:rsid w:val="0026031F"/>
    <w:rsid w:val="00266256"/>
    <w:rsid w:val="00271F7B"/>
    <w:rsid w:val="002A781F"/>
    <w:rsid w:val="002B2FF0"/>
    <w:rsid w:val="002C7703"/>
    <w:rsid w:val="002D072D"/>
    <w:rsid w:val="002D3893"/>
    <w:rsid w:val="002D5FE8"/>
    <w:rsid w:val="002E3D2B"/>
    <w:rsid w:val="002F4D0C"/>
    <w:rsid w:val="003016B4"/>
    <w:rsid w:val="00303F15"/>
    <w:rsid w:val="003073AF"/>
    <w:rsid w:val="00313D31"/>
    <w:rsid w:val="0032479D"/>
    <w:rsid w:val="003332B9"/>
    <w:rsid w:val="003435B7"/>
    <w:rsid w:val="00346596"/>
    <w:rsid w:val="00356B47"/>
    <w:rsid w:val="0036681C"/>
    <w:rsid w:val="00376643"/>
    <w:rsid w:val="003906D4"/>
    <w:rsid w:val="00395198"/>
    <w:rsid w:val="003A6E31"/>
    <w:rsid w:val="003B7FA4"/>
    <w:rsid w:val="003C01ED"/>
    <w:rsid w:val="003D00F8"/>
    <w:rsid w:val="003D0407"/>
    <w:rsid w:val="003D3E46"/>
    <w:rsid w:val="00400072"/>
    <w:rsid w:val="00401593"/>
    <w:rsid w:val="00404625"/>
    <w:rsid w:val="0041622A"/>
    <w:rsid w:val="004417C5"/>
    <w:rsid w:val="00460BBF"/>
    <w:rsid w:val="004667EA"/>
    <w:rsid w:val="00467B3B"/>
    <w:rsid w:val="0047509F"/>
    <w:rsid w:val="004A01C1"/>
    <w:rsid w:val="004D2CA5"/>
    <w:rsid w:val="004F19B4"/>
    <w:rsid w:val="00506C69"/>
    <w:rsid w:val="00512D63"/>
    <w:rsid w:val="005140BC"/>
    <w:rsid w:val="005201AA"/>
    <w:rsid w:val="005225C6"/>
    <w:rsid w:val="00523084"/>
    <w:rsid w:val="00525AB4"/>
    <w:rsid w:val="00536D6A"/>
    <w:rsid w:val="0054030D"/>
    <w:rsid w:val="005422C2"/>
    <w:rsid w:val="00552804"/>
    <w:rsid w:val="00555CDA"/>
    <w:rsid w:val="00576F59"/>
    <w:rsid w:val="00577148"/>
    <w:rsid w:val="00580B5B"/>
    <w:rsid w:val="00584EDD"/>
    <w:rsid w:val="005957C0"/>
    <w:rsid w:val="00597577"/>
    <w:rsid w:val="005A1610"/>
    <w:rsid w:val="005C37E8"/>
    <w:rsid w:val="005D2959"/>
    <w:rsid w:val="005E52CD"/>
    <w:rsid w:val="006018FA"/>
    <w:rsid w:val="00604BC4"/>
    <w:rsid w:val="00604FEB"/>
    <w:rsid w:val="0060714E"/>
    <w:rsid w:val="00625AA1"/>
    <w:rsid w:val="006472F9"/>
    <w:rsid w:val="00652C64"/>
    <w:rsid w:val="006552DC"/>
    <w:rsid w:val="006552EA"/>
    <w:rsid w:val="006574B1"/>
    <w:rsid w:val="006772E3"/>
    <w:rsid w:val="00677EFC"/>
    <w:rsid w:val="00681EED"/>
    <w:rsid w:val="0069097E"/>
    <w:rsid w:val="00697B33"/>
    <w:rsid w:val="006A0391"/>
    <w:rsid w:val="006A3E82"/>
    <w:rsid w:val="006A5E80"/>
    <w:rsid w:val="006B40FA"/>
    <w:rsid w:val="006B6295"/>
    <w:rsid w:val="006C506B"/>
    <w:rsid w:val="006D0701"/>
    <w:rsid w:val="00707B5D"/>
    <w:rsid w:val="00711645"/>
    <w:rsid w:val="00720D1C"/>
    <w:rsid w:val="007309DE"/>
    <w:rsid w:val="00733C39"/>
    <w:rsid w:val="0075506B"/>
    <w:rsid w:val="00761E69"/>
    <w:rsid w:val="00766E42"/>
    <w:rsid w:val="00773424"/>
    <w:rsid w:val="007748F9"/>
    <w:rsid w:val="007830E6"/>
    <w:rsid w:val="00792234"/>
    <w:rsid w:val="007A4F8E"/>
    <w:rsid w:val="007A5D62"/>
    <w:rsid w:val="007D538D"/>
    <w:rsid w:val="007E03A2"/>
    <w:rsid w:val="00820EE1"/>
    <w:rsid w:val="00824CB6"/>
    <w:rsid w:val="00826023"/>
    <w:rsid w:val="008407C7"/>
    <w:rsid w:val="008501DB"/>
    <w:rsid w:val="00862AE5"/>
    <w:rsid w:val="00875911"/>
    <w:rsid w:val="00892140"/>
    <w:rsid w:val="008A0758"/>
    <w:rsid w:val="008A34EF"/>
    <w:rsid w:val="008B172C"/>
    <w:rsid w:val="008D7F2D"/>
    <w:rsid w:val="008E4A9B"/>
    <w:rsid w:val="008E6D29"/>
    <w:rsid w:val="008F42BF"/>
    <w:rsid w:val="008F4B5C"/>
    <w:rsid w:val="00906B96"/>
    <w:rsid w:val="009127BD"/>
    <w:rsid w:val="00912C8F"/>
    <w:rsid w:val="00914F9D"/>
    <w:rsid w:val="00923E13"/>
    <w:rsid w:val="009276B8"/>
    <w:rsid w:val="009331AF"/>
    <w:rsid w:val="0093537B"/>
    <w:rsid w:val="00936F5E"/>
    <w:rsid w:val="0096674D"/>
    <w:rsid w:val="00970A2B"/>
    <w:rsid w:val="009819F8"/>
    <w:rsid w:val="0098205F"/>
    <w:rsid w:val="009861A5"/>
    <w:rsid w:val="00987346"/>
    <w:rsid w:val="009A10C1"/>
    <w:rsid w:val="009A3777"/>
    <w:rsid w:val="009B4538"/>
    <w:rsid w:val="009B726E"/>
    <w:rsid w:val="009C580A"/>
    <w:rsid w:val="009C7B56"/>
    <w:rsid w:val="009C7F13"/>
    <w:rsid w:val="009E6460"/>
    <w:rsid w:val="009F4F15"/>
    <w:rsid w:val="009F58A6"/>
    <w:rsid w:val="009F748A"/>
    <w:rsid w:val="00A04CB1"/>
    <w:rsid w:val="00A139DF"/>
    <w:rsid w:val="00A30B1F"/>
    <w:rsid w:val="00A3235C"/>
    <w:rsid w:val="00A4238D"/>
    <w:rsid w:val="00A52110"/>
    <w:rsid w:val="00A606C7"/>
    <w:rsid w:val="00A639F2"/>
    <w:rsid w:val="00A71943"/>
    <w:rsid w:val="00A730E2"/>
    <w:rsid w:val="00A9305C"/>
    <w:rsid w:val="00AA2873"/>
    <w:rsid w:val="00AA28D4"/>
    <w:rsid w:val="00AC3186"/>
    <w:rsid w:val="00AC7C14"/>
    <w:rsid w:val="00B00E69"/>
    <w:rsid w:val="00B14744"/>
    <w:rsid w:val="00B15A1E"/>
    <w:rsid w:val="00B4305F"/>
    <w:rsid w:val="00B44588"/>
    <w:rsid w:val="00B45B30"/>
    <w:rsid w:val="00B524F4"/>
    <w:rsid w:val="00B5514F"/>
    <w:rsid w:val="00B71460"/>
    <w:rsid w:val="00B74CD7"/>
    <w:rsid w:val="00BA2323"/>
    <w:rsid w:val="00BA622F"/>
    <w:rsid w:val="00BB7B12"/>
    <w:rsid w:val="00BD5325"/>
    <w:rsid w:val="00BE613E"/>
    <w:rsid w:val="00BF04C8"/>
    <w:rsid w:val="00BF255B"/>
    <w:rsid w:val="00C57D09"/>
    <w:rsid w:val="00C57F76"/>
    <w:rsid w:val="00C615BB"/>
    <w:rsid w:val="00C61606"/>
    <w:rsid w:val="00C831DF"/>
    <w:rsid w:val="00C83FA3"/>
    <w:rsid w:val="00CA1208"/>
    <w:rsid w:val="00CA5334"/>
    <w:rsid w:val="00CE0F2D"/>
    <w:rsid w:val="00CE3A39"/>
    <w:rsid w:val="00CE7FC4"/>
    <w:rsid w:val="00D01BA4"/>
    <w:rsid w:val="00D10232"/>
    <w:rsid w:val="00D112B0"/>
    <w:rsid w:val="00D27AC9"/>
    <w:rsid w:val="00D31C13"/>
    <w:rsid w:val="00D40F8C"/>
    <w:rsid w:val="00D413F0"/>
    <w:rsid w:val="00D4203D"/>
    <w:rsid w:val="00D46FDF"/>
    <w:rsid w:val="00D56A67"/>
    <w:rsid w:val="00D73D14"/>
    <w:rsid w:val="00D7647F"/>
    <w:rsid w:val="00D935E4"/>
    <w:rsid w:val="00DA5843"/>
    <w:rsid w:val="00DA5E1C"/>
    <w:rsid w:val="00DC4A9A"/>
    <w:rsid w:val="00DF7C2B"/>
    <w:rsid w:val="00E03627"/>
    <w:rsid w:val="00E26855"/>
    <w:rsid w:val="00E26D2B"/>
    <w:rsid w:val="00E50203"/>
    <w:rsid w:val="00E568DA"/>
    <w:rsid w:val="00E6465E"/>
    <w:rsid w:val="00E6568D"/>
    <w:rsid w:val="00E670CC"/>
    <w:rsid w:val="00E6766E"/>
    <w:rsid w:val="00E9574B"/>
    <w:rsid w:val="00EB2A47"/>
    <w:rsid w:val="00EC14DC"/>
    <w:rsid w:val="00ED14C6"/>
    <w:rsid w:val="00ED463B"/>
    <w:rsid w:val="00ED46E1"/>
    <w:rsid w:val="00EE2110"/>
    <w:rsid w:val="00F156CF"/>
    <w:rsid w:val="00F2590B"/>
    <w:rsid w:val="00F645A0"/>
    <w:rsid w:val="00F8299D"/>
    <w:rsid w:val="00F939FE"/>
    <w:rsid w:val="00F9589E"/>
    <w:rsid w:val="00FA08DC"/>
    <w:rsid w:val="00FB32F5"/>
    <w:rsid w:val="00FC206B"/>
    <w:rsid w:val="00FC21EE"/>
    <w:rsid w:val="00FE6C80"/>
    <w:rsid w:val="00FF29A6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4AE92"/>
  <w15:chartTrackingRefBased/>
  <w15:docId w15:val="{74182C03-4817-45D0-9F37-AB515707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kk-KZ" w:eastAsia="kk-KZ" w:bidi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E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E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E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E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E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E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E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E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E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E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E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E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E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E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E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6E31"/>
    <w:rPr>
      <w:b/>
      <w:bCs/>
      <w:smallCaps/>
      <w:color w:val="0F4761" w:themeColor="accent1" w:themeShade="BF"/>
      <w:spacing w:val="5"/>
    </w:rPr>
  </w:style>
  <w:style w:type="character" w:customStyle="1" w:styleId="23">
    <w:name w:val="Колонтитул (2)_"/>
    <w:basedOn w:val="a0"/>
    <w:link w:val="24"/>
    <w:rsid w:val="007309DE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Другое_"/>
    <w:basedOn w:val="a0"/>
    <w:link w:val="ad"/>
    <w:rsid w:val="007309DE"/>
    <w:rPr>
      <w:rFonts w:ascii="Times New Roman" w:eastAsia="Times New Roman" w:hAnsi="Times New Roman" w:cs="Times New Roman"/>
      <w:sz w:val="18"/>
      <w:szCs w:val="18"/>
      <w:lang w:val="ru-RU" w:eastAsia="ru-RU" w:bidi="ru-RU"/>
    </w:rPr>
  </w:style>
  <w:style w:type="character" w:customStyle="1" w:styleId="31">
    <w:name w:val="Заголовок №3_"/>
    <w:basedOn w:val="a0"/>
    <w:link w:val="32"/>
    <w:rsid w:val="007309DE"/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_"/>
    <w:basedOn w:val="a0"/>
    <w:link w:val="26"/>
    <w:rsid w:val="007309DE"/>
    <w:rPr>
      <w:rFonts w:ascii="Times New Roman" w:eastAsia="Times New Roman" w:hAnsi="Times New Roman" w:cs="Times New Roman"/>
    </w:rPr>
  </w:style>
  <w:style w:type="character" w:customStyle="1" w:styleId="ae">
    <w:name w:val="Колонтитул_"/>
    <w:basedOn w:val="a0"/>
    <w:link w:val="af"/>
    <w:rsid w:val="007309DE"/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Колонтитул (2)"/>
    <w:basedOn w:val="a"/>
    <w:link w:val="23"/>
    <w:rsid w:val="007309DE"/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  <w14:ligatures w14:val="standardContextual"/>
    </w:rPr>
  </w:style>
  <w:style w:type="paragraph" w:customStyle="1" w:styleId="ad">
    <w:name w:val="Другое"/>
    <w:basedOn w:val="a"/>
    <w:link w:val="ac"/>
    <w:rsid w:val="007309DE"/>
    <w:pPr>
      <w:spacing w:line="312" w:lineRule="auto"/>
    </w:pPr>
    <w:rPr>
      <w:rFonts w:ascii="Times New Roman" w:eastAsia="Times New Roman" w:hAnsi="Times New Roman" w:cs="Times New Roman"/>
      <w:color w:val="auto"/>
      <w:kern w:val="2"/>
      <w:sz w:val="18"/>
      <w:szCs w:val="18"/>
      <w:lang w:val="ru-RU" w:eastAsia="ru-RU" w:bidi="ru-RU"/>
      <w14:ligatures w14:val="standardContextual"/>
    </w:rPr>
  </w:style>
  <w:style w:type="paragraph" w:customStyle="1" w:styleId="32">
    <w:name w:val="Заголовок №3"/>
    <w:basedOn w:val="a"/>
    <w:link w:val="31"/>
    <w:rsid w:val="007309DE"/>
    <w:pPr>
      <w:spacing w:after="220" w:line="276" w:lineRule="auto"/>
      <w:ind w:firstLine="460"/>
      <w:outlineLvl w:val="2"/>
    </w:pPr>
    <w:rPr>
      <w:rFonts w:ascii="Times New Roman" w:eastAsia="Times New Roman" w:hAnsi="Times New Roman" w:cs="Times New Roman"/>
      <w:b/>
      <w:bCs/>
      <w:color w:val="auto"/>
      <w:kern w:val="2"/>
      <w:lang w:val="en-US" w:eastAsia="en-US" w:bidi="ar-SA"/>
      <w14:ligatures w14:val="standardContextual"/>
    </w:rPr>
  </w:style>
  <w:style w:type="paragraph" w:customStyle="1" w:styleId="26">
    <w:name w:val="Основной текст (2)"/>
    <w:basedOn w:val="a"/>
    <w:link w:val="25"/>
    <w:rsid w:val="007309DE"/>
    <w:pPr>
      <w:spacing w:after="220" w:line="276" w:lineRule="auto"/>
      <w:ind w:left="680"/>
    </w:pPr>
    <w:rPr>
      <w:rFonts w:ascii="Times New Roman" w:eastAsia="Times New Roman" w:hAnsi="Times New Roman" w:cs="Times New Roman"/>
      <w:color w:val="auto"/>
      <w:kern w:val="2"/>
      <w:lang w:val="en-US" w:eastAsia="en-US" w:bidi="ar-SA"/>
      <w14:ligatures w14:val="standardContextual"/>
    </w:rPr>
  </w:style>
  <w:style w:type="paragraph" w:customStyle="1" w:styleId="af">
    <w:name w:val="Колонтитул"/>
    <w:basedOn w:val="a"/>
    <w:link w:val="ae"/>
    <w:rsid w:val="007309DE"/>
    <w:rPr>
      <w:rFonts w:ascii="Times New Roman" w:eastAsia="Times New Roman" w:hAnsi="Times New Roman" w:cs="Times New Roman"/>
      <w:color w:val="auto"/>
      <w:kern w:val="2"/>
      <w:sz w:val="15"/>
      <w:szCs w:val="15"/>
      <w:lang w:val="en-US" w:eastAsia="en-US" w:bidi="ar-SA"/>
      <w14:ligatures w14:val="standardContextual"/>
    </w:rPr>
  </w:style>
  <w:style w:type="paragraph" w:styleId="af0">
    <w:name w:val="header"/>
    <w:basedOn w:val="a"/>
    <w:link w:val="af1"/>
    <w:uiPriority w:val="99"/>
    <w:unhideWhenUsed/>
    <w:rsid w:val="007309DE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309DE"/>
    <w:rPr>
      <w:rFonts w:ascii="Arial Unicode MS" w:eastAsia="Arial Unicode MS" w:hAnsi="Arial Unicode MS" w:cs="Arial Unicode MS"/>
      <w:color w:val="000000"/>
      <w:kern w:val="0"/>
      <w:lang w:val="kk-KZ" w:eastAsia="kk-KZ" w:bidi="kk-KZ"/>
      <w14:ligatures w14:val="none"/>
    </w:rPr>
  </w:style>
  <w:style w:type="paragraph" w:styleId="af2">
    <w:name w:val="footer"/>
    <w:basedOn w:val="a"/>
    <w:link w:val="af3"/>
    <w:uiPriority w:val="99"/>
    <w:unhideWhenUsed/>
    <w:rsid w:val="007309DE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309DE"/>
    <w:rPr>
      <w:rFonts w:ascii="Arial Unicode MS" w:eastAsia="Arial Unicode MS" w:hAnsi="Arial Unicode MS" w:cs="Arial Unicode MS"/>
      <w:color w:val="000000"/>
      <w:kern w:val="0"/>
      <w:lang w:val="kk-KZ" w:eastAsia="kk-KZ" w:bidi="kk-KZ"/>
      <w14:ligatures w14:val="none"/>
    </w:rPr>
  </w:style>
  <w:style w:type="table" w:customStyle="1" w:styleId="11">
    <w:name w:val="Сетка таблицы1"/>
    <w:basedOn w:val="a1"/>
    <w:next w:val="af4"/>
    <w:uiPriority w:val="39"/>
    <w:rsid w:val="00FA08D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FA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F2590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E480-90C5-453F-9FCD-4CFE0197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9</Pages>
  <Words>2540</Words>
  <Characters>18772</Characters>
  <Application>Microsoft Office Word</Application>
  <DocSecurity>0</DocSecurity>
  <Lines>481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Балгалиев Рамазан Дарханулы</dc:creator>
  <cp:keywords/>
  <dc:description/>
  <cp:lastModifiedBy>Балгалиев Рамазан Дарханулы</cp:lastModifiedBy>
  <cp:revision>185</cp:revision>
  <dcterms:created xsi:type="dcterms:W3CDTF">2024-10-31T04:45:00Z</dcterms:created>
  <dcterms:modified xsi:type="dcterms:W3CDTF">2025-10-30T08:02:00Z</dcterms:modified>
</cp:coreProperties>
</file>