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560B817"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7A23D5">
        <w:rPr>
          <w:sz w:val="22"/>
          <w:szCs w:val="22"/>
        </w:rPr>
        <w:t>Тапсырыс</w:t>
      </w:r>
      <w:proofErr w:type="spellEnd"/>
      <w:r w:rsidRPr="007A23D5">
        <w:rPr>
          <w:sz w:val="22"/>
          <w:szCs w:val="22"/>
        </w:rPr>
        <w:t xml:space="preserve"> </w:t>
      </w:r>
      <w:proofErr w:type="spellStart"/>
      <w:r w:rsidRPr="007A23D5">
        <w:rPr>
          <w:sz w:val="22"/>
          <w:szCs w:val="22"/>
        </w:rPr>
        <w:t>беруші</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113E17DF" w14:textId="77777777" w:rsidR="006436BA" w:rsidRPr="007A23D5" w:rsidRDefault="006436BA" w:rsidP="00FD0FF2">
      <w:pPr>
        <w:spacing w:after="0" w:line="259" w:lineRule="auto"/>
        <w:ind w:right="57" w:firstLine="0"/>
        <w:rPr>
          <w:b/>
          <w:bCs/>
          <w:sz w:val="22"/>
          <w:szCs w:val="22"/>
        </w:rPr>
      </w:pPr>
      <w:proofErr w:type="spellStart"/>
      <w:r w:rsidRPr="007A23D5">
        <w:rPr>
          <w:sz w:val="22"/>
          <w:szCs w:val="22"/>
        </w:rPr>
        <w:t>Ұйымдастырушы</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40BF231D" w14:textId="1C88EBB6" w:rsidR="006436BA" w:rsidRDefault="006436BA" w:rsidP="00594811">
      <w:pPr>
        <w:spacing w:after="0" w:line="259" w:lineRule="auto"/>
        <w:ind w:right="57" w:firstLine="0"/>
        <w:rPr>
          <w:sz w:val="22"/>
          <w:szCs w:val="22"/>
        </w:rPr>
      </w:pPr>
      <w:proofErr w:type="spellStart"/>
      <w:r w:rsidRPr="007A23D5">
        <w:rPr>
          <w:sz w:val="22"/>
          <w:szCs w:val="22"/>
        </w:rPr>
        <w:t>Мекенжайы</w:t>
      </w:r>
      <w:proofErr w:type="spellEnd"/>
      <w:r w:rsidRPr="007A23D5">
        <w:rPr>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w:t>
      </w:r>
      <w:r w:rsidR="007A23D5" w:rsidRPr="007A23D5">
        <w:rPr>
          <w:sz w:val="22"/>
          <w:szCs w:val="22"/>
        </w:rPr>
        <w:t xml:space="preserve"> </w:t>
      </w:r>
      <w:r w:rsidRPr="006436BA">
        <w:rPr>
          <w:sz w:val="22"/>
          <w:szCs w:val="22"/>
        </w:rPr>
        <w:t>В, 4-қабат</w:t>
      </w:r>
    </w:p>
    <w:p w14:paraId="26FE68B3" w14:textId="0CD0C917"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6449195A" w:rsidR="006436BA" w:rsidRDefault="006436BA" w:rsidP="00594811">
      <w:pPr>
        <w:spacing w:after="0" w:line="259" w:lineRule="auto"/>
        <w:ind w:right="57" w:firstLine="0"/>
        <w:rPr>
          <w:sz w:val="22"/>
          <w:szCs w:val="22"/>
        </w:rPr>
      </w:pPr>
      <w:proofErr w:type="spellStart"/>
      <w:r w:rsidRPr="00ED3BA8">
        <w:rPr>
          <w:sz w:val="22"/>
          <w:szCs w:val="22"/>
        </w:rPr>
        <w:t>Банктік</w:t>
      </w:r>
      <w:proofErr w:type="spellEnd"/>
      <w:r w:rsidRPr="00ED3BA8">
        <w:rPr>
          <w:sz w:val="22"/>
          <w:szCs w:val="22"/>
        </w:rPr>
        <w:t xml:space="preserve"> </w:t>
      </w:r>
      <w:proofErr w:type="spellStart"/>
      <w:r w:rsidRPr="00ED3BA8">
        <w:rPr>
          <w:sz w:val="22"/>
          <w:szCs w:val="22"/>
        </w:rPr>
        <w:t>деректемелер</w:t>
      </w:r>
      <w:proofErr w:type="spellEnd"/>
      <w:r w:rsidRPr="00ED3BA8">
        <w:rPr>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00ED3BA8">
        <w:rPr>
          <w:sz w:val="22"/>
          <w:szCs w:val="22"/>
        </w:rPr>
        <w:t>,</w:t>
      </w:r>
      <w:r w:rsidRPr="006436BA">
        <w:rPr>
          <w:sz w:val="22"/>
          <w:szCs w:val="22"/>
        </w:rPr>
        <w:t xml:space="preserve"> БСН 091040003677</w:t>
      </w:r>
      <w:r w:rsidR="00ED3BA8">
        <w:rPr>
          <w:sz w:val="22"/>
          <w:szCs w:val="22"/>
        </w:rPr>
        <w:t>,</w:t>
      </w:r>
      <w:r w:rsidRPr="006436BA">
        <w:rPr>
          <w:sz w:val="22"/>
          <w:szCs w:val="22"/>
        </w:rPr>
        <w:t xml:space="preserve"> ИИК KZ646010121000038904</w:t>
      </w:r>
      <w:r w:rsidR="00ED3BA8">
        <w:rPr>
          <w:sz w:val="22"/>
          <w:szCs w:val="22"/>
        </w:rPr>
        <w:t>,</w:t>
      </w:r>
      <w:r w:rsidRPr="006436BA">
        <w:rPr>
          <w:sz w:val="22"/>
          <w:szCs w:val="22"/>
        </w:rPr>
        <w:t xml:space="preserve"> </w:t>
      </w:r>
      <w:proofErr w:type="spellStart"/>
      <w:r w:rsidRPr="006436BA">
        <w:rPr>
          <w:sz w:val="22"/>
          <w:szCs w:val="22"/>
        </w:rPr>
        <w:t>Кбе</w:t>
      </w:r>
      <w:proofErr w:type="spellEnd"/>
      <w:r w:rsidRPr="006436BA">
        <w:rPr>
          <w:sz w:val="22"/>
          <w:szCs w:val="22"/>
        </w:rPr>
        <w:t xml:space="preserve"> 17</w:t>
      </w:r>
      <w:r w:rsidR="00ED3BA8">
        <w:rPr>
          <w:sz w:val="22"/>
          <w:szCs w:val="22"/>
        </w:rPr>
        <w:t>,</w:t>
      </w:r>
      <w:r w:rsidRPr="006436BA">
        <w:rPr>
          <w:sz w:val="22"/>
          <w:szCs w:val="22"/>
        </w:rPr>
        <w:t xml:space="preserve"> </w:t>
      </w:r>
      <w:r w:rsidR="00ED3BA8">
        <w:rPr>
          <w:sz w:val="22"/>
          <w:szCs w:val="22"/>
        </w:rPr>
        <w:t>в</w:t>
      </w:r>
      <w:r w:rsidRPr="006436BA">
        <w:rPr>
          <w:sz w:val="22"/>
          <w:szCs w:val="22"/>
        </w:rPr>
        <w:t>алюта KZT</w:t>
      </w:r>
      <w:r w:rsidR="00ED3BA8">
        <w:rPr>
          <w:sz w:val="22"/>
          <w:szCs w:val="22"/>
        </w:rPr>
        <w:t>,</w:t>
      </w:r>
      <w:r w:rsidRPr="006436BA">
        <w:rPr>
          <w:sz w:val="22"/>
          <w:szCs w:val="22"/>
        </w:rPr>
        <w:t xml:space="preserve">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w:t>
      </w:r>
      <w:r w:rsidR="00ED3BA8">
        <w:rPr>
          <w:sz w:val="22"/>
          <w:szCs w:val="22"/>
        </w:rPr>
        <w:t>,</w:t>
      </w:r>
      <w:r w:rsidRPr="006436BA">
        <w:rPr>
          <w:sz w:val="22"/>
          <w:szCs w:val="22"/>
        </w:rPr>
        <w:t xml:space="preserve"> БИК HSBKKZKX</w:t>
      </w:r>
    </w:p>
    <w:p w14:paraId="0808555F" w14:textId="62240320" w:rsidR="006436BA" w:rsidRDefault="006436BA" w:rsidP="00594811">
      <w:pPr>
        <w:spacing w:after="0" w:line="259" w:lineRule="auto"/>
        <w:ind w:right="57" w:firstLine="0"/>
        <w:rPr>
          <w:sz w:val="22"/>
          <w:szCs w:val="22"/>
        </w:rPr>
      </w:pPr>
      <w:proofErr w:type="spellStart"/>
      <w:r w:rsidRPr="00ED3BA8">
        <w:rPr>
          <w:sz w:val="22"/>
          <w:szCs w:val="22"/>
        </w:rPr>
        <w:t>Ашық</w:t>
      </w:r>
      <w:proofErr w:type="spellEnd"/>
      <w:r w:rsidRPr="00ED3BA8">
        <w:rPr>
          <w:sz w:val="22"/>
          <w:szCs w:val="22"/>
        </w:rPr>
        <w:t xml:space="preserve"> тендер </w:t>
      </w:r>
      <w:proofErr w:type="spellStart"/>
      <w:r w:rsidRPr="00ED3BA8">
        <w:rPr>
          <w:sz w:val="22"/>
          <w:szCs w:val="22"/>
        </w:rPr>
        <w:t>тәсілімен</w:t>
      </w:r>
      <w:proofErr w:type="spellEnd"/>
      <w:r w:rsidRPr="00ED3BA8">
        <w:rPr>
          <w:sz w:val="22"/>
          <w:szCs w:val="22"/>
        </w:rPr>
        <w:t xml:space="preserve"> </w:t>
      </w:r>
      <w:proofErr w:type="spellStart"/>
      <w:r w:rsidRPr="00ED3BA8">
        <w:rPr>
          <w:sz w:val="22"/>
          <w:szCs w:val="22"/>
        </w:rPr>
        <w:t>сатып</w:t>
      </w:r>
      <w:proofErr w:type="spellEnd"/>
      <w:r w:rsidRPr="00ED3BA8">
        <w:rPr>
          <w:sz w:val="22"/>
          <w:szCs w:val="22"/>
        </w:rPr>
        <w:t xml:space="preserve"> </w:t>
      </w:r>
      <w:proofErr w:type="spellStart"/>
      <w:r w:rsidRPr="00ED3BA8">
        <w:rPr>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ED3BA8">
        <w:rPr>
          <w:sz w:val="22"/>
          <w:szCs w:val="22"/>
        </w:rPr>
        <w:t>Ақпаратты</w:t>
      </w:r>
      <w:proofErr w:type="spellEnd"/>
      <w:r w:rsidRPr="00ED3BA8">
        <w:rPr>
          <w:sz w:val="22"/>
          <w:szCs w:val="22"/>
        </w:rPr>
        <w:t xml:space="preserve"> </w:t>
      </w:r>
      <w:proofErr w:type="spellStart"/>
      <w:r w:rsidRPr="00ED3BA8">
        <w:rPr>
          <w:sz w:val="22"/>
          <w:szCs w:val="22"/>
        </w:rPr>
        <w:t>жариялау</w:t>
      </w:r>
      <w:proofErr w:type="spellEnd"/>
      <w:r w:rsidRPr="00ED3BA8">
        <w:rPr>
          <w:sz w:val="22"/>
          <w:szCs w:val="22"/>
        </w:rPr>
        <w:t xml:space="preserve"> </w:t>
      </w:r>
      <w:proofErr w:type="spellStart"/>
      <w:r w:rsidRPr="00ED3BA8">
        <w:rPr>
          <w:sz w:val="22"/>
          <w:szCs w:val="22"/>
        </w:rPr>
        <w:t>үшін</w:t>
      </w:r>
      <w:proofErr w:type="spellEnd"/>
      <w:r w:rsidRPr="00ED3BA8">
        <w:rPr>
          <w:sz w:val="22"/>
          <w:szCs w:val="22"/>
        </w:rPr>
        <w:t xml:space="preserve"> </w:t>
      </w:r>
      <w:proofErr w:type="spellStart"/>
      <w:r w:rsidRPr="00ED3BA8">
        <w:rPr>
          <w:sz w:val="22"/>
          <w:szCs w:val="22"/>
        </w:rPr>
        <w:t>пайдаланылатын</w:t>
      </w:r>
      <w:proofErr w:type="spellEnd"/>
      <w:r w:rsidRPr="00ED3BA8">
        <w:rPr>
          <w:sz w:val="22"/>
          <w:szCs w:val="22"/>
        </w:rPr>
        <w:t xml:space="preserve"> веб-</w:t>
      </w:r>
      <w:proofErr w:type="spellStart"/>
      <w:r w:rsidRPr="00ED3BA8">
        <w:rPr>
          <w:sz w:val="22"/>
          <w:szCs w:val="22"/>
        </w:rPr>
        <w:t>сайттың</w:t>
      </w:r>
      <w:proofErr w:type="spellEnd"/>
      <w:r w:rsidRPr="00ED3BA8">
        <w:rPr>
          <w:sz w:val="22"/>
          <w:szCs w:val="22"/>
        </w:rPr>
        <w:t xml:space="preserve"> </w:t>
      </w:r>
      <w:proofErr w:type="spellStart"/>
      <w:r w:rsidRPr="00ED3BA8">
        <w:rPr>
          <w:sz w:val="22"/>
          <w:szCs w:val="22"/>
        </w:rPr>
        <w:t>электрондық</w:t>
      </w:r>
      <w:proofErr w:type="spellEnd"/>
      <w:r w:rsidRPr="00ED3BA8">
        <w:rPr>
          <w:sz w:val="22"/>
          <w:szCs w:val="22"/>
        </w:rPr>
        <w:t xml:space="preserve"> </w:t>
      </w:r>
      <w:proofErr w:type="spellStart"/>
      <w:r w:rsidRPr="00ED3BA8">
        <w:rPr>
          <w:sz w:val="22"/>
          <w:szCs w:val="22"/>
        </w:rPr>
        <w:t>мекенжайы</w:t>
      </w:r>
      <w:proofErr w:type="spellEnd"/>
      <w:r w:rsidRPr="00ED3BA8">
        <w:rPr>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668AB" w:rsidRDefault="006436BA" w:rsidP="00594811">
      <w:pPr>
        <w:spacing w:after="0" w:line="259" w:lineRule="auto"/>
        <w:ind w:right="57" w:firstLine="0"/>
        <w:rPr>
          <w:sz w:val="22"/>
          <w:szCs w:val="22"/>
          <w:lang w:val="kk-KZ"/>
        </w:rPr>
      </w:pPr>
      <w:proofErr w:type="spellStart"/>
      <w:r w:rsidRPr="006668AB">
        <w:rPr>
          <w:sz w:val="22"/>
          <w:szCs w:val="22"/>
        </w:rPr>
        <w:t>Сатып</w:t>
      </w:r>
      <w:proofErr w:type="spellEnd"/>
      <w:r w:rsidRPr="006668AB">
        <w:rPr>
          <w:sz w:val="22"/>
          <w:szCs w:val="22"/>
        </w:rPr>
        <w:t xml:space="preserve"> </w:t>
      </w:r>
      <w:proofErr w:type="spellStart"/>
      <w:r w:rsidRPr="006668AB">
        <w:rPr>
          <w:sz w:val="22"/>
          <w:szCs w:val="22"/>
        </w:rPr>
        <w:t>алынатын</w:t>
      </w:r>
      <w:proofErr w:type="spellEnd"/>
      <w:r w:rsidRPr="006668AB">
        <w:rPr>
          <w:sz w:val="22"/>
          <w:szCs w:val="22"/>
        </w:rPr>
        <w:t xml:space="preserve"> Т</w:t>
      </w:r>
      <w:r w:rsidRPr="006668AB">
        <w:rPr>
          <w:sz w:val="22"/>
          <w:szCs w:val="22"/>
          <w:lang w:val="kk-KZ"/>
        </w:rPr>
        <w:t>Ж</w:t>
      </w:r>
      <w:r w:rsidRPr="006668AB">
        <w:rPr>
          <w:sz w:val="22"/>
          <w:szCs w:val="22"/>
        </w:rPr>
        <w:t xml:space="preserve">Қ </w:t>
      </w:r>
      <w:proofErr w:type="spellStart"/>
      <w:r w:rsidRPr="006668AB">
        <w:rPr>
          <w:sz w:val="22"/>
          <w:szCs w:val="22"/>
        </w:rPr>
        <w:t>тізімі</w:t>
      </w:r>
      <w:proofErr w:type="spellEnd"/>
      <w:r w:rsidRPr="006668AB">
        <w:rPr>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4487" w:type="pct"/>
        <w:jc w:val="center"/>
        <w:tblInd w:w="0" w:type="dxa"/>
        <w:tblCellMar>
          <w:left w:w="18" w:type="dxa"/>
          <w:right w:w="56" w:type="dxa"/>
        </w:tblCellMar>
        <w:tblLook w:val="04A0" w:firstRow="1" w:lastRow="0" w:firstColumn="1" w:lastColumn="0" w:noHBand="0" w:noVBand="1"/>
      </w:tblPr>
      <w:tblGrid>
        <w:gridCol w:w="1252"/>
        <w:gridCol w:w="1364"/>
        <w:gridCol w:w="1964"/>
        <w:gridCol w:w="2853"/>
        <w:gridCol w:w="1876"/>
        <w:gridCol w:w="1544"/>
        <w:gridCol w:w="1545"/>
        <w:gridCol w:w="1645"/>
      </w:tblGrid>
      <w:tr w:rsidR="000F4871" w:rsidRPr="00841B34" w14:paraId="48954C0C" w14:textId="3A9AD78E" w:rsidTr="000F4871">
        <w:trPr>
          <w:trHeight w:val="632"/>
          <w:jc w:val="center"/>
        </w:trPr>
        <w:tc>
          <w:tcPr>
            <w:tcW w:w="446" w:type="pct"/>
            <w:tcBorders>
              <w:top w:val="single" w:sz="2" w:space="0" w:color="000000"/>
              <w:left w:val="single" w:sz="4" w:space="0" w:color="auto"/>
              <w:bottom w:val="single" w:sz="6" w:space="0" w:color="000000"/>
              <w:right w:val="single" w:sz="5" w:space="0" w:color="000000"/>
            </w:tcBorders>
            <w:vAlign w:val="center"/>
          </w:tcPr>
          <w:p w14:paraId="3BDFB73A" w14:textId="77777777" w:rsidR="000F4871" w:rsidRPr="00136782" w:rsidRDefault="000F4871" w:rsidP="00136782">
            <w:pPr>
              <w:spacing w:after="0" w:line="259" w:lineRule="auto"/>
              <w:ind w:right="57" w:firstLine="0"/>
              <w:jc w:val="center"/>
              <w:rPr>
                <w:b/>
                <w:sz w:val="22"/>
                <w:szCs w:val="22"/>
              </w:rPr>
            </w:pPr>
          </w:p>
          <w:p w14:paraId="4C0FD0A3" w14:textId="6B5224F6" w:rsidR="000F4871" w:rsidRPr="00136782" w:rsidRDefault="000F4871" w:rsidP="00136782">
            <w:pPr>
              <w:spacing w:after="0"/>
              <w:ind w:right="57" w:firstLine="0"/>
              <w:jc w:val="center"/>
              <w:rPr>
                <w:b/>
                <w:sz w:val="22"/>
                <w:szCs w:val="22"/>
              </w:rPr>
            </w:pPr>
            <w:proofErr w:type="spellStart"/>
            <w:r w:rsidRPr="00136782">
              <w:rPr>
                <w:b/>
                <w:sz w:val="22"/>
                <w:szCs w:val="22"/>
              </w:rPr>
              <w:t>Жер</w:t>
            </w:r>
            <w:proofErr w:type="spellEnd"/>
            <w:r w:rsidRPr="00136782">
              <w:rPr>
                <w:b/>
                <w:sz w:val="22"/>
                <w:szCs w:val="22"/>
              </w:rPr>
              <w:t xml:space="preserve"> </w:t>
            </w:r>
            <w:proofErr w:type="spellStart"/>
            <w:r w:rsidRPr="00136782">
              <w:rPr>
                <w:b/>
                <w:sz w:val="22"/>
                <w:szCs w:val="22"/>
              </w:rPr>
              <w:t>қойнауын</w:t>
            </w:r>
            <w:proofErr w:type="spellEnd"/>
            <w:r w:rsidRPr="00136782">
              <w:rPr>
                <w:b/>
                <w:sz w:val="22"/>
                <w:szCs w:val="22"/>
              </w:rPr>
              <w:t xml:space="preserve"> </w:t>
            </w:r>
            <w:proofErr w:type="spellStart"/>
            <w:r w:rsidRPr="00136782">
              <w:rPr>
                <w:b/>
                <w:sz w:val="22"/>
                <w:szCs w:val="22"/>
              </w:rPr>
              <w:t>пайдалану</w:t>
            </w:r>
            <w:proofErr w:type="spellEnd"/>
            <w:r w:rsidRPr="00136782">
              <w:rPr>
                <w:b/>
                <w:sz w:val="22"/>
                <w:szCs w:val="22"/>
              </w:rPr>
              <w:t xml:space="preserve"> </w:t>
            </w:r>
            <w:proofErr w:type="spellStart"/>
            <w:r w:rsidRPr="00136782">
              <w:rPr>
                <w:b/>
                <w:sz w:val="22"/>
                <w:szCs w:val="22"/>
              </w:rPr>
              <w:t>шартының</w:t>
            </w:r>
            <w:proofErr w:type="spellEnd"/>
            <w:r w:rsidRPr="00136782">
              <w:rPr>
                <w:b/>
                <w:sz w:val="22"/>
                <w:szCs w:val="22"/>
              </w:rPr>
              <w:t xml:space="preserve"> </w:t>
            </w:r>
            <w:proofErr w:type="spellStart"/>
            <w:r w:rsidRPr="00136782">
              <w:rPr>
                <w:b/>
                <w:sz w:val="22"/>
                <w:szCs w:val="22"/>
              </w:rPr>
              <w:t>нөмірі</w:t>
            </w:r>
            <w:proofErr w:type="spellEnd"/>
          </w:p>
        </w:tc>
        <w:tc>
          <w:tcPr>
            <w:tcW w:w="486" w:type="pct"/>
            <w:tcBorders>
              <w:top w:val="single" w:sz="2" w:space="0" w:color="000000"/>
              <w:left w:val="nil"/>
              <w:bottom w:val="single" w:sz="5" w:space="0" w:color="000000"/>
              <w:right w:val="single" w:sz="5" w:space="0" w:color="000000"/>
            </w:tcBorders>
            <w:vAlign w:val="center"/>
          </w:tcPr>
          <w:p w14:paraId="5CFEADDB" w14:textId="47B4163A"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нысанының</w:t>
            </w:r>
            <w:proofErr w:type="spellEnd"/>
            <w:r w:rsidRPr="00136782">
              <w:rPr>
                <w:b/>
                <w:sz w:val="22"/>
                <w:szCs w:val="22"/>
              </w:rPr>
              <w:t xml:space="preserve"> коды</w:t>
            </w:r>
          </w:p>
        </w:tc>
        <w:tc>
          <w:tcPr>
            <w:tcW w:w="699" w:type="pct"/>
            <w:tcBorders>
              <w:top w:val="single" w:sz="2" w:space="0" w:color="000000"/>
              <w:left w:val="single" w:sz="5" w:space="0" w:color="000000"/>
              <w:bottom w:val="single" w:sz="5" w:space="0" w:color="000000"/>
              <w:right w:val="single" w:sz="5" w:space="0" w:color="000000"/>
            </w:tcBorders>
            <w:vAlign w:val="center"/>
          </w:tcPr>
          <w:p w14:paraId="31608A51" w14:textId="05083AD4"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Тауарлар</w:t>
            </w:r>
            <w:proofErr w:type="spellEnd"/>
            <w:r w:rsidRPr="00136782">
              <w:rPr>
                <w:b/>
                <w:sz w:val="22"/>
                <w:szCs w:val="22"/>
              </w:rPr>
              <w:t xml:space="preserve">, </w:t>
            </w:r>
            <w:proofErr w:type="spellStart"/>
            <w:r w:rsidRPr="00136782">
              <w:rPr>
                <w:b/>
                <w:sz w:val="22"/>
                <w:szCs w:val="22"/>
              </w:rPr>
              <w:t>жұмыстар</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Бірыңғай</w:t>
            </w:r>
            <w:proofErr w:type="spellEnd"/>
            <w:r w:rsidRPr="00136782">
              <w:rPr>
                <w:b/>
                <w:sz w:val="22"/>
                <w:szCs w:val="22"/>
              </w:rPr>
              <w:t xml:space="preserve"> </w:t>
            </w:r>
            <w:proofErr w:type="spellStart"/>
            <w:r w:rsidRPr="00136782">
              <w:rPr>
                <w:b/>
                <w:sz w:val="22"/>
                <w:szCs w:val="22"/>
              </w:rPr>
              <w:t>номенклатуралық</w:t>
            </w:r>
            <w:proofErr w:type="spellEnd"/>
            <w:r w:rsidRPr="00136782">
              <w:rPr>
                <w:b/>
                <w:sz w:val="22"/>
                <w:szCs w:val="22"/>
              </w:rPr>
              <w:t xml:space="preserve"> </w:t>
            </w:r>
            <w:proofErr w:type="spellStart"/>
            <w:r w:rsidRPr="00136782">
              <w:rPr>
                <w:b/>
                <w:sz w:val="22"/>
                <w:szCs w:val="22"/>
              </w:rPr>
              <w:t>анықтамалыққа</w:t>
            </w:r>
            <w:proofErr w:type="spellEnd"/>
            <w:r w:rsidRPr="00136782">
              <w:rPr>
                <w:b/>
                <w:sz w:val="22"/>
                <w:szCs w:val="22"/>
              </w:rPr>
              <w:t xml:space="preserve"> </w:t>
            </w:r>
            <w:proofErr w:type="spellStart"/>
            <w:r w:rsidRPr="00136782">
              <w:rPr>
                <w:b/>
                <w:sz w:val="22"/>
                <w:szCs w:val="22"/>
              </w:rPr>
              <w:t>сәйкес</w:t>
            </w:r>
            <w:proofErr w:type="spellEnd"/>
            <w:r w:rsidRPr="00136782">
              <w:rPr>
                <w:b/>
                <w:sz w:val="22"/>
                <w:szCs w:val="22"/>
              </w:rPr>
              <w:t xml:space="preserve"> код</w:t>
            </w:r>
          </w:p>
        </w:tc>
        <w:tc>
          <w:tcPr>
            <w:tcW w:w="1016" w:type="pct"/>
            <w:tcBorders>
              <w:top w:val="single" w:sz="2" w:space="0" w:color="000000"/>
              <w:left w:val="single" w:sz="5" w:space="0" w:color="000000"/>
              <w:bottom w:val="single" w:sz="5" w:space="0" w:color="000000"/>
              <w:right w:val="single" w:sz="5" w:space="0" w:color="000000"/>
            </w:tcBorders>
            <w:vAlign w:val="center"/>
          </w:tcPr>
          <w:p w14:paraId="53994492" w14:textId="1B25C9C9"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p>
        </w:tc>
        <w:tc>
          <w:tcPr>
            <w:tcW w:w="668" w:type="pct"/>
            <w:tcBorders>
              <w:top w:val="single" w:sz="2" w:space="0" w:color="000000"/>
              <w:left w:val="single" w:sz="5" w:space="0" w:color="000000"/>
              <w:bottom w:val="single" w:sz="5" w:space="0" w:color="000000"/>
              <w:right w:val="single" w:sz="5" w:space="0" w:color="000000"/>
            </w:tcBorders>
            <w:vAlign w:val="center"/>
          </w:tcPr>
          <w:p w14:paraId="5FA72482" w14:textId="75484E33"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r w:rsidRPr="00136782">
              <w:rPr>
                <w:b/>
                <w:sz w:val="22"/>
                <w:szCs w:val="22"/>
              </w:rPr>
              <w:t xml:space="preserve"> мен </w:t>
            </w:r>
            <w:proofErr w:type="spellStart"/>
            <w:r w:rsidRPr="00136782">
              <w:rPr>
                <w:b/>
                <w:sz w:val="22"/>
                <w:szCs w:val="22"/>
              </w:rPr>
              <w:t>қысқаша</w:t>
            </w:r>
            <w:proofErr w:type="spellEnd"/>
            <w:r w:rsidRPr="00136782">
              <w:rPr>
                <w:b/>
                <w:sz w:val="22"/>
                <w:szCs w:val="22"/>
              </w:rPr>
              <w:t xml:space="preserve"> (</w:t>
            </w:r>
            <w:proofErr w:type="spellStart"/>
            <w:r w:rsidRPr="00136782">
              <w:rPr>
                <w:b/>
                <w:sz w:val="22"/>
                <w:szCs w:val="22"/>
              </w:rPr>
              <w:t>қосымша</w:t>
            </w:r>
            <w:proofErr w:type="spellEnd"/>
            <w:r w:rsidRPr="00136782">
              <w:rPr>
                <w:b/>
                <w:sz w:val="22"/>
                <w:szCs w:val="22"/>
              </w:rPr>
              <w:t xml:space="preserve">) </w:t>
            </w:r>
            <w:proofErr w:type="spellStart"/>
            <w:r w:rsidRPr="00136782">
              <w:rPr>
                <w:b/>
                <w:sz w:val="22"/>
                <w:szCs w:val="22"/>
              </w:rPr>
              <w:t>сипаттамасы</w:t>
            </w:r>
            <w:proofErr w:type="spellEnd"/>
          </w:p>
        </w:tc>
        <w:tc>
          <w:tcPr>
            <w:tcW w:w="550" w:type="pct"/>
            <w:tcBorders>
              <w:top w:val="single" w:sz="2" w:space="0" w:color="000000"/>
              <w:left w:val="single" w:sz="5" w:space="0" w:color="000000"/>
              <w:bottom w:val="single" w:sz="5" w:space="0" w:color="000000"/>
              <w:right w:val="single" w:sz="5" w:space="0" w:color="000000"/>
            </w:tcBorders>
            <w:vAlign w:val="center"/>
          </w:tcPr>
          <w:p w14:paraId="2A307C53" w14:textId="2562A6EF"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алудың</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көлемі</w:t>
            </w:r>
            <w:proofErr w:type="spellEnd"/>
            <w:r w:rsidRPr="00136782">
              <w:rPr>
                <w:b/>
                <w:sz w:val="22"/>
                <w:szCs w:val="22"/>
              </w:rPr>
              <w:t xml:space="preserve"> </w:t>
            </w:r>
            <w:proofErr w:type="spellStart"/>
            <w:r w:rsidRPr="00136782">
              <w:rPr>
                <w:b/>
                <w:sz w:val="22"/>
                <w:szCs w:val="22"/>
              </w:rPr>
              <w:t>табиғи</w:t>
            </w:r>
            <w:proofErr w:type="spellEnd"/>
            <w:r w:rsidRPr="00136782">
              <w:rPr>
                <w:b/>
                <w:sz w:val="22"/>
                <w:szCs w:val="22"/>
              </w:rPr>
              <w:t xml:space="preserve"> </w:t>
            </w:r>
            <w:proofErr w:type="spellStart"/>
            <w:r w:rsidRPr="00136782">
              <w:rPr>
                <w:b/>
                <w:sz w:val="22"/>
                <w:szCs w:val="22"/>
              </w:rPr>
              <w:t>мәнде</w:t>
            </w:r>
            <w:proofErr w:type="spellEnd"/>
          </w:p>
        </w:tc>
        <w:tc>
          <w:tcPr>
            <w:tcW w:w="550" w:type="pct"/>
            <w:tcBorders>
              <w:top w:val="single" w:sz="2" w:space="0" w:color="000000"/>
              <w:left w:val="single" w:sz="5" w:space="0" w:color="000000"/>
              <w:bottom w:val="single" w:sz="5" w:space="0" w:color="000000"/>
              <w:right w:val="single" w:sz="5" w:space="0" w:color="000000"/>
            </w:tcBorders>
            <w:vAlign w:val="center"/>
          </w:tcPr>
          <w:p w14:paraId="2FD4150B" w14:textId="4664DD91"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Қосылған</w:t>
            </w:r>
            <w:proofErr w:type="spellEnd"/>
            <w:r w:rsidRPr="00136782">
              <w:rPr>
                <w:b/>
                <w:sz w:val="22"/>
                <w:szCs w:val="22"/>
              </w:rPr>
              <w:t xml:space="preserve"> </w:t>
            </w:r>
            <w:proofErr w:type="spellStart"/>
            <w:r w:rsidRPr="00136782">
              <w:rPr>
                <w:b/>
                <w:sz w:val="22"/>
                <w:szCs w:val="22"/>
              </w:rPr>
              <w:t>құн</w:t>
            </w:r>
            <w:proofErr w:type="spellEnd"/>
            <w:r w:rsidRPr="00136782">
              <w:rPr>
                <w:b/>
                <w:sz w:val="22"/>
                <w:szCs w:val="22"/>
              </w:rPr>
              <w:t xml:space="preserve"> </w:t>
            </w:r>
            <w:proofErr w:type="spellStart"/>
            <w:r w:rsidRPr="00136782">
              <w:rPr>
                <w:b/>
                <w:sz w:val="22"/>
                <w:szCs w:val="22"/>
              </w:rPr>
              <w:t>салығын</w:t>
            </w:r>
            <w:proofErr w:type="spellEnd"/>
            <w:r w:rsidRPr="00136782">
              <w:rPr>
                <w:b/>
                <w:sz w:val="22"/>
                <w:szCs w:val="22"/>
              </w:rPr>
              <w:t xml:space="preserve"> </w:t>
            </w:r>
            <w:proofErr w:type="spellStart"/>
            <w:r w:rsidRPr="00136782">
              <w:rPr>
                <w:b/>
                <w:sz w:val="22"/>
                <w:szCs w:val="22"/>
              </w:rPr>
              <w:t>есептемегенде</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сомасы</w:t>
            </w:r>
            <w:proofErr w:type="spellEnd"/>
            <w:r w:rsidRPr="00136782">
              <w:rPr>
                <w:b/>
                <w:sz w:val="22"/>
                <w:szCs w:val="22"/>
              </w:rPr>
              <w:t xml:space="preserve">, </w:t>
            </w:r>
            <w:proofErr w:type="spellStart"/>
            <w:r w:rsidRPr="00136782">
              <w:rPr>
                <w:b/>
                <w:sz w:val="22"/>
                <w:szCs w:val="22"/>
              </w:rPr>
              <w:t>теңге</w:t>
            </w:r>
            <w:proofErr w:type="spellEnd"/>
          </w:p>
        </w:tc>
        <w:tc>
          <w:tcPr>
            <w:tcW w:w="586" w:type="pct"/>
            <w:tcBorders>
              <w:top w:val="single" w:sz="2" w:space="0" w:color="000000"/>
              <w:left w:val="single" w:sz="5" w:space="0" w:color="000000"/>
              <w:bottom w:val="single" w:sz="5" w:space="0" w:color="000000"/>
              <w:right w:val="single" w:sz="5" w:space="0" w:color="000000"/>
            </w:tcBorders>
            <w:vAlign w:val="center"/>
          </w:tcPr>
          <w:p w14:paraId="7F42C84B" w14:textId="5E5F6904" w:rsidR="000F4871" w:rsidRPr="00136782" w:rsidRDefault="000F4871" w:rsidP="00136782">
            <w:pPr>
              <w:spacing w:after="0" w:line="259" w:lineRule="auto"/>
              <w:ind w:right="57" w:firstLine="0"/>
              <w:jc w:val="center"/>
              <w:rPr>
                <w:b/>
                <w:sz w:val="22"/>
                <w:szCs w:val="22"/>
              </w:rPr>
            </w:pPr>
            <w:proofErr w:type="spellStart"/>
            <w:r w:rsidRPr="00136782">
              <w:rPr>
                <w:b/>
                <w:sz w:val="22"/>
                <w:szCs w:val="22"/>
              </w:rPr>
              <w:t>Тендерлік</w:t>
            </w:r>
            <w:proofErr w:type="spellEnd"/>
            <w:r w:rsidRPr="00136782">
              <w:rPr>
                <w:b/>
                <w:sz w:val="22"/>
                <w:szCs w:val="22"/>
              </w:rPr>
              <w:t xml:space="preserve"> </w:t>
            </w:r>
            <w:proofErr w:type="spellStart"/>
            <w:r w:rsidRPr="00136782">
              <w:rPr>
                <w:b/>
                <w:sz w:val="22"/>
                <w:szCs w:val="22"/>
              </w:rPr>
              <w:t>өтінімге</w:t>
            </w:r>
            <w:proofErr w:type="spellEnd"/>
            <w:r w:rsidRPr="00136782">
              <w:rPr>
                <w:b/>
                <w:sz w:val="22"/>
                <w:szCs w:val="22"/>
              </w:rPr>
              <w:t xml:space="preserve"> </w:t>
            </w:r>
            <w:proofErr w:type="spellStart"/>
            <w:r w:rsidRPr="00136782">
              <w:rPr>
                <w:b/>
                <w:sz w:val="22"/>
                <w:szCs w:val="22"/>
              </w:rPr>
              <w:t>қамтамасыз</w:t>
            </w:r>
            <w:proofErr w:type="spellEnd"/>
            <w:r w:rsidRPr="00136782">
              <w:rPr>
                <w:b/>
                <w:sz w:val="22"/>
                <w:szCs w:val="22"/>
              </w:rPr>
              <w:t xml:space="preserve"> </w:t>
            </w:r>
            <w:proofErr w:type="spellStart"/>
            <w:r w:rsidRPr="00136782">
              <w:rPr>
                <w:b/>
                <w:sz w:val="22"/>
                <w:szCs w:val="22"/>
              </w:rPr>
              <w:t>ету</w:t>
            </w:r>
            <w:proofErr w:type="spellEnd"/>
          </w:p>
        </w:tc>
      </w:tr>
      <w:tr w:rsidR="000F4871" w:rsidRPr="00841B34" w14:paraId="66D9C527" w14:textId="4380813D" w:rsidTr="000F4871">
        <w:trPr>
          <w:trHeight w:val="1715"/>
          <w:jc w:val="center"/>
        </w:trPr>
        <w:tc>
          <w:tcPr>
            <w:tcW w:w="446" w:type="pct"/>
            <w:tcBorders>
              <w:top w:val="single" w:sz="6" w:space="0" w:color="000000"/>
              <w:left w:val="single" w:sz="4" w:space="0" w:color="auto"/>
              <w:bottom w:val="single" w:sz="2" w:space="0" w:color="000000"/>
              <w:right w:val="single" w:sz="2" w:space="0" w:color="000000"/>
            </w:tcBorders>
            <w:vAlign w:val="center"/>
          </w:tcPr>
          <w:p w14:paraId="175A0C06" w14:textId="5567B9F4" w:rsidR="000F4871" w:rsidRPr="00841B34" w:rsidRDefault="000F4871" w:rsidP="00136782">
            <w:pPr>
              <w:spacing w:after="0" w:line="259" w:lineRule="auto"/>
              <w:ind w:right="57" w:firstLine="0"/>
              <w:jc w:val="center"/>
              <w:rPr>
                <w:sz w:val="22"/>
                <w:szCs w:val="22"/>
              </w:rPr>
            </w:pPr>
            <w:r w:rsidRPr="00841B34">
              <w:rPr>
                <w:sz w:val="22"/>
                <w:szCs w:val="22"/>
              </w:rPr>
              <w:t>5224</w:t>
            </w:r>
          </w:p>
        </w:tc>
        <w:tc>
          <w:tcPr>
            <w:tcW w:w="486" w:type="pct"/>
            <w:tcBorders>
              <w:top w:val="single" w:sz="5" w:space="0" w:color="000000"/>
              <w:left w:val="nil"/>
              <w:bottom w:val="single" w:sz="2" w:space="0" w:color="000000"/>
              <w:right w:val="single" w:sz="2" w:space="0" w:color="000000"/>
            </w:tcBorders>
            <w:vAlign w:val="center"/>
          </w:tcPr>
          <w:p w14:paraId="087EB7C3" w14:textId="75F5B4B7" w:rsidR="000F4871" w:rsidRPr="00841B34" w:rsidRDefault="000F4871" w:rsidP="00136782">
            <w:pPr>
              <w:spacing w:after="0" w:line="259" w:lineRule="auto"/>
              <w:ind w:right="57" w:firstLine="0"/>
              <w:jc w:val="center"/>
              <w:rPr>
                <w:sz w:val="22"/>
                <w:szCs w:val="22"/>
              </w:rPr>
            </w:pPr>
          </w:p>
        </w:tc>
        <w:tc>
          <w:tcPr>
            <w:tcW w:w="699" w:type="pct"/>
            <w:tcBorders>
              <w:top w:val="single" w:sz="5" w:space="0" w:color="000000"/>
              <w:left w:val="single" w:sz="2" w:space="0" w:color="000000"/>
              <w:bottom w:val="single" w:sz="2" w:space="0" w:color="000000"/>
              <w:right w:val="single" w:sz="5" w:space="0" w:color="000000"/>
            </w:tcBorders>
            <w:vAlign w:val="center"/>
          </w:tcPr>
          <w:p w14:paraId="005C5B42" w14:textId="58E2E8CC" w:rsidR="000F4871" w:rsidRPr="00841B34" w:rsidRDefault="000F4871" w:rsidP="00136782">
            <w:pPr>
              <w:spacing w:after="0" w:line="259" w:lineRule="auto"/>
              <w:ind w:right="57" w:firstLine="0"/>
              <w:jc w:val="center"/>
              <w:rPr>
                <w:sz w:val="22"/>
                <w:szCs w:val="22"/>
              </w:rPr>
            </w:pPr>
            <w:r w:rsidRPr="00DC139F">
              <w:rPr>
                <w:sz w:val="22"/>
                <w:szCs w:val="22"/>
              </w:rPr>
              <w:t>222121.500.000065</w:t>
            </w:r>
          </w:p>
        </w:tc>
        <w:tc>
          <w:tcPr>
            <w:tcW w:w="1016" w:type="pct"/>
            <w:tcBorders>
              <w:top w:val="single" w:sz="5" w:space="0" w:color="000000"/>
              <w:left w:val="single" w:sz="5" w:space="0" w:color="000000"/>
              <w:bottom w:val="single" w:sz="2" w:space="0" w:color="000000"/>
              <w:right w:val="single" w:sz="5" w:space="0" w:color="000000"/>
            </w:tcBorders>
            <w:vAlign w:val="center"/>
          </w:tcPr>
          <w:p w14:paraId="27486483" w14:textId="2A717389" w:rsidR="000F4871" w:rsidRPr="00841B34" w:rsidRDefault="000F4871" w:rsidP="00136782">
            <w:pPr>
              <w:spacing w:after="0" w:line="259" w:lineRule="auto"/>
              <w:ind w:right="57" w:firstLine="0"/>
              <w:jc w:val="center"/>
              <w:rPr>
                <w:sz w:val="22"/>
                <w:szCs w:val="22"/>
              </w:rPr>
            </w:pPr>
            <w:proofErr w:type="spellStart"/>
            <w:r w:rsidRPr="00DC139F">
              <w:rPr>
                <w:sz w:val="22"/>
                <w:szCs w:val="22"/>
              </w:rPr>
              <w:t>Кеңірдектенген</w:t>
            </w:r>
            <w:proofErr w:type="spellEnd"/>
            <w:r w:rsidRPr="00DC139F">
              <w:rPr>
                <w:sz w:val="22"/>
                <w:szCs w:val="22"/>
              </w:rPr>
              <w:t xml:space="preserve"> </w:t>
            </w:r>
            <w:proofErr w:type="spellStart"/>
            <w:r w:rsidRPr="00DC139F">
              <w:rPr>
                <w:sz w:val="22"/>
                <w:szCs w:val="22"/>
              </w:rPr>
              <w:t>құбыр</w:t>
            </w:r>
            <w:proofErr w:type="spellEnd"/>
          </w:p>
        </w:tc>
        <w:tc>
          <w:tcPr>
            <w:tcW w:w="668" w:type="pct"/>
            <w:tcBorders>
              <w:top w:val="single" w:sz="5" w:space="0" w:color="000000"/>
              <w:left w:val="single" w:sz="5" w:space="0" w:color="000000"/>
              <w:bottom w:val="single" w:sz="2" w:space="0" w:color="000000"/>
              <w:right w:val="single" w:sz="5" w:space="0" w:color="000000"/>
            </w:tcBorders>
            <w:vAlign w:val="center"/>
          </w:tcPr>
          <w:p w14:paraId="722594EB" w14:textId="07B726AB" w:rsidR="000F4871" w:rsidRPr="00841B34" w:rsidRDefault="000F4871" w:rsidP="00136782">
            <w:pPr>
              <w:spacing w:after="0" w:line="259" w:lineRule="auto"/>
              <w:ind w:right="57" w:firstLine="0"/>
              <w:jc w:val="center"/>
              <w:rPr>
                <w:sz w:val="22"/>
                <w:szCs w:val="22"/>
              </w:rPr>
            </w:pPr>
            <w:proofErr w:type="spellStart"/>
            <w:r w:rsidRPr="00DC139F">
              <w:rPr>
                <w:sz w:val="22"/>
                <w:szCs w:val="22"/>
              </w:rPr>
              <w:t>электрмонтаждық</w:t>
            </w:r>
            <w:proofErr w:type="spellEnd"/>
            <w:r w:rsidRPr="00DC139F">
              <w:rPr>
                <w:sz w:val="22"/>
                <w:szCs w:val="22"/>
              </w:rPr>
              <w:t xml:space="preserve">, </w:t>
            </w:r>
            <w:proofErr w:type="spellStart"/>
            <w:r w:rsidRPr="00DC139F">
              <w:rPr>
                <w:sz w:val="22"/>
                <w:szCs w:val="22"/>
              </w:rPr>
              <w:t>полипропилендік</w:t>
            </w:r>
            <w:proofErr w:type="spellEnd"/>
          </w:p>
        </w:tc>
        <w:tc>
          <w:tcPr>
            <w:tcW w:w="550" w:type="pct"/>
            <w:tcBorders>
              <w:top w:val="single" w:sz="5" w:space="0" w:color="000000"/>
              <w:left w:val="single" w:sz="5" w:space="0" w:color="000000"/>
              <w:bottom w:val="single" w:sz="2" w:space="0" w:color="000000"/>
              <w:right w:val="single" w:sz="5" w:space="0" w:color="000000"/>
            </w:tcBorders>
            <w:vAlign w:val="center"/>
          </w:tcPr>
          <w:p w14:paraId="26CEE014" w14:textId="4D358901" w:rsidR="000F4871" w:rsidRPr="00136782" w:rsidRDefault="000F4871" w:rsidP="00136782">
            <w:pPr>
              <w:spacing w:after="0" w:line="259" w:lineRule="auto"/>
              <w:ind w:right="57" w:firstLine="0"/>
              <w:jc w:val="center"/>
              <w:rPr>
                <w:sz w:val="22"/>
                <w:szCs w:val="22"/>
                <w:lang w:val="kk-KZ"/>
              </w:rPr>
            </w:pPr>
            <w:r>
              <w:rPr>
                <w:sz w:val="22"/>
                <w:szCs w:val="22"/>
                <w:lang w:val="kk-KZ"/>
              </w:rPr>
              <w:t>400 метр</w:t>
            </w:r>
          </w:p>
        </w:tc>
        <w:tc>
          <w:tcPr>
            <w:tcW w:w="550" w:type="pct"/>
            <w:tcBorders>
              <w:top w:val="single" w:sz="5" w:space="0" w:color="000000"/>
              <w:left w:val="single" w:sz="5" w:space="0" w:color="000000"/>
              <w:bottom w:val="single" w:sz="2" w:space="0" w:color="000000"/>
              <w:right w:val="single" w:sz="5" w:space="0" w:color="000000"/>
            </w:tcBorders>
            <w:vAlign w:val="center"/>
          </w:tcPr>
          <w:p w14:paraId="1AF6B397" w14:textId="2706A417" w:rsidR="000F4871" w:rsidRPr="00841B34" w:rsidRDefault="000F4871" w:rsidP="00136782">
            <w:pPr>
              <w:spacing w:after="0" w:line="259" w:lineRule="auto"/>
              <w:ind w:right="57" w:firstLine="0"/>
              <w:jc w:val="center"/>
              <w:rPr>
                <w:sz w:val="22"/>
                <w:szCs w:val="22"/>
              </w:rPr>
            </w:pPr>
            <w:r w:rsidRPr="00DC139F">
              <w:rPr>
                <w:sz w:val="22"/>
                <w:szCs w:val="22"/>
                <w:lang w:val="kk-KZ"/>
              </w:rPr>
              <w:t>238 680</w:t>
            </w:r>
            <w:r>
              <w:rPr>
                <w:sz w:val="22"/>
                <w:szCs w:val="22"/>
                <w:lang w:val="kk-KZ"/>
              </w:rPr>
              <w:t>,00</w:t>
            </w:r>
          </w:p>
        </w:tc>
        <w:tc>
          <w:tcPr>
            <w:tcW w:w="586" w:type="pct"/>
            <w:tcBorders>
              <w:top w:val="single" w:sz="5" w:space="0" w:color="000000"/>
              <w:left w:val="single" w:sz="5" w:space="0" w:color="000000"/>
              <w:bottom w:val="single" w:sz="2" w:space="0" w:color="000000"/>
              <w:right w:val="single" w:sz="5" w:space="0" w:color="000000"/>
            </w:tcBorders>
            <w:vAlign w:val="center"/>
          </w:tcPr>
          <w:p w14:paraId="7AEF1718" w14:textId="0A7547DE" w:rsidR="000F4871" w:rsidRPr="00841B34" w:rsidRDefault="000F4871" w:rsidP="00136782">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1E51918" w14:textId="77777777" w:rsidR="002E6467" w:rsidRDefault="001E1930" w:rsidP="002E6467">
      <w:pPr>
        <w:pStyle w:val="a4"/>
        <w:numPr>
          <w:ilvl w:val="1"/>
          <w:numId w:val="3"/>
        </w:numPr>
        <w:spacing w:after="0"/>
        <w:ind w:left="0" w:right="57" w:firstLine="0"/>
        <w:rPr>
          <w:rFonts w:ascii="Times New Roman" w:hAnsi="Times New Roman" w:cs="Times New Roman"/>
          <w:lang w:val="kk-KZ"/>
        </w:rPr>
      </w:pPr>
      <w:r w:rsidRPr="006D163E">
        <w:rPr>
          <w:rFonts w:ascii="Times New Roman" w:hAnsi="Times New Roman" w:cs="Times New Roman"/>
          <w:lang w:val="kk-KZ"/>
        </w:rPr>
        <w:t xml:space="preserve">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w:t>
      </w:r>
    </w:p>
    <w:p w14:paraId="4AD4CA73" w14:textId="563DF4CC" w:rsidR="001E1930" w:rsidRPr="002E6467" w:rsidRDefault="001E1930" w:rsidP="002E6467">
      <w:pPr>
        <w:pStyle w:val="a4"/>
        <w:spacing w:after="0"/>
        <w:ind w:left="0" w:right="57"/>
        <w:rPr>
          <w:rFonts w:ascii="Times New Roman" w:hAnsi="Times New Roman" w:cs="Times New Roman"/>
          <w:lang w:val="kk-KZ"/>
        </w:rPr>
      </w:pPr>
      <w:r w:rsidRPr="002E6467">
        <w:rPr>
          <w:rFonts w:ascii="Times New Roman" w:hAnsi="Times New Roman" w:cs="Times New Roman"/>
          <w:lang w:val="kk-KZ"/>
        </w:rPr>
        <w:t xml:space="preserve">Осы тендерлік құжаттамада келесі негізгі ұғымдар қолданылады: </w:t>
      </w:r>
    </w:p>
    <w:p w14:paraId="172E898C" w14:textId="77777777" w:rsidR="006D163E" w:rsidRDefault="00E0476E" w:rsidP="00E0476E">
      <w:pPr>
        <w:spacing w:after="0"/>
        <w:ind w:right="57" w:firstLine="0"/>
        <w:rPr>
          <w:sz w:val="22"/>
          <w:szCs w:val="22"/>
          <w:lang w:val="kk-KZ"/>
        </w:rPr>
      </w:pPr>
      <w:r w:rsidRPr="002E6467">
        <w:rPr>
          <w:b/>
          <w:bCs/>
          <w:sz w:val="22"/>
          <w:szCs w:val="22"/>
          <w:lang w:val="kk-KZ"/>
        </w:rPr>
        <w:t>Тапсырыс беруші</w:t>
      </w:r>
      <w:r w:rsidRPr="001E1930">
        <w:rPr>
          <w:sz w:val="22"/>
          <w:szCs w:val="22"/>
          <w:lang w:val="kk-KZ"/>
        </w:rPr>
        <w:t xml:space="preserve"> – «Урихтау Оперейтинг» ЖШС; </w:t>
      </w:r>
    </w:p>
    <w:p w14:paraId="3AFE05BE" w14:textId="77777777" w:rsidR="006D163E" w:rsidRDefault="00E0476E" w:rsidP="00E0476E">
      <w:pPr>
        <w:spacing w:after="0"/>
        <w:ind w:right="57" w:firstLine="0"/>
        <w:rPr>
          <w:sz w:val="22"/>
          <w:szCs w:val="22"/>
          <w:lang w:val="kk-KZ"/>
        </w:rPr>
      </w:pPr>
      <w:r w:rsidRPr="002E6467">
        <w:rPr>
          <w:b/>
          <w:bCs/>
          <w:sz w:val="22"/>
          <w:szCs w:val="22"/>
          <w:lang w:val="kk-KZ"/>
        </w:rPr>
        <w:t>Сатып алуды ұйымдастырушы</w:t>
      </w:r>
      <w:r w:rsidRPr="001E1930">
        <w:rPr>
          <w:sz w:val="22"/>
          <w:szCs w:val="22"/>
          <w:lang w:val="kk-KZ"/>
        </w:rPr>
        <w:t xml:space="preserve"> – тапсырыс берушінің лауазымды тұлғасы немесе құрылымдық бөлімшесі; </w:t>
      </w:r>
    </w:p>
    <w:p w14:paraId="52A7FED5" w14:textId="6F5F6DA3" w:rsidR="00E0476E" w:rsidRPr="00E0476E" w:rsidRDefault="00E0476E" w:rsidP="00E0476E">
      <w:pPr>
        <w:spacing w:after="0"/>
        <w:ind w:right="57" w:firstLine="0"/>
        <w:rPr>
          <w:lang w:val="kk-KZ"/>
        </w:rPr>
      </w:pPr>
      <w:r w:rsidRPr="002E6467">
        <w:rPr>
          <w:b/>
          <w:bCs/>
          <w:sz w:val="22"/>
          <w:szCs w:val="22"/>
          <w:lang w:val="kk-KZ"/>
        </w:rPr>
        <w:t>Әлеуетті жеткізуші</w:t>
      </w:r>
      <w:r w:rsidRPr="001E1930">
        <w:rPr>
          <w:sz w:val="22"/>
          <w:szCs w:val="22"/>
          <w:lang w:val="kk-KZ"/>
        </w:rPr>
        <w:t xml:space="preserve">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331A0757" w14:textId="14BB70E2"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3.</w:t>
      </w:r>
      <w:r w:rsidR="00C82BB8">
        <w:rPr>
          <w:b/>
          <w:sz w:val="22"/>
          <w:szCs w:val="22"/>
          <w:lang w:val="kk-KZ"/>
        </w:rPr>
        <w:t>1</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D7849BA" w14:textId="217F2DA0"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C82BB8">
        <w:rPr>
          <w:bCs/>
          <w:sz w:val="22"/>
          <w:szCs w:val="22"/>
          <w:lang w:val="kk-KZ"/>
        </w:rPr>
        <w:t>1</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r w:rsidR="008B5920">
        <w:rPr>
          <w:sz w:val="22"/>
          <w:szCs w:val="22"/>
          <w:lang w:val="kk-KZ"/>
        </w:rPr>
        <w:t xml:space="preserve"> </w:t>
      </w:r>
      <w:r w:rsidR="008B5920" w:rsidRPr="008B5920">
        <w:rPr>
          <w:sz w:val="22"/>
          <w:szCs w:val="22"/>
          <w:lang w:val="kk-KZ"/>
        </w:rPr>
        <w:t>Тауарлар бойынша ішкі елдік құндылықтың үлесі СТ-KZ сертификатына сәйкес көрсетіледі.</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w:t>
      </w:r>
      <w:r w:rsidRPr="00A01EDD">
        <w:rPr>
          <w:sz w:val="22"/>
          <w:szCs w:val="22"/>
          <w:lang w:val="kk-KZ"/>
        </w:rPr>
        <w:lastRenderedPageBreak/>
        <w:t xml:space="preserve">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lastRenderedPageBreak/>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 xml:space="preserve">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w:t>
      </w:r>
      <w:r w:rsidRPr="000F0EF4">
        <w:rPr>
          <w:sz w:val="22"/>
          <w:szCs w:val="22"/>
          <w:lang w:val="kk-KZ"/>
        </w:rPr>
        <w:lastRenderedPageBreak/>
        <w:t>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lastRenderedPageBreak/>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68C0" w14:textId="77777777" w:rsidR="00614D66" w:rsidRDefault="00614D66">
      <w:pPr>
        <w:spacing w:after="0" w:line="240" w:lineRule="auto"/>
      </w:pPr>
      <w:r>
        <w:separator/>
      </w:r>
    </w:p>
  </w:endnote>
  <w:endnote w:type="continuationSeparator" w:id="0">
    <w:p w14:paraId="303B76EF" w14:textId="77777777" w:rsidR="00614D66" w:rsidRDefault="0061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FC20" w14:textId="77777777" w:rsidR="00614D66" w:rsidRDefault="00614D66">
      <w:pPr>
        <w:spacing w:after="0" w:line="240" w:lineRule="auto"/>
      </w:pPr>
      <w:r>
        <w:separator/>
      </w:r>
    </w:p>
  </w:footnote>
  <w:footnote w:type="continuationSeparator" w:id="0">
    <w:p w14:paraId="6A8C4204" w14:textId="77777777" w:rsidR="00614D66" w:rsidRDefault="00614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34E4"/>
    <w:multiLevelType w:val="multilevel"/>
    <w:tmpl w:val="8BAE16E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617F7FAA"/>
    <w:multiLevelType w:val="multilevel"/>
    <w:tmpl w:val="FC42F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388800683">
    <w:abstractNumId w:val="0"/>
  </w:num>
  <w:num w:numId="3" w16cid:durableId="15783201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067C"/>
    <w:rsid w:val="0003714D"/>
    <w:rsid w:val="0004117C"/>
    <w:rsid w:val="000531AA"/>
    <w:rsid w:val="00056506"/>
    <w:rsid w:val="000774C2"/>
    <w:rsid w:val="000817BA"/>
    <w:rsid w:val="000831B9"/>
    <w:rsid w:val="000B4773"/>
    <w:rsid w:val="000C554C"/>
    <w:rsid w:val="000E10FB"/>
    <w:rsid w:val="000E5292"/>
    <w:rsid w:val="000F0EF4"/>
    <w:rsid w:val="000F2C75"/>
    <w:rsid w:val="000F4871"/>
    <w:rsid w:val="00112AFE"/>
    <w:rsid w:val="0012606A"/>
    <w:rsid w:val="0013542A"/>
    <w:rsid w:val="00136782"/>
    <w:rsid w:val="00142BDE"/>
    <w:rsid w:val="00193A4F"/>
    <w:rsid w:val="00197E6F"/>
    <w:rsid w:val="001A0505"/>
    <w:rsid w:val="001E1930"/>
    <w:rsid w:val="001F753B"/>
    <w:rsid w:val="002252AE"/>
    <w:rsid w:val="002372AE"/>
    <w:rsid w:val="002B0A0F"/>
    <w:rsid w:val="002D404F"/>
    <w:rsid w:val="002E6467"/>
    <w:rsid w:val="002F43CC"/>
    <w:rsid w:val="00312853"/>
    <w:rsid w:val="00321866"/>
    <w:rsid w:val="00330446"/>
    <w:rsid w:val="00347A68"/>
    <w:rsid w:val="003C1027"/>
    <w:rsid w:val="003C7257"/>
    <w:rsid w:val="00423A30"/>
    <w:rsid w:val="00436296"/>
    <w:rsid w:val="00437A92"/>
    <w:rsid w:val="00440A90"/>
    <w:rsid w:val="004646E5"/>
    <w:rsid w:val="00492765"/>
    <w:rsid w:val="004A33DC"/>
    <w:rsid w:val="004C400F"/>
    <w:rsid w:val="004C5585"/>
    <w:rsid w:val="004C590F"/>
    <w:rsid w:val="00510C37"/>
    <w:rsid w:val="005152EF"/>
    <w:rsid w:val="0051595A"/>
    <w:rsid w:val="00516DB4"/>
    <w:rsid w:val="00594811"/>
    <w:rsid w:val="005B2FF9"/>
    <w:rsid w:val="00614D66"/>
    <w:rsid w:val="006436BA"/>
    <w:rsid w:val="006517FE"/>
    <w:rsid w:val="00666443"/>
    <w:rsid w:val="006668AB"/>
    <w:rsid w:val="006B2071"/>
    <w:rsid w:val="006D163E"/>
    <w:rsid w:val="006F6EDF"/>
    <w:rsid w:val="0076523D"/>
    <w:rsid w:val="00791DA6"/>
    <w:rsid w:val="007A23D5"/>
    <w:rsid w:val="007B64ED"/>
    <w:rsid w:val="007C3DA3"/>
    <w:rsid w:val="00802661"/>
    <w:rsid w:val="00803A8B"/>
    <w:rsid w:val="00835FD8"/>
    <w:rsid w:val="00841B34"/>
    <w:rsid w:val="00882322"/>
    <w:rsid w:val="008B5920"/>
    <w:rsid w:val="008B616A"/>
    <w:rsid w:val="008E41CE"/>
    <w:rsid w:val="0090375E"/>
    <w:rsid w:val="00921FDC"/>
    <w:rsid w:val="00941A79"/>
    <w:rsid w:val="009916D5"/>
    <w:rsid w:val="009B536E"/>
    <w:rsid w:val="009D2F7A"/>
    <w:rsid w:val="009D43F6"/>
    <w:rsid w:val="009F69A4"/>
    <w:rsid w:val="00A01EDD"/>
    <w:rsid w:val="00A07305"/>
    <w:rsid w:val="00A43B9B"/>
    <w:rsid w:val="00A44CE7"/>
    <w:rsid w:val="00A64DDA"/>
    <w:rsid w:val="00A66187"/>
    <w:rsid w:val="00A81BF7"/>
    <w:rsid w:val="00AF0EFC"/>
    <w:rsid w:val="00AF4DB5"/>
    <w:rsid w:val="00B54AED"/>
    <w:rsid w:val="00B622F5"/>
    <w:rsid w:val="00B76626"/>
    <w:rsid w:val="00BA0B26"/>
    <w:rsid w:val="00BD6D75"/>
    <w:rsid w:val="00BF033A"/>
    <w:rsid w:val="00C04C03"/>
    <w:rsid w:val="00C10173"/>
    <w:rsid w:val="00C82BB8"/>
    <w:rsid w:val="00C82FDB"/>
    <w:rsid w:val="00C93D9D"/>
    <w:rsid w:val="00CC57FD"/>
    <w:rsid w:val="00CD55EF"/>
    <w:rsid w:val="00CD6AF7"/>
    <w:rsid w:val="00D12743"/>
    <w:rsid w:val="00D441C4"/>
    <w:rsid w:val="00D8707C"/>
    <w:rsid w:val="00D87505"/>
    <w:rsid w:val="00DA55D3"/>
    <w:rsid w:val="00DB2DFB"/>
    <w:rsid w:val="00DC139F"/>
    <w:rsid w:val="00E03BAA"/>
    <w:rsid w:val="00E0476E"/>
    <w:rsid w:val="00E20420"/>
    <w:rsid w:val="00E65FC4"/>
    <w:rsid w:val="00E9053C"/>
    <w:rsid w:val="00EC3196"/>
    <w:rsid w:val="00EC7EEC"/>
    <w:rsid w:val="00ED3BA8"/>
    <w:rsid w:val="00EE5E11"/>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1559</TotalTime>
  <Pages>8</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48</cp:revision>
  <dcterms:created xsi:type="dcterms:W3CDTF">2024-10-07T05:29:00Z</dcterms:created>
  <dcterms:modified xsi:type="dcterms:W3CDTF">2025-11-18T06:37:00Z</dcterms:modified>
</cp:coreProperties>
</file>