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6E7C" w14:textId="77777777" w:rsidR="009353A4" w:rsidRDefault="009353A4" w:rsidP="00F60F97">
      <w:pPr>
        <w:jc w:val="right"/>
        <w:rPr>
          <w:color w:val="000000"/>
        </w:rPr>
      </w:pPr>
    </w:p>
    <w:p w14:paraId="65D25F36" w14:textId="77777777" w:rsidR="009353A4" w:rsidRDefault="009353A4" w:rsidP="00F60F97">
      <w:pPr>
        <w:jc w:val="right"/>
        <w:rPr>
          <w:color w:val="000000"/>
        </w:rPr>
      </w:pPr>
    </w:p>
    <w:p w14:paraId="5EA7FFFF" w14:textId="77777777" w:rsidR="009353A4" w:rsidRPr="009604BA" w:rsidRDefault="009353A4" w:rsidP="00F60F97">
      <w:pPr>
        <w:jc w:val="right"/>
        <w:rPr>
          <w:color w:val="000000"/>
        </w:rPr>
      </w:pPr>
    </w:p>
    <w:p w14:paraId="26F460FD" w14:textId="1FB14D3A" w:rsidR="00F60F97" w:rsidRPr="00321DB5" w:rsidRDefault="009353A4" w:rsidP="00F60F97">
      <w:pPr>
        <w:jc w:val="right"/>
        <w:rPr>
          <w:color w:val="000000"/>
          <w:lang w:val="tr-TR"/>
        </w:rPr>
      </w:pPr>
      <w:r w:rsidRPr="009604BA">
        <w:rPr>
          <w:color w:val="000000"/>
          <w:lang w:val="tr-TR"/>
        </w:rPr>
        <w:t xml:space="preserve"> </w:t>
      </w:r>
      <w:r w:rsidR="00F60F97" w:rsidRPr="009604BA">
        <w:rPr>
          <w:color w:val="000000"/>
          <w:lang w:val="tr-TR"/>
        </w:rPr>
        <w:t xml:space="preserve">Қосымша № </w:t>
      </w:r>
      <w:r w:rsidR="00F60F97" w:rsidRPr="00321DB5">
        <w:rPr>
          <w:color w:val="000000"/>
          <w:lang w:val="tr-TR"/>
        </w:rPr>
        <w:t xml:space="preserve">2 </w:t>
      </w:r>
      <w:r w:rsidR="00F60F97" w:rsidRPr="009604BA">
        <w:rPr>
          <w:color w:val="000000"/>
          <w:lang w:val="tr-TR"/>
        </w:rPr>
        <w:t xml:space="preserve">шартқа </w:t>
      </w:r>
      <w:r w:rsidR="00F60F97" w:rsidRPr="00321DB5">
        <w:rPr>
          <w:color w:val="000000"/>
          <w:lang w:val="tr-TR"/>
        </w:rPr>
        <w:t>№_______ бастап "___"_________ 202</w:t>
      </w:r>
      <w:r w:rsidR="002D741C">
        <w:rPr>
          <w:color w:val="000000"/>
        </w:rPr>
        <w:t xml:space="preserve">6 </w:t>
      </w:r>
      <w:r w:rsidR="00321DB5">
        <w:rPr>
          <w:color w:val="000000"/>
          <w:lang w:val="kk-KZ"/>
        </w:rPr>
        <w:t>ж</w:t>
      </w:r>
      <w:r w:rsidR="00F60F97" w:rsidRPr="00321DB5">
        <w:rPr>
          <w:color w:val="000000"/>
          <w:lang w:val="tr-TR"/>
        </w:rPr>
        <w:t>.</w:t>
      </w:r>
    </w:p>
    <w:p w14:paraId="0839A0C1" w14:textId="77777777" w:rsidR="00F60F97" w:rsidRPr="00321DB5" w:rsidRDefault="00F60F97" w:rsidP="00F60F97">
      <w:pPr>
        <w:pStyle w:val="ac"/>
        <w:rPr>
          <w:lang w:val="tr-TR"/>
        </w:rPr>
      </w:pPr>
    </w:p>
    <w:p w14:paraId="25D8D399" w14:textId="77777777" w:rsidR="00F60F97" w:rsidRPr="00321DB5" w:rsidRDefault="00F60F97" w:rsidP="00F60F97">
      <w:pPr>
        <w:ind w:left="142"/>
        <w:jc w:val="center"/>
        <w:rPr>
          <w:b/>
          <w:lang w:val="tr-TR"/>
        </w:rPr>
      </w:pPr>
      <w:r w:rsidRPr="00321DB5">
        <w:rPr>
          <w:b/>
          <w:lang w:val="tr-TR"/>
        </w:rPr>
        <w:t xml:space="preserve">Техникалық ерекшелік </w:t>
      </w:r>
    </w:p>
    <w:p w14:paraId="63CE78D5" w14:textId="58A0E989" w:rsidR="007D2373" w:rsidRPr="00321DB5" w:rsidRDefault="007D2373" w:rsidP="00F60F97">
      <w:pPr>
        <w:ind w:left="142"/>
        <w:jc w:val="center"/>
        <w:rPr>
          <w:b/>
          <w:lang w:val="tr-TR"/>
        </w:rPr>
      </w:pPr>
      <w:r w:rsidRPr="00321DB5">
        <w:rPr>
          <w:b/>
          <w:lang w:val="tr-TR"/>
        </w:rPr>
        <w:t>Көгалдандыру бойынша жұмыстар және оларға ілеспе жұмыстар (СҚА аумағын көгалдандыру)</w:t>
      </w:r>
    </w:p>
    <w:p w14:paraId="256B7644" w14:textId="77777777" w:rsidR="002C6366" w:rsidRPr="00321DB5" w:rsidRDefault="002C6366" w:rsidP="00F60F97">
      <w:pPr>
        <w:ind w:left="142"/>
        <w:jc w:val="center"/>
        <w:rPr>
          <w:b/>
          <w:lang w:val="tr-TR"/>
        </w:rPr>
      </w:pPr>
    </w:p>
    <w:p w14:paraId="667DA61A" w14:textId="77777777" w:rsidR="007019F6" w:rsidRPr="00321DB5" w:rsidRDefault="007019F6" w:rsidP="00F60F97">
      <w:pPr>
        <w:ind w:left="142"/>
        <w:jc w:val="center"/>
        <w:rPr>
          <w:b/>
          <w:lang w:val="tr-TR"/>
        </w:rPr>
      </w:pPr>
    </w:p>
    <w:tbl>
      <w:tblPr>
        <w:tblStyle w:val="ae"/>
        <w:tblW w:w="0" w:type="auto"/>
        <w:tblLook w:val="04A0" w:firstRow="1" w:lastRow="0" w:firstColumn="1" w:lastColumn="0" w:noHBand="0" w:noVBand="1"/>
      </w:tblPr>
      <w:tblGrid>
        <w:gridCol w:w="525"/>
        <w:gridCol w:w="1841"/>
        <w:gridCol w:w="6979"/>
      </w:tblGrid>
      <w:tr w:rsidR="002C6366" w:rsidRPr="002D741C" w14:paraId="6D6153E2" w14:textId="77777777" w:rsidTr="00707DD4">
        <w:tc>
          <w:tcPr>
            <w:tcW w:w="525" w:type="dxa"/>
          </w:tcPr>
          <w:p w14:paraId="2C2B6BAF" w14:textId="77777777" w:rsidR="002C6366" w:rsidRDefault="002C6366" w:rsidP="006C3F58">
            <w:pPr>
              <w:jc w:val="both"/>
              <w:rPr>
                <w:sz w:val="24"/>
                <w:szCs w:val="24"/>
                <w:lang w:val="kk-KZ"/>
              </w:rPr>
            </w:pPr>
          </w:p>
        </w:tc>
        <w:tc>
          <w:tcPr>
            <w:tcW w:w="1841" w:type="dxa"/>
          </w:tcPr>
          <w:p w14:paraId="18CEDB43" w14:textId="77777777" w:rsidR="002C6366" w:rsidRDefault="002C6366" w:rsidP="006C3F58">
            <w:pPr>
              <w:jc w:val="center"/>
              <w:rPr>
                <w:sz w:val="24"/>
                <w:szCs w:val="24"/>
                <w:lang w:val="kk-KZ"/>
              </w:rPr>
            </w:pPr>
            <w:r>
              <w:rPr>
                <w:sz w:val="24"/>
                <w:szCs w:val="24"/>
                <w:lang w:val="kk-KZ"/>
              </w:rPr>
              <w:t>Тақырып</w:t>
            </w:r>
          </w:p>
        </w:tc>
        <w:tc>
          <w:tcPr>
            <w:tcW w:w="6979" w:type="dxa"/>
          </w:tcPr>
          <w:p w14:paraId="52BE6624" w14:textId="0DCEE681" w:rsidR="002C6366" w:rsidRDefault="002C6366" w:rsidP="006C3F58">
            <w:pPr>
              <w:jc w:val="center"/>
              <w:rPr>
                <w:sz w:val="24"/>
                <w:szCs w:val="24"/>
                <w:lang w:val="kk-KZ"/>
              </w:rPr>
            </w:pPr>
            <w:r>
              <w:rPr>
                <w:sz w:val="24"/>
                <w:szCs w:val="24"/>
                <w:lang w:val="kk-KZ"/>
              </w:rPr>
              <w:t xml:space="preserve">Көгалдандыру және көгалдандыру бойынша жұмыстар </w:t>
            </w:r>
            <w:r w:rsidR="00B74986" w:rsidRPr="00EF1FB6">
              <w:rPr>
                <w:sz w:val="24"/>
                <w:szCs w:val="24"/>
                <w:lang w:val="kk-KZ"/>
              </w:rPr>
              <w:t>c</w:t>
            </w:r>
            <w:r>
              <w:rPr>
                <w:sz w:val="24"/>
                <w:szCs w:val="24"/>
                <w:lang w:val="kk-KZ"/>
              </w:rPr>
              <w:t>оларға қатысты (СҚА аумағын көгалдандыру)</w:t>
            </w:r>
          </w:p>
        </w:tc>
      </w:tr>
      <w:tr w:rsidR="002C6366" w:rsidRPr="002D741C" w14:paraId="58195D10" w14:textId="77777777" w:rsidTr="00707DD4">
        <w:tc>
          <w:tcPr>
            <w:tcW w:w="525" w:type="dxa"/>
          </w:tcPr>
          <w:p w14:paraId="49DBF904" w14:textId="77777777" w:rsidR="002C6366" w:rsidRDefault="002C6366" w:rsidP="006C3F58">
            <w:pPr>
              <w:jc w:val="center"/>
              <w:rPr>
                <w:sz w:val="24"/>
                <w:szCs w:val="24"/>
                <w:lang w:val="kk-KZ"/>
              </w:rPr>
            </w:pPr>
            <w:r>
              <w:rPr>
                <w:sz w:val="24"/>
                <w:szCs w:val="24"/>
                <w:lang w:val="kk-KZ"/>
              </w:rPr>
              <w:t>1</w:t>
            </w:r>
          </w:p>
        </w:tc>
        <w:tc>
          <w:tcPr>
            <w:tcW w:w="1841" w:type="dxa"/>
          </w:tcPr>
          <w:p w14:paraId="16ECE84C" w14:textId="77777777" w:rsidR="002C6366" w:rsidRDefault="002C6366" w:rsidP="006C3F58">
            <w:pPr>
              <w:jc w:val="both"/>
              <w:rPr>
                <w:sz w:val="24"/>
                <w:szCs w:val="24"/>
                <w:lang w:val="kk-KZ"/>
              </w:rPr>
            </w:pPr>
            <w:r>
              <w:rPr>
                <w:sz w:val="24"/>
                <w:szCs w:val="24"/>
                <w:lang w:val="kk-KZ"/>
              </w:rPr>
              <w:t>Жұмыстарды орындау орны мен мерзімі</w:t>
            </w:r>
          </w:p>
        </w:tc>
        <w:tc>
          <w:tcPr>
            <w:tcW w:w="6979" w:type="dxa"/>
          </w:tcPr>
          <w:p w14:paraId="199856EC" w14:textId="29CA60FA" w:rsidR="002C6366" w:rsidRDefault="002C6366" w:rsidP="006C3F58">
            <w:pPr>
              <w:jc w:val="both"/>
              <w:rPr>
                <w:sz w:val="24"/>
                <w:szCs w:val="24"/>
                <w:lang w:val="kk-KZ"/>
              </w:rPr>
            </w:pPr>
            <w:r>
              <w:rPr>
                <w:sz w:val="24"/>
                <w:szCs w:val="24"/>
                <w:lang w:val="kk-KZ"/>
              </w:rPr>
              <w:t>Өріктау кен орны</w:t>
            </w:r>
            <w:r w:rsidR="001B3B2F">
              <w:rPr>
                <w:sz w:val="24"/>
                <w:szCs w:val="24"/>
                <w:lang w:val="kk-KZ"/>
              </w:rPr>
              <w:t>, өрт сөндіру бекетінің аумағына жақын.</w:t>
            </w:r>
          </w:p>
          <w:p w14:paraId="044B4EC4" w14:textId="77777777" w:rsidR="002C6366" w:rsidRDefault="002C6366" w:rsidP="006C3F58">
            <w:pPr>
              <w:jc w:val="both"/>
              <w:rPr>
                <w:sz w:val="24"/>
                <w:szCs w:val="24"/>
                <w:lang w:val="kk-KZ"/>
              </w:rPr>
            </w:pPr>
          </w:p>
        </w:tc>
      </w:tr>
      <w:tr w:rsidR="002C6366" w:rsidRPr="002D741C" w14:paraId="018D3CF4" w14:textId="77777777" w:rsidTr="00707DD4">
        <w:tc>
          <w:tcPr>
            <w:tcW w:w="525" w:type="dxa"/>
          </w:tcPr>
          <w:p w14:paraId="601420ED" w14:textId="77777777" w:rsidR="002C6366" w:rsidRDefault="002C6366" w:rsidP="006C3F58">
            <w:pPr>
              <w:jc w:val="center"/>
              <w:rPr>
                <w:sz w:val="24"/>
                <w:szCs w:val="24"/>
                <w:lang w:val="kk-KZ"/>
              </w:rPr>
            </w:pPr>
            <w:r>
              <w:rPr>
                <w:sz w:val="24"/>
                <w:szCs w:val="24"/>
                <w:lang w:val="kk-KZ"/>
              </w:rPr>
              <w:t>2</w:t>
            </w:r>
          </w:p>
        </w:tc>
        <w:tc>
          <w:tcPr>
            <w:tcW w:w="1841" w:type="dxa"/>
          </w:tcPr>
          <w:p w14:paraId="7F40166F" w14:textId="77777777" w:rsidR="002C6366" w:rsidRDefault="002C6366" w:rsidP="006C3F58">
            <w:pPr>
              <w:jc w:val="both"/>
              <w:rPr>
                <w:sz w:val="24"/>
                <w:szCs w:val="24"/>
                <w:lang w:val="kk-KZ"/>
              </w:rPr>
            </w:pPr>
            <w:r>
              <w:rPr>
                <w:sz w:val="24"/>
                <w:szCs w:val="24"/>
                <w:lang w:val="kk-KZ"/>
              </w:rPr>
              <w:t>Орындалатын жұмыстардың сипаттамасы</w:t>
            </w:r>
          </w:p>
        </w:tc>
        <w:tc>
          <w:tcPr>
            <w:tcW w:w="6979" w:type="dxa"/>
          </w:tcPr>
          <w:p w14:paraId="58A9A792" w14:textId="2316CDB1" w:rsidR="002C6366" w:rsidRDefault="002C6366" w:rsidP="002C6366">
            <w:pPr>
              <w:pStyle w:val="a7"/>
              <w:numPr>
                <w:ilvl w:val="0"/>
                <w:numId w:val="6"/>
              </w:numPr>
              <w:spacing w:after="0" w:line="240" w:lineRule="auto"/>
              <w:ind w:left="34" w:firstLine="326"/>
              <w:jc w:val="both"/>
              <w:rPr>
                <w:rFonts w:ascii="Times New Roman" w:hAnsi="Times New Roman" w:cs="Times New Roman"/>
                <w:b/>
                <w:sz w:val="24"/>
                <w:szCs w:val="24"/>
                <w:lang w:val="kk-KZ"/>
              </w:rPr>
            </w:pPr>
            <w:r>
              <w:rPr>
                <w:rFonts w:ascii="Times New Roman" w:hAnsi="Times New Roman" w:cs="Times New Roman"/>
                <w:b/>
                <w:sz w:val="24"/>
                <w:szCs w:val="24"/>
                <w:lang w:val="kk-KZ"/>
              </w:rPr>
              <w:t>Бойынша</w:t>
            </w:r>
            <w:r w:rsidR="001C6173">
              <w:rPr>
                <w:rFonts w:ascii="Times New Roman" w:hAnsi="Times New Roman" w:cs="Times New Roman"/>
                <w:b/>
                <w:sz w:val="24"/>
                <w:szCs w:val="24"/>
                <w:lang w:val="kk-KZ"/>
              </w:rPr>
              <w:t>дтопырақты дайындау</w:t>
            </w:r>
            <w:r w:rsidR="00707DD4">
              <w:rPr>
                <w:rFonts w:ascii="Times New Roman" w:hAnsi="Times New Roman" w:cs="Times New Roman"/>
                <w:b/>
                <w:sz w:val="24"/>
                <w:szCs w:val="24"/>
                <w:lang w:val="kk-KZ"/>
              </w:rPr>
              <w:t>:</w:t>
            </w:r>
          </w:p>
          <w:p w14:paraId="27723278" w14:textId="7F2CB7A5" w:rsidR="00707DD4" w:rsidRDefault="001C6173" w:rsidP="006C3F58">
            <w:pPr>
              <w:jc w:val="both"/>
              <w:rPr>
                <w:sz w:val="24"/>
                <w:szCs w:val="24"/>
                <w:lang w:val="kk-KZ"/>
              </w:rPr>
            </w:pPr>
            <w:r>
              <w:rPr>
                <w:sz w:val="24"/>
                <w:szCs w:val="24"/>
                <w:lang w:val="kk-KZ"/>
              </w:rPr>
              <w:t>Көктемде</w:t>
            </w:r>
            <w:r w:rsidR="002C6366" w:rsidRPr="00DD501C">
              <w:rPr>
                <w:sz w:val="24"/>
                <w:szCs w:val="24"/>
                <w:lang w:val="kk-KZ"/>
              </w:rPr>
              <w:t xml:space="preserve"> 202</w:t>
            </w:r>
            <w:r w:rsidR="00B1453B">
              <w:rPr>
                <w:sz w:val="24"/>
                <w:szCs w:val="24"/>
                <w:lang w:val="kk-KZ"/>
              </w:rPr>
              <w:t>6</w:t>
            </w:r>
            <w:r w:rsidR="002C6366" w:rsidRPr="00DD501C">
              <w:rPr>
                <w:sz w:val="24"/>
                <w:szCs w:val="24"/>
                <w:lang w:val="kk-KZ"/>
              </w:rPr>
              <w:t xml:space="preserve"> жылдың</w:t>
            </w:r>
            <w:r w:rsidR="002C6366">
              <w:rPr>
                <w:sz w:val="24"/>
                <w:szCs w:val="24"/>
                <w:lang w:val="kk-KZ"/>
              </w:rPr>
              <w:t xml:space="preserve"> жүргізу: </w:t>
            </w:r>
          </w:p>
          <w:p w14:paraId="12D88617" w14:textId="556DA28D" w:rsidR="00707DD4" w:rsidRPr="00707DD4" w:rsidRDefault="00707DD4" w:rsidP="00707DD4">
            <w:pPr>
              <w:pStyle w:val="a7"/>
              <w:numPr>
                <w:ilvl w:val="0"/>
                <w:numId w:val="7"/>
              </w:numPr>
              <w:jc w:val="both"/>
              <w:rPr>
                <w:rFonts w:ascii="Times New Roman" w:hAnsi="Times New Roman" w:cs="Times New Roman"/>
                <w:sz w:val="24"/>
                <w:szCs w:val="24"/>
                <w:lang w:val="kk-KZ"/>
              </w:rPr>
            </w:pPr>
            <w:r w:rsidRPr="00707DD4">
              <w:rPr>
                <w:rFonts w:ascii="Times New Roman" w:hAnsi="Times New Roman" w:cs="Times New Roman"/>
                <w:sz w:val="24"/>
                <w:szCs w:val="24"/>
                <w:lang w:val="kk-KZ"/>
              </w:rPr>
              <w:t xml:space="preserve">Белгілі бір жерді жырту </w:t>
            </w:r>
            <w:r>
              <w:rPr>
                <w:rFonts w:ascii="Times New Roman" w:hAnsi="Times New Roman" w:cs="Times New Roman"/>
                <w:sz w:val="24"/>
                <w:szCs w:val="24"/>
                <w:lang w:val="kk-KZ"/>
              </w:rPr>
              <w:t xml:space="preserve">Тапсырыс берушімен бірге </w:t>
            </w:r>
            <w:r w:rsidRPr="00707DD4">
              <w:rPr>
                <w:rFonts w:ascii="Times New Roman" w:hAnsi="Times New Roman" w:cs="Times New Roman"/>
                <w:sz w:val="24"/>
                <w:szCs w:val="24"/>
                <w:lang w:val="kk-KZ"/>
              </w:rPr>
              <w:t xml:space="preserve">тереңдігі 2 ГА көлемінде СҚА аумақтары </w:t>
            </w:r>
            <w:r>
              <w:rPr>
                <w:rFonts w:ascii="Times New Roman" w:hAnsi="Times New Roman" w:cs="Times New Roman"/>
                <w:sz w:val="24"/>
                <w:szCs w:val="24"/>
                <w:lang w:val="kk-KZ"/>
              </w:rPr>
              <w:t>жылы</w:t>
            </w:r>
            <w:r w:rsidR="00B74986" w:rsidRPr="00EF1FB6">
              <w:rPr>
                <w:rFonts w:ascii="Times New Roman" w:hAnsi="Times New Roman" w:cs="Times New Roman"/>
                <w:sz w:val="24"/>
                <w:szCs w:val="24"/>
                <w:lang w:val="kk-KZ"/>
              </w:rPr>
              <w:t>c</w:t>
            </w:r>
            <w:r w:rsidRPr="00707DD4">
              <w:rPr>
                <w:rFonts w:ascii="Times New Roman" w:hAnsi="Times New Roman" w:cs="Times New Roman"/>
                <w:sz w:val="24"/>
                <w:szCs w:val="24"/>
                <w:lang w:val="kk-KZ"/>
              </w:rPr>
              <w:t>жырту 60-70 см;</w:t>
            </w:r>
          </w:p>
          <w:p w14:paraId="141E0377" w14:textId="77777777" w:rsidR="002C6366"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sidRPr="00DD501C">
              <w:rPr>
                <w:rFonts w:ascii="Times New Roman" w:hAnsi="Times New Roman" w:cs="Times New Roman"/>
                <w:sz w:val="24"/>
                <w:szCs w:val="24"/>
                <w:lang w:val="kk-KZ"/>
              </w:rPr>
              <w:t>топырақты аршу дискілері</w:t>
            </w:r>
            <w:r>
              <w:rPr>
                <w:rFonts w:ascii="Times New Roman" w:hAnsi="Times New Roman" w:cs="Times New Roman"/>
                <w:sz w:val="24"/>
                <w:szCs w:val="24"/>
                <w:lang w:val="kk-KZ"/>
              </w:rPr>
              <w:t>құралдармен 10-12 см тереңдікке дейін;</w:t>
            </w:r>
          </w:p>
          <w:p w14:paraId="5E77B330" w14:textId="77777777" w:rsidR="002C6366"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E0058">
              <w:rPr>
                <w:rFonts w:ascii="Times New Roman" w:hAnsi="Times New Roman" w:cs="Times New Roman"/>
                <w:sz w:val="24"/>
                <w:szCs w:val="24"/>
                <w:lang w:val="kk-KZ"/>
              </w:rPr>
              <w:t xml:space="preserve"> еселеп культивациялау (10-12 с тереңдікке дейін</w:t>
            </w:r>
            <w:r>
              <w:rPr>
                <w:rFonts w:ascii="Times New Roman" w:hAnsi="Times New Roman" w:cs="Times New Roman"/>
                <w:sz w:val="24"/>
                <w:szCs w:val="24"/>
                <w:lang w:val="kk-KZ"/>
              </w:rPr>
              <w:t>м) бір мезгілде тырмалаумен;</w:t>
            </w:r>
          </w:p>
          <w:p w14:paraId="312212CD" w14:textId="77777777" w:rsidR="002C6366"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sidRPr="001E0058">
              <w:rPr>
                <w:rFonts w:ascii="Times New Roman" w:hAnsi="Times New Roman" w:cs="Times New Roman"/>
                <w:sz w:val="24"/>
                <w:szCs w:val="24"/>
                <w:lang w:val="kk-KZ"/>
              </w:rPr>
              <w:t>қалдықсыз пер</w:t>
            </w:r>
            <w:r>
              <w:rPr>
                <w:rFonts w:ascii="Times New Roman" w:hAnsi="Times New Roman" w:cs="Times New Roman"/>
                <w:sz w:val="24"/>
                <w:szCs w:val="24"/>
                <w:lang w:val="kk-KZ"/>
              </w:rPr>
              <w:t>буды 30-35 см тереңдікке себу;</w:t>
            </w:r>
          </w:p>
          <w:p w14:paraId="03381E90" w14:textId="77777777" w:rsidR="002C6366"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Топырақты 40-45 см тереңдікке дейін қопсыту;</w:t>
            </w:r>
          </w:p>
          <w:p w14:paraId="1AF936DB" w14:textId="77777777" w:rsidR="002C6366" w:rsidRPr="00DD501C"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E0058">
              <w:rPr>
                <w:rFonts w:ascii="Times New Roman" w:hAnsi="Times New Roman" w:cs="Times New Roman"/>
                <w:sz w:val="24"/>
                <w:szCs w:val="24"/>
                <w:lang w:val="kk-KZ"/>
              </w:rPr>
              <w:t xml:space="preserve"> еселеп культивациялау (10-12 с тереңдікке дейін</w:t>
            </w:r>
            <w:r>
              <w:rPr>
                <w:rFonts w:ascii="Times New Roman" w:hAnsi="Times New Roman" w:cs="Times New Roman"/>
                <w:sz w:val="24"/>
                <w:szCs w:val="24"/>
                <w:lang w:val="kk-KZ"/>
              </w:rPr>
              <w:t>м) бір мезгілде тырмалаумен;</w:t>
            </w:r>
          </w:p>
          <w:p w14:paraId="65BA4068" w14:textId="77777777" w:rsidR="002C6366"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sidRPr="001E0058">
              <w:rPr>
                <w:rFonts w:ascii="Times New Roman" w:hAnsi="Times New Roman" w:cs="Times New Roman"/>
                <w:sz w:val="24"/>
                <w:szCs w:val="24"/>
                <w:lang w:val="kk-KZ"/>
              </w:rPr>
              <w:t>жылы тырмалау</w:t>
            </w:r>
            <w:r>
              <w:rPr>
                <w:rFonts w:ascii="Times New Roman" w:hAnsi="Times New Roman" w:cs="Times New Roman"/>
                <w:sz w:val="24"/>
                <w:szCs w:val="24"/>
                <w:lang w:val="kk-KZ"/>
              </w:rPr>
              <w:t xml:space="preserve"> ылғалды жабу мақсатында 2 із;</w:t>
            </w:r>
          </w:p>
          <w:p w14:paraId="3545C640" w14:textId="77777777" w:rsidR="002C6366" w:rsidRDefault="002C6366" w:rsidP="002C6366">
            <w:pPr>
              <w:pStyle w:val="a7"/>
              <w:numPr>
                <w:ilvl w:val="0"/>
                <w:numId w:val="7"/>
              </w:numPr>
              <w:spacing w:after="0" w:line="240" w:lineRule="auto"/>
              <w:jc w:val="both"/>
              <w:rPr>
                <w:rFonts w:ascii="Times New Roman" w:hAnsi="Times New Roman" w:cs="Times New Roman"/>
                <w:sz w:val="24"/>
                <w:szCs w:val="24"/>
                <w:lang w:val="kk-KZ"/>
              </w:rPr>
            </w:pPr>
            <w:r w:rsidRPr="001E0058">
              <w:rPr>
                <w:rFonts w:ascii="Times New Roman" w:hAnsi="Times New Roman" w:cs="Times New Roman"/>
                <w:sz w:val="24"/>
                <w:szCs w:val="24"/>
                <w:lang w:val="kk-KZ"/>
              </w:rPr>
              <w:t>бір мезгілде тырмалаумен отырғызу алдындағы культивация</w:t>
            </w:r>
            <w:r>
              <w:rPr>
                <w:rFonts w:ascii="Times New Roman" w:hAnsi="Times New Roman" w:cs="Times New Roman"/>
                <w:sz w:val="24"/>
                <w:szCs w:val="24"/>
                <w:lang w:val="kk-KZ"/>
              </w:rPr>
              <w:t>;</w:t>
            </w:r>
          </w:p>
          <w:p w14:paraId="50D35160" w14:textId="66B36A27" w:rsidR="002C6366" w:rsidRPr="00707DD4" w:rsidRDefault="00707DD4" w:rsidP="00707DD4">
            <w:pPr>
              <w:pStyle w:val="a7"/>
              <w:numPr>
                <w:ilvl w:val="0"/>
                <w:numId w:val="6"/>
              </w:num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w:t>
            </w:r>
            <w:r w:rsidR="002C6366" w:rsidRPr="00707DD4">
              <w:rPr>
                <w:rFonts w:ascii="Times New Roman" w:hAnsi="Times New Roman" w:cs="Times New Roman"/>
                <w:b/>
                <w:bCs/>
                <w:sz w:val="24"/>
                <w:szCs w:val="24"/>
                <w:lang w:val="kk-KZ"/>
              </w:rPr>
              <w:t xml:space="preserve">орман дақылдарының шөгінділері </w:t>
            </w:r>
            <w:r w:rsidR="001C6173" w:rsidRPr="00707DD4">
              <w:rPr>
                <w:rFonts w:ascii="Times New Roman" w:hAnsi="Times New Roman" w:cs="Times New Roman"/>
                <w:b/>
                <w:bCs/>
                <w:sz w:val="24"/>
                <w:szCs w:val="24"/>
                <w:lang w:val="kk-KZ"/>
              </w:rPr>
              <w:t>саны 100</w:t>
            </w:r>
            <w:r w:rsidR="00FD71C1">
              <w:rPr>
                <w:rFonts w:ascii="Times New Roman" w:hAnsi="Times New Roman" w:cs="Times New Roman"/>
                <w:b/>
                <w:bCs/>
                <w:sz w:val="24"/>
                <w:szCs w:val="24"/>
                <w:lang w:val="kk-KZ"/>
              </w:rPr>
              <w:t>0</w:t>
            </w:r>
            <w:r w:rsidR="001C6173" w:rsidRPr="00707DD4">
              <w:rPr>
                <w:rFonts w:ascii="Times New Roman" w:hAnsi="Times New Roman" w:cs="Times New Roman"/>
                <w:b/>
                <w:bCs/>
                <w:sz w:val="24"/>
                <w:szCs w:val="24"/>
                <w:lang w:val="kk-KZ"/>
              </w:rPr>
              <w:t xml:space="preserve"> дана</w:t>
            </w:r>
            <w:r w:rsidRPr="00707DD4">
              <w:rPr>
                <w:rFonts w:ascii="Times New Roman" w:hAnsi="Times New Roman" w:cs="Times New Roman"/>
                <w:b/>
                <w:bCs/>
                <w:sz w:val="24"/>
                <w:szCs w:val="24"/>
                <w:lang w:val="kk-KZ"/>
              </w:rPr>
              <w:t xml:space="preserve"> көшеттер:</w:t>
            </w:r>
          </w:p>
          <w:p w14:paraId="694AC395" w14:textId="0CB4FFBB" w:rsidR="00707DD4" w:rsidRDefault="00707DD4" w:rsidP="00707DD4">
            <w:pPr>
              <w:jc w:val="both"/>
              <w:rPr>
                <w:sz w:val="24"/>
                <w:szCs w:val="24"/>
                <w:lang w:val="kk-KZ"/>
              </w:rPr>
            </w:pPr>
            <w:r>
              <w:rPr>
                <w:sz w:val="24"/>
                <w:szCs w:val="24"/>
                <w:lang w:val="kk-KZ"/>
              </w:rPr>
              <w:t xml:space="preserve">     Қажетті отырғызу материалдарының жалпы саны 100</w:t>
            </w:r>
            <w:r w:rsidR="00C66435">
              <w:rPr>
                <w:sz w:val="24"/>
                <w:szCs w:val="24"/>
                <w:lang w:val="kk-KZ"/>
              </w:rPr>
              <w:t>0</w:t>
            </w:r>
            <w:r>
              <w:rPr>
                <w:sz w:val="24"/>
                <w:szCs w:val="24"/>
                <w:lang w:val="kk-KZ"/>
              </w:rPr>
              <w:t xml:space="preserve"> құрайды дана. Отырғызу материалының түрі: </w:t>
            </w:r>
            <w:r w:rsidR="007956ED">
              <w:rPr>
                <w:sz w:val="24"/>
                <w:szCs w:val="24"/>
                <w:lang w:val="kk-KZ"/>
              </w:rPr>
              <w:t>жаздық</w:t>
            </w:r>
            <w:r>
              <w:rPr>
                <w:sz w:val="24"/>
                <w:szCs w:val="24"/>
                <w:lang w:val="kk-KZ"/>
              </w:rPr>
              <w:t xml:space="preserve">. </w:t>
            </w:r>
            <w:r w:rsidR="00B421FC">
              <w:rPr>
                <w:sz w:val="24"/>
                <w:szCs w:val="24"/>
                <w:lang w:val="kk-KZ"/>
              </w:rPr>
              <w:t xml:space="preserve">Отырғызу маусымы: күз (нақты күні Тапсырыс берушінің сұрауы бойынша анықталады). </w:t>
            </w:r>
            <w:r>
              <w:rPr>
                <w:sz w:val="24"/>
                <w:szCs w:val="24"/>
                <w:lang w:val="kk-KZ"/>
              </w:rPr>
              <w:t>Отырғызу материалы стандартты болуы керек; отырғызу материалы сонымен қатар қазу, тасымалдау, қазу және отырғызу кезінде кеуіп кетуден қорғалуы керек; отырғызу материалын отырғызу алдындағы өңдеу (сұрыптау, тамырларды кесу, топырақ араластырғышқа батыру) дұрыс жүргізілген.</w:t>
            </w:r>
          </w:p>
          <w:p w14:paraId="743E1CF1" w14:textId="77777777" w:rsidR="00707DD4" w:rsidRDefault="00707DD4" w:rsidP="00707DD4">
            <w:pPr>
              <w:jc w:val="both"/>
              <w:rPr>
                <w:sz w:val="24"/>
                <w:szCs w:val="24"/>
                <w:lang w:val="kk-KZ"/>
              </w:rPr>
            </w:pPr>
            <w:r>
              <w:rPr>
                <w:sz w:val="24"/>
                <w:szCs w:val="24"/>
                <w:lang w:val="kk-KZ"/>
              </w:rPr>
              <w:t xml:space="preserve">Отырғызылатын материалдың жасы кем дегенде 3 жаста, жапырақты ағаштар үшін тамыр мойнындағы сабақтың қалыңдығы кем дегенде 3,5 мм болуы керек.  </w:t>
            </w:r>
          </w:p>
          <w:p w14:paraId="0DE94662" w14:textId="77777777" w:rsidR="00707DD4" w:rsidRDefault="00707DD4" w:rsidP="00707DD4">
            <w:pPr>
              <w:jc w:val="both"/>
              <w:rPr>
                <w:sz w:val="24"/>
                <w:szCs w:val="24"/>
                <w:lang w:val="kk-KZ"/>
              </w:rPr>
            </w:pPr>
            <w:r>
              <w:rPr>
                <w:sz w:val="24"/>
                <w:szCs w:val="24"/>
                <w:lang w:val="kk-KZ"/>
              </w:rPr>
              <w:t>Магистральдың биіктігі кем дегенде 2,5 м, тамыр жүйесінің ұзындығы 30-35 сантиметр болуы керек.</w:t>
            </w:r>
          </w:p>
          <w:p w14:paraId="493DE8C1" w14:textId="77777777" w:rsidR="00707DD4" w:rsidRDefault="00707DD4" w:rsidP="00707DD4">
            <w:pPr>
              <w:jc w:val="both"/>
              <w:rPr>
                <w:sz w:val="24"/>
                <w:szCs w:val="24"/>
                <w:lang w:val="kk-KZ"/>
              </w:rPr>
            </w:pPr>
            <w:r>
              <w:rPr>
                <w:sz w:val="24"/>
                <w:szCs w:val="24"/>
                <w:lang w:val="kk-KZ"/>
              </w:rPr>
              <w:t>Ормандарды молықтыру кезінде біркелкі діңдері, өркендерінің толық ағаштанған төбелері, тыныштық жағдайында түпкілікті қалыптасқан бүршіктері, сондай-ақ талшықты тамырлардың жеткілікті саны бар жақсы тармақталған сау тамыр жүйесі бар көшеттер пайдаланылады.</w:t>
            </w:r>
          </w:p>
          <w:p w14:paraId="6DC78E18" w14:textId="3E81E123" w:rsidR="00707DD4" w:rsidRPr="00B421FC" w:rsidRDefault="00707DD4" w:rsidP="003A0C37">
            <w:pPr>
              <w:pStyle w:val="a7"/>
              <w:numPr>
                <w:ilvl w:val="0"/>
                <w:numId w:val="6"/>
              </w:numPr>
              <w:ind w:left="-69" w:firstLine="567"/>
              <w:jc w:val="both"/>
              <w:rPr>
                <w:rFonts w:ascii="Times New Roman" w:eastAsia="Times New Roman" w:hAnsi="Times New Roman" w:cs="Times New Roman"/>
                <w:b/>
                <w:bCs/>
                <w:kern w:val="0"/>
                <w:sz w:val="24"/>
                <w:szCs w:val="24"/>
                <w:lang w:val="kk-KZ" w:eastAsia="ru-RU"/>
                <w14:ligatures w14:val="none"/>
              </w:rPr>
            </w:pPr>
            <w:r w:rsidRPr="00B421FC">
              <w:rPr>
                <w:rFonts w:ascii="Times New Roman" w:eastAsia="Times New Roman" w:hAnsi="Times New Roman" w:cs="Times New Roman"/>
                <w:b/>
                <w:bCs/>
                <w:kern w:val="0"/>
                <w:sz w:val="24"/>
                <w:szCs w:val="24"/>
                <w:lang w:val="kk-KZ" w:eastAsia="ru-RU"/>
                <w14:ligatures w14:val="none"/>
              </w:rPr>
              <w:t>Қолда бар орман дақылдарын суару:</w:t>
            </w:r>
          </w:p>
          <w:p w14:paraId="73957A33" w14:textId="25FEA3B4" w:rsidR="00707DD4" w:rsidRDefault="00707DD4" w:rsidP="003A0C37">
            <w:pPr>
              <w:pStyle w:val="a7"/>
              <w:ind w:left="-69" w:firstLine="567"/>
              <w:jc w:val="both"/>
              <w:rPr>
                <w:rFonts w:ascii="Times New Roman" w:eastAsia="Times New Roman" w:hAnsi="Times New Roman" w:cs="Times New Roman"/>
                <w:kern w:val="0"/>
                <w:sz w:val="24"/>
                <w:szCs w:val="24"/>
                <w:lang w:val="kk-KZ" w:eastAsia="ru-RU"/>
                <w14:ligatures w14:val="none"/>
              </w:rPr>
            </w:pPr>
            <w:r w:rsidRPr="00B421FC">
              <w:rPr>
                <w:rFonts w:ascii="Times New Roman" w:eastAsia="Times New Roman" w:hAnsi="Times New Roman" w:cs="Times New Roman"/>
                <w:kern w:val="0"/>
                <w:sz w:val="24"/>
                <w:szCs w:val="24"/>
                <w:lang w:val="kk-KZ" w:eastAsia="ru-RU"/>
                <w14:ligatures w14:val="none"/>
              </w:rPr>
              <w:t xml:space="preserve">Серіктестікте бар орман дақылдарын </w:t>
            </w:r>
            <w:r w:rsidR="00BB35CF">
              <w:rPr>
                <w:rFonts w:ascii="Times New Roman" w:eastAsia="Times New Roman" w:hAnsi="Times New Roman" w:cs="Times New Roman"/>
                <w:kern w:val="0"/>
                <w:sz w:val="24"/>
                <w:szCs w:val="24"/>
                <w:lang w:val="kk-KZ" w:eastAsia="ru-RU"/>
                <w14:ligatures w14:val="none"/>
              </w:rPr>
              <w:t>3</w:t>
            </w:r>
            <w:r w:rsidRPr="00B421FC">
              <w:rPr>
                <w:rFonts w:ascii="Times New Roman" w:eastAsia="Times New Roman" w:hAnsi="Times New Roman" w:cs="Times New Roman"/>
                <w:kern w:val="0"/>
                <w:sz w:val="24"/>
                <w:szCs w:val="24"/>
                <w:lang w:val="kk-KZ" w:eastAsia="ru-RU"/>
                <w14:ligatures w14:val="none"/>
              </w:rPr>
              <w:t xml:space="preserve">500 дана көлемінде суаруды жүзеге асырыңыз. 1 Діңге бір реттік суаруды есептеу </w:t>
            </w:r>
            <w:r w:rsidR="006161F4" w:rsidRPr="00B421FC">
              <w:rPr>
                <w:rFonts w:ascii="Times New Roman" w:eastAsia="Times New Roman" w:hAnsi="Times New Roman" w:cs="Times New Roman"/>
                <w:kern w:val="0"/>
                <w:sz w:val="24"/>
                <w:szCs w:val="24"/>
                <w:lang w:val="kk-KZ" w:eastAsia="ru-RU"/>
                <w14:ligatures w14:val="none"/>
              </w:rPr>
              <w:t xml:space="preserve">көшет </w:t>
            </w:r>
            <w:r w:rsidR="00F13EC5" w:rsidRPr="00B421FC">
              <w:rPr>
                <w:rFonts w:ascii="Times New Roman" w:eastAsia="Times New Roman" w:hAnsi="Times New Roman" w:cs="Times New Roman"/>
                <w:kern w:val="0"/>
                <w:sz w:val="24"/>
                <w:szCs w:val="24"/>
                <w:lang w:val="kk-KZ" w:eastAsia="ru-RU"/>
                <w14:ligatures w14:val="none"/>
              </w:rPr>
              <w:t xml:space="preserve">тиіс </w:t>
            </w:r>
            <w:r w:rsidR="006161F4" w:rsidRPr="00B421FC">
              <w:rPr>
                <w:rFonts w:ascii="Times New Roman" w:eastAsia="Times New Roman" w:hAnsi="Times New Roman" w:cs="Times New Roman"/>
                <w:kern w:val="0"/>
                <w:sz w:val="24"/>
                <w:szCs w:val="24"/>
                <w:lang w:val="kk-KZ" w:eastAsia="ru-RU"/>
                <w14:ligatures w14:val="none"/>
              </w:rPr>
              <w:t>құрайды</w:t>
            </w:r>
            <w:r w:rsidR="00B74986">
              <w:rPr>
                <w:rFonts w:ascii="Times New Roman" w:eastAsia="Times New Roman" w:hAnsi="Times New Roman" w:cs="Times New Roman"/>
                <w:kern w:val="0"/>
                <w:sz w:val="24"/>
                <w:szCs w:val="24"/>
                <w:lang w:val="kk-KZ" w:eastAsia="ru-RU"/>
                <w14:ligatures w14:val="none"/>
              </w:rPr>
              <w:t>ы</w:t>
            </w:r>
            <w:r w:rsidR="006161F4" w:rsidRPr="00B421FC">
              <w:rPr>
                <w:rFonts w:ascii="Times New Roman" w:eastAsia="Times New Roman" w:hAnsi="Times New Roman" w:cs="Times New Roman"/>
                <w:kern w:val="0"/>
                <w:sz w:val="24"/>
                <w:szCs w:val="24"/>
                <w:lang w:val="kk-KZ" w:eastAsia="ru-RU"/>
                <w14:ligatures w14:val="none"/>
              </w:rPr>
              <w:t xml:space="preserve"> 30 литр. </w:t>
            </w:r>
            <w:r w:rsidR="00F13EC5" w:rsidRPr="00B421FC">
              <w:rPr>
                <w:rFonts w:ascii="Times New Roman" w:eastAsia="Times New Roman" w:hAnsi="Times New Roman" w:cs="Times New Roman"/>
                <w:kern w:val="0"/>
                <w:sz w:val="24"/>
                <w:szCs w:val="24"/>
                <w:lang w:val="kk-KZ" w:eastAsia="ru-RU"/>
                <w14:ligatures w14:val="none"/>
              </w:rPr>
              <w:t xml:space="preserve">Қамтамасыз ету </w:t>
            </w:r>
            <w:r w:rsidR="00D2407D">
              <w:rPr>
                <w:rFonts w:ascii="Times New Roman" w:eastAsia="Times New Roman" w:hAnsi="Times New Roman" w:cs="Times New Roman"/>
                <w:kern w:val="0"/>
                <w:sz w:val="24"/>
                <w:szCs w:val="24"/>
                <w:lang w:val="kk-KZ" w:eastAsia="ru-RU"/>
                <w14:ligatures w14:val="none"/>
              </w:rPr>
              <w:t>18</w:t>
            </w:r>
            <w:r w:rsidR="00F13EC5" w:rsidRPr="00B421FC">
              <w:rPr>
                <w:rFonts w:ascii="Times New Roman" w:eastAsia="Times New Roman" w:hAnsi="Times New Roman" w:cs="Times New Roman"/>
                <w:kern w:val="0"/>
                <w:sz w:val="24"/>
                <w:szCs w:val="24"/>
                <w:lang w:val="kk-KZ" w:eastAsia="ru-RU"/>
                <w14:ligatures w14:val="none"/>
              </w:rPr>
              <w:t xml:space="preserve"> бір маусымда бірнеше рет суару</w:t>
            </w:r>
            <w:r w:rsidR="007F3B92">
              <w:rPr>
                <w:rFonts w:ascii="Times New Roman" w:eastAsia="Times New Roman" w:hAnsi="Times New Roman" w:cs="Times New Roman"/>
                <w:kern w:val="0"/>
                <w:sz w:val="24"/>
                <w:szCs w:val="24"/>
                <w:lang w:val="kk-KZ" w:eastAsia="ru-RU"/>
                <w14:ligatures w14:val="none"/>
              </w:rPr>
              <w:t xml:space="preserve"> (айына 3 рет)</w:t>
            </w:r>
            <w:r w:rsidR="00F13EC5" w:rsidRPr="00B421FC">
              <w:rPr>
                <w:rFonts w:ascii="Times New Roman" w:eastAsia="Times New Roman" w:hAnsi="Times New Roman" w:cs="Times New Roman"/>
                <w:kern w:val="0"/>
                <w:sz w:val="24"/>
                <w:szCs w:val="24"/>
                <w:lang w:val="kk-KZ" w:eastAsia="ru-RU"/>
                <w14:ligatures w14:val="none"/>
              </w:rPr>
              <w:t xml:space="preserve">. </w:t>
            </w:r>
            <w:r w:rsidR="007F3B92">
              <w:rPr>
                <w:rFonts w:ascii="Times New Roman" w:eastAsia="Times New Roman" w:hAnsi="Times New Roman" w:cs="Times New Roman"/>
                <w:kern w:val="0"/>
                <w:sz w:val="24"/>
                <w:szCs w:val="24"/>
                <w:lang w:val="kk-KZ" w:eastAsia="ru-RU"/>
                <w14:ligatures w14:val="none"/>
              </w:rPr>
              <w:t xml:space="preserve">Маусым кезеңі: мамыр-қазан (6 ай). </w:t>
            </w:r>
            <w:r w:rsidR="00F13EC5" w:rsidRPr="00B421FC">
              <w:rPr>
                <w:rFonts w:ascii="Times New Roman" w:eastAsia="Times New Roman" w:hAnsi="Times New Roman" w:cs="Times New Roman"/>
                <w:kern w:val="0"/>
                <w:sz w:val="24"/>
                <w:szCs w:val="24"/>
                <w:lang w:val="kk-KZ" w:eastAsia="ru-RU"/>
                <w14:ligatures w14:val="none"/>
              </w:rPr>
              <w:t xml:space="preserve">Суаруға арналған су көлемінің жалпы көлемі болады </w:t>
            </w:r>
            <w:r w:rsidR="00D2407D">
              <w:rPr>
                <w:rFonts w:ascii="Times New Roman" w:eastAsia="Times New Roman" w:hAnsi="Times New Roman" w:cs="Times New Roman"/>
                <w:kern w:val="0"/>
                <w:sz w:val="24"/>
                <w:szCs w:val="24"/>
                <w:lang w:val="kk-KZ" w:eastAsia="ru-RU"/>
                <w14:ligatures w14:val="none"/>
              </w:rPr>
              <w:t>1 </w:t>
            </w:r>
            <w:r w:rsidR="00BB35CF">
              <w:rPr>
                <w:rFonts w:ascii="Times New Roman" w:eastAsia="Times New Roman" w:hAnsi="Times New Roman" w:cs="Times New Roman"/>
                <w:kern w:val="0"/>
                <w:sz w:val="24"/>
                <w:szCs w:val="24"/>
                <w:lang w:val="kk-KZ" w:eastAsia="ru-RU"/>
                <w14:ligatures w14:val="none"/>
              </w:rPr>
              <w:t>890</w:t>
            </w:r>
            <w:r w:rsidR="00F13EC5" w:rsidRPr="00B421FC">
              <w:rPr>
                <w:rFonts w:ascii="Times New Roman" w:eastAsia="Times New Roman" w:hAnsi="Times New Roman" w:cs="Times New Roman"/>
                <w:kern w:val="0"/>
                <w:sz w:val="24"/>
                <w:szCs w:val="24"/>
                <w:lang w:val="kk-KZ" w:eastAsia="ru-RU"/>
                <w14:ligatures w14:val="none"/>
              </w:rPr>
              <w:t xml:space="preserve">м3 </w:t>
            </w:r>
            <w:r w:rsidR="00F13EC5" w:rsidRPr="00B421FC">
              <w:rPr>
                <w:rFonts w:ascii="Times New Roman" w:eastAsia="Times New Roman" w:hAnsi="Times New Roman" w:cs="Times New Roman"/>
                <w:kern w:val="0"/>
                <w:sz w:val="24"/>
                <w:szCs w:val="24"/>
                <w:lang w:val="kk-KZ" w:eastAsia="ru-RU"/>
                <w14:ligatures w14:val="none"/>
              </w:rPr>
              <w:lastRenderedPageBreak/>
              <w:t xml:space="preserve">30 литр х 2500 дана х есебінен </w:t>
            </w:r>
            <w:r w:rsidR="00D2407D">
              <w:rPr>
                <w:rFonts w:ascii="Times New Roman" w:eastAsia="Times New Roman" w:hAnsi="Times New Roman" w:cs="Times New Roman"/>
                <w:kern w:val="0"/>
                <w:sz w:val="24"/>
                <w:szCs w:val="24"/>
                <w:lang w:val="kk-KZ" w:eastAsia="ru-RU"/>
                <w14:ligatures w14:val="none"/>
              </w:rPr>
              <w:t>18</w:t>
            </w:r>
            <w:r w:rsidR="00F13EC5" w:rsidRPr="00B421FC">
              <w:rPr>
                <w:rFonts w:ascii="Times New Roman" w:eastAsia="Times New Roman" w:hAnsi="Times New Roman" w:cs="Times New Roman"/>
                <w:kern w:val="0"/>
                <w:sz w:val="24"/>
                <w:szCs w:val="24"/>
                <w:lang w:val="kk-KZ" w:eastAsia="ru-RU"/>
                <w14:ligatures w14:val="none"/>
              </w:rPr>
              <w:t xml:space="preserve"> еселігі=</w:t>
            </w:r>
            <w:r w:rsidR="00D2407D">
              <w:rPr>
                <w:rFonts w:ascii="Times New Roman" w:eastAsia="Times New Roman" w:hAnsi="Times New Roman" w:cs="Times New Roman"/>
                <w:kern w:val="0"/>
                <w:sz w:val="24"/>
                <w:szCs w:val="24"/>
                <w:lang w:val="kk-KZ" w:eastAsia="ru-RU"/>
                <w14:ligatures w14:val="none"/>
              </w:rPr>
              <w:t xml:space="preserve"> 1 </w:t>
            </w:r>
            <w:r w:rsidR="00BB35CF">
              <w:rPr>
                <w:rFonts w:ascii="Times New Roman" w:eastAsia="Times New Roman" w:hAnsi="Times New Roman" w:cs="Times New Roman"/>
                <w:kern w:val="0"/>
                <w:sz w:val="24"/>
                <w:szCs w:val="24"/>
                <w:lang w:val="kk-KZ" w:eastAsia="ru-RU"/>
                <w14:ligatures w14:val="none"/>
              </w:rPr>
              <w:t>890</w:t>
            </w:r>
            <w:r w:rsidR="00D2407D">
              <w:rPr>
                <w:rFonts w:ascii="Times New Roman" w:eastAsia="Times New Roman" w:hAnsi="Times New Roman" w:cs="Times New Roman"/>
                <w:kern w:val="0"/>
                <w:sz w:val="24"/>
                <w:szCs w:val="24"/>
                <w:lang w:val="kk-KZ" w:eastAsia="ru-RU"/>
                <w14:ligatures w14:val="none"/>
              </w:rPr>
              <w:t xml:space="preserve"> 000</w:t>
            </w:r>
            <w:r w:rsidR="00F13EC5" w:rsidRPr="00B421FC">
              <w:rPr>
                <w:rFonts w:ascii="Times New Roman" w:eastAsia="Times New Roman" w:hAnsi="Times New Roman" w:cs="Times New Roman"/>
                <w:kern w:val="0"/>
                <w:sz w:val="24"/>
                <w:szCs w:val="24"/>
                <w:lang w:val="kk-KZ" w:eastAsia="ru-RU"/>
                <w14:ligatures w14:val="none"/>
              </w:rPr>
              <w:t xml:space="preserve"> литр.</w:t>
            </w:r>
            <w:r w:rsidR="00DF00D6">
              <w:rPr>
                <w:rFonts w:ascii="Times New Roman" w:eastAsia="Times New Roman" w:hAnsi="Times New Roman" w:cs="Times New Roman"/>
                <w:kern w:val="0"/>
                <w:sz w:val="24"/>
                <w:szCs w:val="24"/>
                <w:lang w:val="kk-KZ" w:eastAsia="ru-RU"/>
                <w14:ligatures w14:val="none"/>
              </w:rPr>
              <w:t xml:space="preserve"> Суарудың басталуы мен жиілігін Тапсырыс беруші анықтайды.</w:t>
            </w:r>
          </w:p>
          <w:p w14:paraId="5C97E855" w14:textId="268C76A8" w:rsidR="00B421FC" w:rsidRPr="00B421FC" w:rsidRDefault="00B421FC" w:rsidP="003A0C37">
            <w:pPr>
              <w:pStyle w:val="a7"/>
              <w:ind w:left="-69" w:firstLine="567"/>
              <w:jc w:val="both"/>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 xml:space="preserve">Жоспарланған отырғызу материалын суару </w:t>
            </w:r>
            <w:r w:rsidR="003A0C37">
              <w:rPr>
                <w:rFonts w:ascii="Times New Roman" w:eastAsia="Times New Roman" w:hAnsi="Times New Roman" w:cs="Times New Roman"/>
                <w:kern w:val="0"/>
                <w:sz w:val="24"/>
                <w:szCs w:val="24"/>
                <w:lang w:val="kk-KZ" w:eastAsia="ru-RU"/>
                <w14:ligatures w14:val="none"/>
              </w:rPr>
              <w:t>саны 100</w:t>
            </w:r>
            <w:r w:rsidR="00FD71C1">
              <w:rPr>
                <w:rFonts w:ascii="Times New Roman" w:eastAsia="Times New Roman" w:hAnsi="Times New Roman" w:cs="Times New Roman"/>
                <w:kern w:val="0"/>
                <w:sz w:val="24"/>
                <w:szCs w:val="24"/>
                <w:lang w:val="kk-KZ" w:eastAsia="ru-RU"/>
                <w14:ligatures w14:val="none"/>
              </w:rPr>
              <w:t>0</w:t>
            </w:r>
            <w:r w:rsidR="003A0C37">
              <w:rPr>
                <w:rFonts w:ascii="Times New Roman" w:eastAsia="Times New Roman" w:hAnsi="Times New Roman" w:cs="Times New Roman"/>
                <w:kern w:val="0"/>
                <w:sz w:val="24"/>
                <w:szCs w:val="24"/>
                <w:lang w:val="kk-KZ" w:eastAsia="ru-RU"/>
                <w14:ligatures w14:val="none"/>
              </w:rPr>
              <w:t xml:space="preserve"> дана кем дегенде болуы керек </w:t>
            </w:r>
            <w:r w:rsidR="00FD71C1">
              <w:rPr>
                <w:rFonts w:ascii="Times New Roman" w:eastAsia="Times New Roman" w:hAnsi="Times New Roman" w:cs="Times New Roman"/>
                <w:kern w:val="0"/>
                <w:sz w:val="24"/>
                <w:szCs w:val="24"/>
                <w:lang w:val="kk-KZ" w:eastAsia="ru-RU"/>
                <w14:ligatures w14:val="none"/>
              </w:rPr>
              <w:t>5</w:t>
            </w:r>
            <w:r w:rsidR="003A0C37">
              <w:rPr>
                <w:rFonts w:ascii="Times New Roman" w:eastAsia="Times New Roman" w:hAnsi="Times New Roman" w:cs="Times New Roman"/>
                <w:kern w:val="0"/>
                <w:sz w:val="24"/>
                <w:szCs w:val="24"/>
                <w:lang w:val="kk-KZ" w:eastAsia="ru-RU"/>
                <w14:ligatures w14:val="none"/>
              </w:rPr>
              <w:t xml:space="preserve"> бір бөшкеге 30 литр есебінен рет. </w:t>
            </w:r>
          </w:p>
          <w:p w14:paraId="58299FB7" w14:textId="77777777" w:rsidR="00707DD4" w:rsidRDefault="00707DD4" w:rsidP="00707DD4">
            <w:pPr>
              <w:pStyle w:val="a7"/>
              <w:spacing w:after="0" w:line="240" w:lineRule="auto"/>
              <w:jc w:val="both"/>
              <w:rPr>
                <w:rFonts w:ascii="Times New Roman" w:hAnsi="Times New Roman" w:cs="Times New Roman"/>
                <w:sz w:val="24"/>
                <w:szCs w:val="24"/>
                <w:lang w:val="kk-KZ"/>
              </w:rPr>
            </w:pPr>
          </w:p>
          <w:p w14:paraId="69D17EF0" w14:textId="77777777" w:rsidR="002C6366" w:rsidRPr="00583C61" w:rsidRDefault="002C6366" w:rsidP="006C3F58">
            <w:pPr>
              <w:pStyle w:val="a7"/>
              <w:ind w:left="360"/>
              <w:jc w:val="both"/>
              <w:rPr>
                <w:rFonts w:ascii="Times New Roman" w:hAnsi="Times New Roman" w:cs="Times New Roman"/>
                <w:sz w:val="24"/>
                <w:szCs w:val="24"/>
                <w:u w:val="single"/>
                <w:lang w:val="kk-KZ"/>
              </w:rPr>
            </w:pPr>
            <w:r w:rsidRPr="00583C61">
              <w:rPr>
                <w:rFonts w:ascii="Times New Roman" w:hAnsi="Times New Roman" w:cs="Times New Roman"/>
                <w:sz w:val="24"/>
                <w:szCs w:val="24"/>
                <w:u w:val="single"/>
                <w:lang w:val="kk-KZ"/>
              </w:rPr>
              <w:t>Өртке қарсы қауіпсіздік.</w:t>
            </w:r>
          </w:p>
          <w:p w14:paraId="24FFB9F2" w14:textId="52B8B6A5" w:rsidR="002C6366" w:rsidRPr="00175A6A" w:rsidRDefault="002C6366" w:rsidP="006C3F58">
            <w:pPr>
              <w:pStyle w:val="a7"/>
              <w:ind w:left="34" w:firstLine="326"/>
              <w:jc w:val="both"/>
              <w:rPr>
                <w:rFonts w:ascii="Times New Roman" w:hAnsi="Times New Roman" w:cs="Times New Roman"/>
                <w:sz w:val="24"/>
                <w:szCs w:val="24"/>
                <w:lang w:val="kk-KZ"/>
              </w:rPr>
            </w:pPr>
            <w:r w:rsidRPr="005E1948">
              <w:rPr>
                <w:rFonts w:ascii="Times New Roman" w:hAnsi="Times New Roman" w:cs="Times New Roman"/>
                <w:sz w:val="24"/>
                <w:szCs w:val="24"/>
                <w:lang w:val="kk-KZ"/>
              </w:rPr>
              <w:t xml:space="preserve">Өрт шыққан жағдайда үлкен аумақтардың жанып кетуіне жол бермеу үшін, бойынша </w:t>
            </w:r>
            <w:r w:rsidRPr="003A1C1B">
              <w:rPr>
                <w:rFonts w:ascii="Times New Roman" w:hAnsi="Times New Roman" w:cs="Times New Roman"/>
                <w:sz w:val="24"/>
                <w:szCs w:val="24"/>
                <w:lang w:val="kk-KZ"/>
              </w:rPr>
              <w:t xml:space="preserve">учаскенің периметрі бойынша ені бойынша минералданған жолақ жасалуы керек </w:t>
            </w:r>
            <w:r>
              <w:rPr>
                <w:rFonts w:ascii="Times New Roman" w:hAnsi="Times New Roman" w:cs="Times New Roman"/>
                <w:sz w:val="24"/>
                <w:szCs w:val="24"/>
                <w:lang w:val="kk-KZ"/>
              </w:rPr>
              <w:t xml:space="preserve"> </w:t>
            </w:r>
            <w:r w:rsidR="00FA3B76">
              <w:rPr>
                <w:rFonts w:ascii="Times New Roman" w:hAnsi="Times New Roman" w:cs="Times New Roman"/>
                <w:sz w:val="24"/>
                <w:szCs w:val="24"/>
                <w:lang w:val="kk-KZ"/>
              </w:rPr>
              <w:t>4</w:t>
            </w:r>
            <w:r w:rsidRPr="003A1C1B">
              <w:rPr>
                <w:rFonts w:ascii="Times New Roman" w:hAnsi="Times New Roman" w:cs="Times New Roman"/>
                <w:sz w:val="24"/>
                <w:szCs w:val="24"/>
                <w:lang w:val="kk-KZ"/>
              </w:rPr>
              <w:t xml:space="preserve">,0 м.  </w:t>
            </w:r>
          </w:p>
        </w:tc>
      </w:tr>
      <w:tr w:rsidR="002C6366" w14:paraId="557C5D13" w14:textId="77777777" w:rsidTr="00707DD4">
        <w:tc>
          <w:tcPr>
            <w:tcW w:w="525" w:type="dxa"/>
          </w:tcPr>
          <w:p w14:paraId="67AB4B06" w14:textId="75F3137B" w:rsidR="002C6366" w:rsidRDefault="0066661F" w:rsidP="006C3F58">
            <w:pPr>
              <w:jc w:val="center"/>
              <w:rPr>
                <w:sz w:val="24"/>
                <w:szCs w:val="24"/>
                <w:lang w:val="kk-KZ"/>
              </w:rPr>
            </w:pPr>
            <w:r>
              <w:rPr>
                <w:sz w:val="24"/>
                <w:szCs w:val="24"/>
                <w:lang w:val="kk-KZ"/>
              </w:rPr>
              <w:lastRenderedPageBreak/>
              <w:t>3</w:t>
            </w:r>
          </w:p>
        </w:tc>
        <w:tc>
          <w:tcPr>
            <w:tcW w:w="1841" w:type="dxa"/>
          </w:tcPr>
          <w:p w14:paraId="316A25E8" w14:textId="77777777" w:rsidR="002C6366" w:rsidRDefault="002C6366" w:rsidP="006C3F58">
            <w:pPr>
              <w:jc w:val="both"/>
              <w:rPr>
                <w:sz w:val="24"/>
                <w:szCs w:val="24"/>
                <w:lang w:val="kk-KZ"/>
              </w:rPr>
            </w:pPr>
            <w:r>
              <w:rPr>
                <w:sz w:val="24"/>
                <w:szCs w:val="24"/>
                <w:lang w:val="kk-KZ"/>
              </w:rPr>
              <w:t>Жұмыстарды жүргізу кезеңдері</w:t>
            </w:r>
          </w:p>
        </w:tc>
        <w:tc>
          <w:tcPr>
            <w:tcW w:w="6979" w:type="dxa"/>
          </w:tcPr>
          <w:p w14:paraId="379F7491" w14:textId="147D2046" w:rsidR="00DF00D6" w:rsidRDefault="00DF00D6" w:rsidP="006C3F58">
            <w:pPr>
              <w:jc w:val="both"/>
              <w:rPr>
                <w:sz w:val="24"/>
                <w:szCs w:val="24"/>
                <w:lang w:val="kk-KZ"/>
              </w:rPr>
            </w:pPr>
            <w:r>
              <w:rPr>
                <w:sz w:val="24"/>
                <w:szCs w:val="24"/>
                <w:lang w:val="kk-KZ"/>
              </w:rPr>
              <w:t>Көшеттерді отырғызу кезеңдері:</w:t>
            </w:r>
          </w:p>
          <w:p w14:paraId="503D115E" w14:textId="68F5C550" w:rsidR="002C6366" w:rsidRDefault="002C6366" w:rsidP="006C3F58">
            <w:pPr>
              <w:jc w:val="both"/>
              <w:rPr>
                <w:sz w:val="24"/>
                <w:szCs w:val="24"/>
                <w:lang w:val="kk-KZ"/>
              </w:rPr>
            </w:pPr>
            <w:r>
              <w:rPr>
                <w:sz w:val="24"/>
                <w:szCs w:val="24"/>
                <w:lang w:val="kk-KZ"/>
              </w:rPr>
              <w:t xml:space="preserve">1 кезең: Тапсырыс берушімен бірге қону алаңдарын анықтаңыз. </w:t>
            </w:r>
          </w:p>
          <w:p w14:paraId="51D0260E" w14:textId="1DD8B301" w:rsidR="002C6366" w:rsidRDefault="002C6366" w:rsidP="006C3F58">
            <w:pPr>
              <w:jc w:val="both"/>
              <w:rPr>
                <w:sz w:val="24"/>
                <w:szCs w:val="24"/>
                <w:lang w:val="kk-KZ"/>
              </w:rPr>
            </w:pPr>
            <w:r>
              <w:rPr>
                <w:sz w:val="24"/>
                <w:szCs w:val="24"/>
                <w:lang w:val="kk-KZ"/>
              </w:rPr>
              <w:t xml:space="preserve">2 кезең: Дайындық </w:t>
            </w:r>
            <w:r w:rsidR="00DF00D6">
              <w:rPr>
                <w:sz w:val="24"/>
                <w:szCs w:val="24"/>
                <w:lang w:val="kk-KZ"/>
              </w:rPr>
              <w:t>ұңғымалардың.</w:t>
            </w:r>
            <w:r w:rsidR="00FA3B76">
              <w:rPr>
                <w:sz w:val="24"/>
                <w:szCs w:val="24"/>
                <w:lang w:val="kk-KZ"/>
              </w:rPr>
              <w:t xml:space="preserve"> Минералды тыңайтқыштарды енгізу</w:t>
            </w:r>
            <w:r w:rsidR="00286331">
              <w:rPr>
                <w:sz w:val="24"/>
                <w:szCs w:val="24"/>
                <w:lang w:val="kk-KZ"/>
              </w:rPr>
              <w:t xml:space="preserve"> (</w:t>
            </w:r>
            <w:r w:rsidR="00286331" w:rsidRPr="00EF1FB6">
              <w:rPr>
                <w:sz w:val="24"/>
                <w:szCs w:val="24"/>
                <w:lang w:val="kk-KZ"/>
              </w:rPr>
              <w:t>Аммиак селитрасы 40гр) әр бұта үшін.</w:t>
            </w:r>
          </w:p>
          <w:p w14:paraId="3A5808EE" w14:textId="77777777" w:rsidR="002C6366" w:rsidRDefault="001C6173" w:rsidP="006C3F58">
            <w:pPr>
              <w:jc w:val="both"/>
              <w:rPr>
                <w:sz w:val="24"/>
                <w:szCs w:val="24"/>
                <w:lang w:val="kk-KZ"/>
              </w:rPr>
            </w:pPr>
            <w:r>
              <w:rPr>
                <w:sz w:val="24"/>
                <w:szCs w:val="24"/>
                <w:lang w:val="kk-KZ"/>
              </w:rPr>
              <w:t>3</w:t>
            </w:r>
            <w:r w:rsidR="002C6366">
              <w:rPr>
                <w:sz w:val="24"/>
                <w:szCs w:val="24"/>
                <w:lang w:val="kk-KZ"/>
              </w:rPr>
              <w:t xml:space="preserve"> кезең: Орман дақылдарын отырғызу.</w:t>
            </w:r>
          </w:p>
          <w:p w14:paraId="5D855A3B" w14:textId="17E6BE15" w:rsidR="00DF00D6" w:rsidRDefault="00DF00D6" w:rsidP="006C3F58">
            <w:pPr>
              <w:jc w:val="both"/>
              <w:rPr>
                <w:sz w:val="24"/>
                <w:szCs w:val="24"/>
                <w:lang w:val="kk-KZ"/>
              </w:rPr>
            </w:pPr>
            <w:r>
              <w:rPr>
                <w:sz w:val="24"/>
                <w:szCs w:val="24"/>
                <w:lang w:val="kk-KZ"/>
              </w:rPr>
              <w:t>4 кезең: Суару.</w:t>
            </w:r>
          </w:p>
          <w:p w14:paraId="4B65C265" w14:textId="77777777" w:rsidR="00DF00D6" w:rsidRDefault="00DF00D6" w:rsidP="006C3F58">
            <w:pPr>
              <w:jc w:val="both"/>
              <w:rPr>
                <w:sz w:val="24"/>
                <w:szCs w:val="24"/>
                <w:lang w:val="kk-KZ"/>
              </w:rPr>
            </w:pPr>
            <w:r>
              <w:rPr>
                <w:sz w:val="24"/>
                <w:szCs w:val="24"/>
                <w:lang w:val="kk-KZ"/>
              </w:rPr>
              <w:t xml:space="preserve">Суару кезеңдері </w:t>
            </w:r>
            <w:r w:rsidRPr="00DF00D6">
              <w:rPr>
                <w:sz w:val="24"/>
                <w:szCs w:val="24"/>
                <w:lang w:val="kk-KZ"/>
              </w:rPr>
              <w:t>серіктестікте бар 2500 дана көлеміндегі орман дақылдары</w:t>
            </w:r>
            <w:r>
              <w:rPr>
                <w:sz w:val="24"/>
                <w:szCs w:val="24"/>
                <w:lang w:val="kk-KZ"/>
              </w:rPr>
              <w:t>:</w:t>
            </w:r>
          </w:p>
          <w:p w14:paraId="1E88E3B7" w14:textId="4D9DDF39" w:rsidR="00DF00D6" w:rsidRDefault="00DF00D6" w:rsidP="006C3F58">
            <w:pPr>
              <w:jc w:val="both"/>
              <w:rPr>
                <w:sz w:val="24"/>
                <w:szCs w:val="24"/>
                <w:lang w:val="kk-KZ"/>
              </w:rPr>
            </w:pPr>
            <w:r>
              <w:rPr>
                <w:sz w:val="24"/>
                <w:szCs w:val="24"/>
                <w:lang w:val="kk-KZ"/>
              </w:rPr>
              <w:t xml:space="preserve">1 кезең: </w:t>
            </w:r>
            <w:r w:rsidR="00BB35CF">
              <w:rPr>
                <w:sz w:val="24"/>
                <w:szCs w:val="24"/>
                <w:lang w:val="kk-KZ"/>
              </w:rPr>
              <w:t>3</w:t>
            </w:r>
            <w:r>
              <w:rPr>
                <w:sz w:val="24"/>
                <w:szCs w:val="24"/>
                <w:lang w:val="kk-KZ"/>
              </w:rPr>
              <w:t>500 дана көлемінде орман дақылдарын суарудың басталуы мен жиілігін анықтау.</w:t>
            </w:r>
          </w:p>
          <w:p w14:paraId="68AD2549" w14:textId="09CF69C5" w:rsidR="00DF00D6" w:rsidRDefault="00DF00D6" w:rsidP="006C3F58">
            <w:pPr>
              <w:jc w:val="both"/>
              <w:rPr>
                <w:sz w:val="24"/>
                <w:szCs w:val="24"/>
                <w:lang w:val="kk-KZ"/>
              </w:rPr>
            </w:pPr>
            <w:r>
              <w:rPr>
                <w:sz w:val="24"/>
                <w:szCs w:val="24"/>
                <w:lang w:val="kk-KZ"/>
              </w:rPr>
              <w:t xml:space="preserve">2 кезең: Орман дақылдарын суару. </w:t>
            </w:r>
          </w:p>
        </w:tc>
      </w:tr>
      <w:tr w:rsidR="002C6366" w:rsidRPr="002D741C" w14:paraId="455D1E46" w14:textId="77777777" w:rsidTr="00707DD4">
        <w:tc>
          <w:tcPr>
            <w:tcW w:w="525" w:type="dxa"/>
          </w:tcPr>
          <w:p w14:paraId="1F0B8FE6" w14:textId="59E66437" w:rsidR="002C6366" w:rsidRDefault="0066661F" w:rsidP="006C3F58">
            <w:pPr>
              <w:jc w:val="center"/>
              <w:rPr>
                <w:sz w:val="24"/>
                <w:szCs w:val="24"/>
                <w:lang w:val="kk-KZ"/>
              </w:rPr>
            </w:pPr>
            <w:r>
              <w:rPr>
                <w:sz w:val="24"/>
                <w:szCs w:val="24"/>
                <w:lang w:val="kk-KZ"/>
              </w:rPr>
              <w:t>4</w:t>
            </w:r>
          </w:p>
        </w:tc>
        <w:tc>
          <w:tcPr>
            <w:tcW w:w="1841" w:type="dxa"/>
          </w:tcPr>
          <w:p w14:paraId="199C36E9" w14:textId="77777777" w:rsidR="002C6366" w:rsidRDefault="002C6366" w:rsidP="006C3F58">
            <w:pPr>
              <w:jc w:val="both"/>
              <w:rPr>
                <w:sz w:val="24"/>
                <w:szCs w:val="24"/>
                <w:lang w:val="kk-KZ"/>
              </w:rPr>
            </w:pPr>
            <w:r>
              <w:rPr>
                <w:sz w:val="24"/>
                <w:szCs w:val="24"/>
                <w:lang w:val="kk-KZ"/>
              </w:rPr>
              <w:t>Жеткізушіге қойылатын талап</w:t>
            </w:r>
          </w:p>
        </w:tc>
        <w:tc>
          <w:tcPr>
            <w:tcW w:w="6979" w:type="dxa"/>
          </w:tcPr>
          <w:p w14:paraId="18F33FA5" w14:textId="77777777" w:rsidR="002C6366" w:rsidRDefault="002C6366" w:rsidP="006C3F58">
            <w:pPr>
              <w:jc w:val="both"/>
              <w:rPr>
                <w:sz w:val="24"/>
                <w:szCs w:val="24"/>
                <w:lang w:val="kk-KZ"/>
              </w:rPr>
            </w:pPr>
            <w:r>
              <w:rPr>
                <w:sz w:val="24"/>
                <w:szCs w:val="24"/>
                <w:lang w:val="kk-KZ"/>
              </w:rPr>
              <w:t>Жабдықтаушыда болуы керек:</w:t>
            </w:r>
          </w:p>
          <w:p w14:paraId="392A73FF" w14:textId="38649F7C" w:rsidR="00F97B26" w:rsidRPr="00F97B26" w:rsidRDefault="00F97B26" w:rsidP="00F97B26">
            <w:pPr>
              <w:pStyle w:val="a7"/>
              <w:numPr>
                <w:ilvl w:val="0"/>
                <w:numId w:val="10"/>
              </w:numPr>
              <w:jc w:val="both"/>
              <w:rPr>
                <w:rFonts w:ascii="Times New Roman" w:hAnsi="Times New Roman" w:cs="Times New Roman"/>
                <w:sz w:val="24"/>
                <w:szCs w:val="24"/>
                <w:lang w:val="kk-KZ"/>
              </w:rPr>
            </w:pPr>
            <w:r w:rsidRPr="00F97B26">
              <w:rPr>
                <w:rFonts w:ascii="Times New Roman" w:hAnsi="Times New Roman" w:cs="Times New Roman"/>
                <w:sz w:val="24"/>
                <w:szCs w:val="24"/>
                <w:lang w:val="kk-KZ"/>
              </w:rPr>
              <w:t xml:space="preserve">Штатта болуы </w:t>
            </w:r>
            <w:r w:rsidR="00A93FD4">
              <w:rPr>
                <w:rFonts w:ascii="Times New Roman" w:hAnsi="Times New Roman" w:cs="Times New Roman"/>
                <w:sz w:val="24"/>
                <w:szCs w:val="24"/>
                <w:lang w:val="kk-KZ"/>
              </w:rPr>
              <w:t>жоғары білімі туралы дипломы бар орман шаруашылығы ісінің маманы</w:t>
            </w:r>
            <w:r w:rsidRPr="00F97B26">
              <w:rPr>
                <w:rFonts w:ascii="Times New Roman" w:hAnsi="Times New Roman" w:cs="Times New Roman"/>
                <w:sz w:val="24"/>
                <w:szCs w:val="24"/>
                <w:lang w:val="kk-KZ"/>
              </w:rPr>
              <w:t>;</w:t>
            </w:r>
          </w:p>
          <w:p w14:paraId="1D89AA75" w14:textId="3F9644CD" w:rsidR="002C6366" w:rsidRPr="00F00D32" w:rsidRDefault="002C6366" w:rsidP="00F97B26">
            <w:pPr>
              <w:pStyle w:val="a7"/>
              <w:numPr>
                <w:ilvl w:val="0"/>
                <w:numId w:val="10"/>
              </w:numPr>
              <w:spacing w:after="0" w:line="240" w:lineRule="auto"/>
              <w:jc w:val="both"/>
              <w:rPr>
                <w:rFonts w:ascii="Times New Roman" w:hAnsi="Times New Roman" w:cs="Times New Roman"/>
                <w:sz w:val="24"/>
                <w:szCs w:val="24"/>
                <w:lang w:val="kk-KZ"/>
              </w:rPr>
            </w:pPr>
            <w:bookmarkStart w:id="0" w:name="_Hlk183085306"/>
            <w:r>
              <w:rPr>
                <w:rFonts w:ascii="Times New Roman" w:hAnsi="Times New Roman" w:cs="Times New Roman"/>
                <w:sz w:val="24"/>
                <w:szCs w:val="24"/>
                <w:lang w:val="kk-KZ"/>
              </w:rPr>
              <w:t>Жабдықтаушының "Темір орман және жануарлар дүниесін қорғау мекемесі" КММ-мен аудандастырылған көшеттерді сатып алуға келісімшарты болуы керек.</w:t>
            </w:r>
            <w:bookmarkEnd w:id="0"/>
          </w:p>
        </w:tc>
      </w:tr>
    </w:tbl>
    <w:p w14:paraId="7B23C7D6" w14:textId="77777777" w:rsidR="002C6366" w:rsidRPr="002C6366" w:rsidRDefault="002C6366" w:rsidP="00F60F97">
      <w:pPr>
        <w:ind w:left="142"/>
        <w:jc w:val="center"/>
        <w:rPr>
          <w:b/>
          <w:lang w:val="kk-KZ"/>
        </w:rPr>
      </w:pPr>
    </w:p>
    <w:p w14:paraId="3DA55B40" w14:textId="77777777" w:rsidR="002C6366" w:rsidRPr="00EF1FB6" w:rsidRDefault="002C6366" w:rsidP="00F60F97">
      <w:pPr>
        <w:ind w:left="142"/>
        <w:jc w:val="center"/>
        <w:rPr>
          <w:b/>
          <w:lang w:val="kk-KZ"/>
        </w:rPr>
      </w:pPr>
    </w:p>
    <w:p w14:paraId="73DB190D" w14:textId="0DC4AA50" w:rsidR="00DA1D34" w:rsidRPr="00EF1FB6" w:rsidRDefault="00DA1D34" w:rsidP="00DA1D34">
      <w:pPr>
        <w:ind w:firstLine="720"/>
        <w:rPr>
          <w:lang w:val="kk-KZ"/>
        </w:rPr>
      </w:pPr>
      <w:r w:rsidRPr="00EF1FB6">
        <w:rPr>
          <w:lang w:val="kk-KZ"/>
        </w:rPr>
        <w:t>Жұмыстарды орындау кезінде Ақтөбе облысының топырақ-климаттық жағдайына сүйене отырып, ағаш-бұта тұқымдарын отырғызу нормаларын ескеру қажет</w:t>
      </w:r>
    </w:p>
    <w:p w14:paraId="04094340" w14:textId="131B8B0C" w:rsidR="00DA1D34" w:rsidRPr="00EF1FB6" w:rsidRDefault="00DA1D34" w:rsidP="00DA1D34">
      <w:pPr>
        <w:rPr>
          <w:lang w:val="kk-KZ"/>
        </w:rPr>
      </w:pPr>
      <w:r w:rsidRPr="00EF1FB6">
        <w:rPr>
          <w:lang w:val="kk-KZ"/>
        </w:rPr>
        <w:t xml:space="preserve">диаметрі шұңқырларға </w:t>
      </w:r>
      <w:r w:rsidR="001C6173" w:rsidRPr="00EF1FB6">
        <w:rPr>
          <w:lang w:val="kk-KZ"/>
        </w:rPr>
        <w:t>1</w:t>
      </w:r>
      <w:r w:rsidRPr="00EF1FB6">
        <w:rPr>
          <w:lang w:val="kk-KZ"/>
        </w:rPr>
        <w:t xml:space="preserve"> м, тереңдігі </w:t>
      </w:r>
      <w:r w:rsidR="001C6173" w:rsidRPr="00EF1FB6">
        <w:rPr>
          <w:lang w:val="kk-KZ"/>
        </w:rPr>
        <w:t>2</w:t>
      </w:r>
      <w:r w:rsidRPr="00EF1FB6">
        <w:rPr>
          <w:lang w:val="kk-KZ"/>
        </w:rPr>
        <w:t xml:space="preserve"> м. Ағаш отырғызу үшін шұңқырлар мен траншеяларды қазу кезінде құнарлы топырақтың үстіңгі қабаты жиналып, отырғызу кезінде өсімдік тамырларын толтыру үшін, топырақтың төменгі қабаты отырғызу алаңын тегістеу үшін пайдаланылады.;</w:t>
      </w:r>
    </w:p>
    <w:p w14:paraId="726597E8" w14:textId="465C881E" w:rsidR="00DA1D34" w:rsidRPr="00EF1FB6" w:rsidRDefault="00DA1D34" w:rsidP="00DA1D34">
      <w:pPr>
        <w:rPr>
          <w:lang w:val="kk-KZ"/>
        </w:rPr>
      </w:pPr>
      <w:r w:rsidRPr="00EF1FB6">
        <w:rPr>
          <w:lang w:val="kk-KZ"/>
        </w:rPr>
        <w:t>Тамыр жүйесін толтырғаннан кейін, жер шетінен шұңқырдың ортасына дейін тығыздалады, шұңқырдың айналасына ролик құйылады, осылайша ағаштың айналасында тесік пайда болады. Осыдан кейін, жерді мол суарыңыз (бір ағашқа 30 литр).</w:t>
      </w:r>
    </w:p>
    <w:p w14:paraId="78F33EBA" w14:textId="381D3EB2" w:rsidR="008362B0" w:rsidRPr="00EF1FB6" w:rsidRDefault="008362B0" w:rsidP="008362B0">
      <w:pPr>
        <w:jc w:val="both"/>
        <w:rPr>
          <w:lang w:val="kk-KZ"/>
        </w:rPr>
      </w:pPr>
      <w:r w:rsidRPr="00EF1FB6">
        <w:rPr>
          <w:lang w:val="kk-KZ"/>
        </w:rPr>
        <w:t>Кепілдіктер мен сапа:</w:t>
      </w:r>
    </w:p>
    <w:p w14:paraId="720165F7" w14:textId="335C10A5" w:rsidR="008362B0" w:rsidRPr="00EF1FB6" w:rsidRDefault="008362B0" w:rsidP="008362B0">
      <w:pPr>
        <w:jc w:val="both"/>
        <w:rPr>
          <w:lang w:val="kk-KZ"/>
        </w:rPr>
      </w:pPr>
      <w:r w:rsidRPr="00EF1FB6">
        <w:rPr>
          <w:lang w:val="kk-KZ"/>
        </w:rPr>
        <w:t>1. Мердігер қол қойылған күннен бастап 2 (екі) жыл ішінде белгіленген кепілдік мерзімі ішінде Жұмыстардың сапасына кепілдік береді Аорындалған жұмыстардың КТ.</w:t>
      </w:r>
    </w:p>
    <w:p w14:paraId="3AB1A2F3" w14:textId="70D65336" w:rsidR="008362B0" w:rsidRPr="00EF1FB6" w:rsidRDefault="008362B0" w:rsidP="008362B0">
      <w:pPr>
        <w:jc w:val="both"/>
        <w:rPr>
          <w:lang w:val="kk-KZ"/>
        </w:rPr>
      </w:pPr>
      <w:r w:rsidRPr="00EF1FB6">
        <w:rPr>
          <w:lang w:val="kk-KZ"/>
        </w:rPr>
        <w:t>2. Егер кепілдік мерзімі ішінде Жұмыстардағы ақаулар анықталса немесе олардың Келісімшарт талаптарына сәйкес келмеуі анықталса, Мердігер өз қаражаты есебінен Тапсырыс беруші тиісті талаптарды ұсынған сәттен бастап 15 (он бес) жұмыс күні ішінде Тапсырыс беруші тиісті талаптарды ұсынған сәттен бастап ақауларды жоюға міндеттенеді. . Жұмыстағы жойылған ақауларға кепілдік мерзімі осы ақаулар жойылған сәттен басталады. Жұмыстардағы ақауларды жою бойынша барлық шығындарды Мердігер көтереді.</w:t>
      </w:r>
    </w:p>
    <w:p w14:paraId="4BC5259C" w14:textId="3B004482" w:rsidR="008362B0" w:rsidRPr="00EF1FB6" w:rsidRDefault="008362B0" w:rsidP="008362B0">
      <w:pPr>
        <w:spacing w:after="150"/>
        <w:jc w:val="both"/>
        <w:rPr>
          <w:lang w:val="kk-KZ"/>
        </w:rPr>
      </w:pPr>
      <w:r w:rsidRPr="00EF1FB6">
        <w:rPr>
          <w:lang w:val="kk-KZ"/>
        </w:rPr>
        <w:t>3.Егер Жұмыстардағы ақауларды жою бойынша кідіріс кінәлі болған жағдайда Мердігер болса, онда кепілдік мерзімі тиісті уақыт кезеңіне ұзартылады.</w:t>
      </w:r>
    </w:p>
    <w:p w14:paraId="2F48EAC0" w14:textId="77777777" w:rsidR="00DA1D34" w:rsidRPr="00EF1FB6" w:rsidRDefault="00DA1D34" w:rsidP="003A33C2">
      <w:pPr>
        <w:rPr>
          <w:lang w:val="kk-KZ"/>
        </w:rPr>
      </w:pPr>
    </w:p>
    <w:p w14:paraId="094F411B" w14:textId="6021B095" w:rsidR="003A33C2" w:rsidRPr="00321DB5" w:rsidRDefault="001D18A0" w:rsidP="001D18A0">
      <w:pPr>
        <w:jc w:val="center"/>
        <w:rPr>
          <w:b/>
          <w:bCs/>
          <w:lang w:val="kk-KZ"/>
        </w:rPr>
      </w:pPr>
      <w:bookmarkStart w:id="1" w:name="_Hlk164951881"/>
      <w:r w:rsidRPr="00321DB5">
        <w:rPr>
          <w:b/>
          <w:bCs/>
          <w:lang w:val="kk-KZ"/>
        </w:rPr>
        <w:t>Жұмыстарға ақы төлеу бойынша сома және бөлу</w:t>
      </w:r>
      <w:r w:rsidR="007F3B92" w:rsidRPr="00321DB5">
        <w:rPr>
          <w:b/>
          <w:bCs/>
          <w:lang w:val="kk-KZ"/>
        </w:rPr>
        <w:t xml:space="preserve"> (күнтізбелік кесте)</w:t>
      </w:r>
      <w:r w:rsidRPr="00321DB5">
        <w:rPr>
          <w:b/>
          <w:bCs/>
          <w:lang w:val="kk-KZ"/>
        </w:rPr>
        <w:t xml:space="preserve">  Кесте № 1</w:t>
      </w:r>
    </w:p>
    <w:tbl>
      <w:tblPr>
        <w:tblpPr w:leftFromText="180" w:rightFromText="180" w:vertAnchor="text" w:horzAnchor="margin" w:tblpXSpec="center" w:tblpY="351"/>
        <w:tblW w:w="97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4"/>
        <w:gridCol w:w="2977"/>
        <w:gridCol w:w="1417"/>
        <w:gridCol w:w="1418"/>
        <w:gridCol w:w="860"/>
      </w:tblGrid>
      <w:tr w:rsidR="001D18A0" w:rsidRPr="00793C39" w14:paraId="590EF735" w14:textId="77777777" w:rsidTr="001D1EC5">
        <w:tc>
          <w:tcPr>
            <w:tcW w:w="3114" w:type="dxa"/>
            <w:tcBorders>
              <w:top w:val="single" w:sz="4" w:space="0" w:color="auto"/>
              <w:left w:val="single" w:sz="4" w:space="0" w:color="auto"/>
              <w:bottom w:val="single" w:sz="4" w:space="0" w:color="auto"/>
              <w:right w:val="single" w:sz="4" w:space="0" w:color="auto"/>
            </w:tcBorders>
            <w:vAlign w:val="center"/>
            <w:hideMark/>
          </w:tcPr>
          <w:p w14:paraId="0202DF79" w14:textId="61B02F9B" w:rsidR="001D18A0" w:rsidRPr="00793C39" w:rsidRDefault="001D18A0" w:rsidP="00812024">
            <w:pPr>
              <w:spacing w:after="160" w:line="259" w:lineRule="auto"/>
              <w:jc w:val="center"/>
              <w:rPr>
                <w:rFonts w:eastAsia="Calibri"/>
                <w:b/>
              </w:rPr>
            </w:pPr>
            <w:r w:rsidRPr="00793C39">
              <w:rPr>
                <w:rFonts w:eastAsia="Calibri"/>
                <w:b/>
              </w:rPr>
              <w:t xml:space="preserve">Атауы </w:t>
            </w:r>
            <w:r>
              <w:rPr>
                <w:rFonts w:eastAsia="Calibri"/>
                <w:b/>
              </w:rPr>
              <w:t>Жұмыстардың</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43DC2E" w14:textId="74FB46D6" w:rsidR="001D18A0" w:rsidRPr="00793C39" w:rsidRDefault="001D18A0" w:rsidP="00812024">
            <w:pPr>
              <w:spacing w:after="160" w:line="259" w:lineRule="auto"/>
              <w:jc w:val="center"/>
              <w:rPr>
                <w:rFonts w:eastAsia="Calibri"/>
                <w:b/>
              </w:rPr>
            </w:pPr>
            <w:r w:rsidRPr="00793C39">
              <w:rPr>
                <w:rFonts w:eastAsia="Calibri"/>
                <w:b/>
              </w:rPr>
              <w:t xml:space="preserve">Қысқаша сипаттама (сипаттама) </w:t>
            </w:r>
            <w:r>
              <w:rPr>
                <w:rFonts w:eastAsia="Calibri"/>
                <w:b/>
              </w:rPr>
              <w:t>Жұмыстардың</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62A589" w14:textId="77777777" w:rsidR="001D18A0" w:rsidRPr="00793C39" w:rsidRDefault="001D18A0" w:rsidP="00812024">
            <w:pPr>
              <w:spacing w:after="160" w:line="259" w:lineRule="auto"/>
              <w:jc w:val="center"/>
              <w:rPr>
                <w:rFonts w:eastAsia="Calibri"/>
                <w:b/>
              </w:rPr>
            </w:pPr>
            <w:r w:rsidRPr="00793C39">
              <w:rPr>
                <w:rFonts w:eastAsia="Calibri"/>
                <w:b/>
              </w:rPr>
              <w:t>Саны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5348F" w14:textId="77777777" w:rsidR="001D18A0" w:rsidRPr="00793C39" w:rsidRDefault="001D18A0" w:rsidP="00812024">
            <w:pPr>
              <w:spacing w:after="160" w:line="259" w:lineRule="auto"/>
              <w:jc w:val="center"/>
              <w:rPr>
                <w:rFonts w:eastAsia="Calibri"/>
                <w:b/>
              </w:rPr>
            </w:pPr>
            <w:r w:rsidRPr="00793C39">
              <w:rPr>
                <w:rFonts w:eastAsia="Calibri"/>
                <w:b/>
              </w:rPr>
              <w:t>Мерзім</w:t>
            </w:r>
          </w:p>
          <w:p w14:paraId="676E5034" w14:textId="5AB9A8B1" w:rsidR="001D18A0" w:rsidRPr="00793C39" w:rsidRDefault="008979FE" w:rsidP="00812024">
            <w:pPr>
              <w:spacing w:after="160" w:line="259" w:lineRule="auto"/>
              <w:jc w:val="center"/>
              <w:rPr>
                <w:rFonts w:eastAsia="Calibri"/>
                <w:b/>
              </w:rPr>
            </w:pPr>
            <w:r>
              <w:rPr>
                <w:rFonts w:eastAsia="Calibri"/>
                <w:b/>
              </w:rPr>
              <w:t xml:space="preserve">Орындалуын </w:t>
            </w:r>
          </w:p>
        </w:tc>
        <w:tc>
          <w:tcPr>
            <w:tcW w:w="860" w:type="dxa"/>
            <w:tcBorders>
              <w:top w:val="single" w:sz="4" w:space="0" w:color="auto"/>
              <w:left w:val="single" w:sz="4" w:space="0" w:color="auto"/>
              <w:bottom w:val="single" w:sz="4" w:space="0" w:color="auto"/>
              <w:right w:val="single" w:sz="4" w:space="0" w:color="auto"/>
            </w:tcBorders>
          </w:tcPr>
          <w:p w14:paraId="0E07B748" w14:textId="77777777" w:rsidR="001D18A0" w:rsidRPr="00793C39" w:rsidRDefault="001D18A0" w:rsidP="00812024">
            <w:pPr>
              <w:spacing w:after="160" w:line="259" w:lineRule="auto"/>
              <w:jc w:val="center"/>
              <w:rPr>
                <w:rFonts w:eastAsia="Calibri"/>
                <w:b/>
              </w:rPr>
            </w:pPr>
            <w:r w:rsidRPr="00793C39">
              <w:rPr>
                <w:rFonts w:eastAsia="Calibri"/>
                <w:b/>
                <w:bCs/>
              </w:rPr>
              <w:t xml:space="preserve">жалпы құнынан </w:t>
            </w:r>
            <w:r w:rsidRPr="00793C39">
              <w:rPr>
                <w:rFonts w:eastAsia="Calibri"/>
                <w:b/>
                <w:bCs/>
              </w:rPr>
              <w:lastRenderedPageBreak/>
              <w:t>%дың</w:t>
            </w:r>
          </w:p>
        </w:tc>
      </w:tr>
      <w:tr w:rsidR="001D18A0" w:rsidRPr="00793C39" w14:paraId="29ECAD35" w14:textId="77777777" w:rsidTr="001D1EC5">
        <w:trPr>
          <w:trHeight w:val="319"/>
        </w:trPr>
        <w:tc>
          <w:tcPr>
            <w:tcW w:w="3114" w:type="dxa"/>
            <w:tcBorders>
              <w:top w:val="single" w:sz="4" w:space="0" w:color="auto"/>
              <w:left w:val="single" w:sz="4" w:space="0" w:color="auto"/>
              <w:bottom w:val="single" w:sz="4" w:space="0" w:color="auto"/>
              <w:right w:val="single" w:sz="4" w:space="0" w:color="auto"/>
            </w:tcBorders>
            <w:vAlign w:val="center"/>
            <w:hideMark/>
          </w:tcPr>
          <w:p w14:paraId="2E2E92FB" w14:textId="77777777" w:rsidR="001D18A0" w:rsidRPr="00793C39" w:rsidRDefault="001D18A0" w:rsidP="00812024">
            <w:pPr>
              <w:spacing w:line="259" w:lineRule="auto"/>
              <w:jc w:val="center"/>
              <w:rPr>
                <w:rFonts w:eastAsia="Calibri"/>
              </w:rPr>
            </w:pPr>
            <w:r w:rsidRPr="00793C39">
              <w:rPr>
                <w:rFonts w:eastAsia="Calibri"/>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C98225" w14:textId="77777777" w:rsidR="001D18A0" w:rsidRPr="00793C39" w:rsidRDefault="001D18A0" w:rsidP="00812024">
            <w:pPr>
              <w:spacing w:line="259" w:lineRule="auto"/>
              <w:jc w:val="center"/>
              <w:rPr>
                <w:rFonts w:eastAsia="Calibri"/>
              </w:rPr>
            </w:pPr>
            <w:r w:rsidRPr="00793C39">
              <w:rPr>
                <w:rFonts w:eastAsia="Calibr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92B2EA" w14:textId="77777777" w:rsidR="001D18A0" w:rsidRPr="00793C39" w:rsidRDefault="001D18A0" w:rsidP="00812024">
            <w:pPr>
              <w:spacing w:line="259" w:lineRule="auto"/>
              <w:jc w:val="center"/>
              <w:rPr>
                <w:rFonts w:eastAsia="Calibri"/>
              </w:rPr>
            </w:pPr>
            <w:r w:rsidRPr="00793C39">
              <w:rPr>
                <w:rFonts w:eastAsia="Calibri"/>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E67CF1" w14:textId="77777777" w:rsidR="001D18A0" w:rsidRPr="00793C39" w:rsidRDefault="001D18A0" w:rsidP="00812024">
            <w:pPr>
              <w:spacing w:line="259" w:lineRule="auto"/>
              <w:jc w:val="center"/>
              <w:rPr>
                <w:rFonts w:eastAsia="Calibri"/>
              </w:rPr>
            </w:pPr>
            <w:r w:rsidRPr="00793C39">
              <w:rPr>
                <w:rFonts w:eastAsia="Calibri"/>
              </w:rPr>
              <w:t>7</w:t>
            </w:r>
          </w:p>
        </w:tc>
        <w:tc>
          <w:tcPr>
            <w:tcW w:w="860" w:type="dxa"/>
            <w:tcBorders>
              <w:top w:val="single" w:sz="4" w:space="0" w:color="auto"/>
              <w:left w:val="single" w:sz="4" w:space="0" w:color="auto"/>
              <w:bottom w:val="single" w:sz="4" w:space="0" w:color="auto"/>
              <w:right w:val="single" w:sz="4" w:space="0" w:color="auto"/>
            </w:tcBorders>
          </w:tcPr>
          <w:p w14:paraId="0F5423C3" w14:textId="77777777" w:rsidR="001D18A0" w:rsidRPr="00793C39" w:rsidRDefault="001D18A0" w:rsidP="00812024">
            <w:pPr>
              <w:spacing w:line="259" w:lineRule="auto"/>
              <w:jc w:val="center"/>
              <w:rPr>
                <w:rFonts w:eastAsia="Calibri"/>
              </w:rPr>
            </w:pPr>
            <w:r w:rsidRPr="00793C39">
              <w:rPr>
                <w:rFonts w:eastAsia="Calibri"/>
              </w:rPr>
              <w:t>8</w:t>
            </w:r>
          </w:p>
        </w:tc>
      </w:tr>
      <w:tr w:rsidR="001D18A0" w:rsidRPr="00793C39" w14:paraId="67B52FBF" w14:textId="77777777" w:rsidTr="001D1EC5">
        <w:trPr>
          <w:cantSplit/>
          <w:trHeight w:val="1264"/>
        </w:trPr>
        <w:tc>
          <w:tcPr>
            <w:tcW w:w="3114" w:type="dxa"/>
            <w:tcBorders>
              <w:top w:val="single" w:sz="4" w:space="0" w:color="auto"/>
              <w:left w:val="single" w:sz="4" w:space="0" w:color="auto"/>
              <w:bottom w:val="single" w:sz="4" w:space="0" w:color="auto"/>
              <w:right w:val="single" w:sz="4" w:space="0" w:color="auto"/>
            </w:tcBorders>
            <w:hideMark/>
          </w:tcPr>
          <w:p w14:paraId="77BD9B06" w14:textId="0EFF42EC" w:rsidR="001D18A0" w:rsidRPr="00793C39" w:rsidRDefault="001D18A0" w:rsidP="00812024">
            <w:pPr>
              <w:spacing w:after="160" w:line="259" w:lineRule="auto"/>
              <w:rPr>
                <w:rFonts w:eastAsia="Calibri"/>
              </w:rPr>
            </w:pPr>
            <w:r w:rsidRPr="001D18A0">
              <w:rPr>
                <w:rFonts w:eastAsia="Calibri"/>
              </w:rPr>
              <w:t>Көгалдандыру бойынша жұмыстар және оларға ілеспе жұмыстар (СҚА аумағын көгалдандыру)</w:t>
            </w:r>
          </w:p>
        </w:tc>
        <w:tc>
          <w:tcPr>
            <w:tcW w:w="2977" w:type="dxa"/>
            <w:tcBorders>
              <w:top w:val="single" w:sz="4" w:space="0" w:color="auto"/>
              <w:left w:val="single" w:sz="4" w:space="0" w:color="auto"/>
              <w:bottom w:val="single" w:sz="4" w:space="0" w:color="auto"/>
              <w:right w:val="single" w:sz="4" w:space="0" w:color="auto"/>
            </w:tcBorders>
          </w:tcPr>
          <w:p w14:paraId="3FF12E0A" w14:textId="0A3FA052" w:rsidR="001D18A0" w:rsidRPr="00793C39" w:rsidRDefault="0089705E" w:rsidP="0089705E">
            <w:pPr>
              <w:spacing w:line="259" w:lineRule="auto"/>
              <w:ind w:left="34"/>
              <w:rPr>
                <w:rFonts w:eastAsia="Calibri"/>
                <w:bCs/>
              </w:rPr>
            </w:pPr>
            <w:r>
              <w:rPr>
                <w:rFonts w:eastAsia="Calibri"/>
                <w:bCs/>
              </w:rPr>
              <w:t>Б</w:t>
            </w:r>
            <w:r w:rsidRPr="0089705E">
              <w:rPr>
                <w:rFonts w:eastAsia="Calibri"/>
                <w:bCs/>
              </w:rPr>
              <w:t xml:space="preserve">серіктестікте бар орман дақылдарының зәйтүні </w:t>
            </w:r>
            <w:r w:rsidR="00BB35CF">
              <w:rPr>
                <w:rFonts w:eastAsia="Calibri"/>
                <w:bCs/>
              </w:rPr>
              <w:t>3</w:t>
            </w:r>
            <w:r w:rsidRPr="0089705E">
              <w:rPr>
                <w:rFonts w:eastAsia="Calibri"/>
                <w:bCs/>
              </w:rPr>
              <w:t>500 дана көлемінде</w:t>
            </w:r>
            <w:r>
              <w:rPr>
                <w:rFonts w:eastAsia="Calibri"/>
                <w:bCs/>
              </w:rPr>
              <w:t>.</w:t>
            </w:r>
          </w:p>
        </w:tc>
        <w:tc>
          <w:tcPr>
            <w:tcW w:w="1417" w:type="dxa"/>
            <w:tcBorders>
              <w:top w:val="single" w:sz="4" w:space="0" w:color="auto"/>
              <w:left w:val="single" w:sz="4" w:space="0" w:color="auto"/>
              <w:bottom w:val="single" w:sz="4" w:space="0" w:color="auto"/>
              <w:right w:val="single" w:sz="4" w:space="0" w:color="auto"/>
            </w:tcBorders>
          </w:tcPr>
          <w:p w14:paraId="22800F06" w14:textId="2E677A97" w:rsidR="001D18A0" w:rsidRPr="00793C39" w:rsidRDefault="007956ED" w:rsidP="00812024">
            <w:pPr>
              <w:spacing w:after="160" w:line="259" w:lineRule="auto"/>
              <w:jc w:val="center"/>
              <w:rPr>
                <w:rFonts w:eastAsia="Calibri"/>
              </w:rPr>
            </w:pPr>
            <w:r>
              <w:rPr>
                <w:rFonts w:eastAsia="Calibri"/>
              </w:rPr>
              <w:t>18</w:t>
            </w:r>
            <w:r w:rsidR="001D18A0" w:rsidRPr="00793C39">
              <w:rPr>
                <w:rFonts w:eastAsia="Calibri"/>
              </w:rPr>
              <w:t xml:space="preserve"> </w:t>
            </w:r>
            <w:r w:rsidR="0089705E">
              <w:rPr>
                <w:rFonts w:eastAsia="Calibri"/>
              </w:rPr>
              <w:t>еселілік</w:t>
            </w:r>
          </w:p>
        </w:tc>
        <w:tc>
          <w:tcPr>
            <w:tcW w:w="1418" w:type="dxa"/>
            <w:tcBorders>
              <w:top w:val="single" w:sz="4" w:space="0" w:color="auto"/>
              <w:left w:val="single" w:sz="4" w:space="0" w:color="auto"/>
              <w:bottom w:val="single" w:sz="4" w:space="0" w:color="auto"/>
              <w:right w:val="single" w:sz="4" w:space="0" w:color="auto"/>
            </w:tcBorders>
          </w:tcPr>
          <w:p w14:paraId="25CD2768" w14:textId="7FF14509" w:rsidR="001D18A0" w:rsidRPr="00793C39" w:rsidRDefault="007F3B92" w:rsidP="00812024">
            <w:pPr>
              <w:spacing w:after="160" w:line="259" w:lineRule="auto"/>
              <w:jc w:val="center"/>
              <w:rPr>
                <w:rFonts w:eastAsia="Calibri"/>
              </w:rPr>
            </w:pPr>
            <w:r>
              <w:rPr>
                <w:rFonts w:eastAsia="Calibri"/>
              </w:rPr>
              <w:t>Мамыр-қазан 202</w:t>
            </w:r>
            <w:r w:rsidR="00BB35CF">
              <w:rPr>
                <w:rFonts w:eastAsia="Calibri"/>
              </w:rPr>
              <w:t>6</w:t>
            </w:r>
            <w:r>
              <w:rPr>
                <w:rFonts w:eastAsia="Calibri"/>
              </w:rPr>
              <w:t>ж.</w:t>
            </w:r>
          </w:p>
        </w:tc>
        <w:tc>
          <w:tcPr>
            <w:tcW w:w="860" w:type="dxa"/>
            <w:tcBorders>
              <w:top w:val="single" w:sz="4" w:space="0" w:color="auto"/>
              <w:left w:val="single" w:sz="4" w:space="0" w:color="auto"/>
              <w:bottom w:val="single" w:sz="4" w:space="0" w:color="auto"/>
              <w:right w:val="single" w:sz="4" w:space="0" w:color="auto"/>
            </w:tcBorders>
            <w:vAlign w:val="center"/>
          </w:tcPr>
          <w:p w14:paraId="4A6D8C89" w14:textId="183AA668" w:rsidR="001D18A0" w:rsidRPr="00793C39" w:rsidRDefault="007956ED" w:rsidP="00812024">
            <w:pPr>
              <w:spacing w:after="160" w:line="259" w:lineRule="auto"/>
              <w:jc w:val="center"/>
              <w:rPr>
                <w:rFonts w:eastAsia="Calibri"/>
              </w:rPr>
            </w:pPr>
            <w:r>
              <w:rPr>
                <w:rFonts w:eastAsia="Calibri"/>
              </w:rPr>
              <w:t>70</w:t>
            </w:r>
          </w:p>
        </w:tc>
      </w:tr>
      <w:tr w:rsidR="0089705E" w:rsidRPr="00793C39" w14:paraId="2B7AE9D5" w14:textId="77777777" w:rsidTr="001D1EC5">
        <w:trPr>
          <w:cantSplit/>
          <w:trHeight w:val="1264"/>
        </w:trPr>
        <w:tc>
          <w:tcPr>
            <w:tcW w:w="3114" w:type="dxa"/>
            <w:tcBorders>
              <w:top w:val="single" w:sz="4" w:space="0" w:color="auto"/>
              <w:left w:val="single" w:sz="4" w:space="0" w:color="auto"/>
              <w:bottom w:val="single" w:sz="4" w:space="0" w:color="auto"/>
              <w:right w:val="single" w:sz="4" w:space="0" w:color="auto"/>
            </w:tcBorders>
          </w:tcPr>
          <w:p w14:paraId="08DEF2D9" w14:textId="0EA65311" w:rsidR="0089705E" w:rsidRPr="001D18A0" w:rsidRDefault="0089705E" w:rsidP="00812024">
            <w:pPr>
              <w:spacing w:after="160" w:line="259" w:lineRule="auto"/>
              <w:rPr>
                <w:rFonts w:eastAsia="Calibri"/>
              </w:rPr>
            </w:pPr>
            <w:r w:rsidRPr="001D18A0">
              <w:rPr>
                <w:rFonts w:eastAsia="Calibri"/>
              </w:rPr>
              <w:t>Көгалдандыру бойынша жұмыстар және оларға ілеспе жұмыстар (СҚА аумағын көгалдандыру)</w:t>
            </w:r>
          </w:p>
        </w:tc>
        <w:tc>
          <w:tcPr>
            <w:tcW w:w="2977" w:type="dxa"/>
            <w:tcBorders>
              <w:top w:val="single" w:sz="4" w:space="0" w:color="auto"/>
              <w:left w:val="single" w:sz="4" w:space="0" w:color="auto"/>
              <w:bottom w:val="single" w:sz="4" w:space="0" w:color="auto"/>
              <w:right w:val="single" w:sz="4" w:space="0" w:color="auto"/>
            </w:tcBorders>
          </w:tcPr>
          <w:p w14:paraId="6C1729F3" w14:textId="159645D4" w:rsidR="0089705E" w:rsidRDefault="0089705E" w:rsidP="0089705E">
            <w:pPr>
              <w:spacing w:line="259" w:lineRule="auto"/>
              <w:ind w:left="34"/>
              <w:rPr>
                <w:rFonts w:eastAsia="Calibri"/>
                <w:bCs/>
              </w:rPr>
            </w:pPr>
            <w:r w:rsidRPr="0089705E">
              <w:rPr>
                <w:rFonts w:eastAsia="Calibri"/>
                <w:bCs/>
              </w:rPr>
              <w:t>Топырақты дайындау</w:t>
            </w:r>
            <w:r>
              <w:rPr>
                <w:rFonts w:eastAsia="Calibri"/>
                <w:bCs/>
              </w:rPr>
              <w:t xml:space="preserve"> 2Га көлемінде.</w:t>
            </w:r>
          </w:p>
        </w:tc>
        <w:tc>
          <w:tcPr>
            <w:tcW w:w="1417" w:type="dxa"/>
            <w:tcBorders>
              <w:top w:val="single" w:sz="4" w:space="0" w:color="auto"/>
              <w:left w:val="single" w:sz="4" w:space="0" w:color="auto"/>
              <w:bottom w:val="single" w:sz="4" w:space="0" w:color="auto"/>
              <w:right w:val="single" w:sz="4" w:space="0" w:color="auto"/>
            </w:tcBorders>
          </w:tcPr>
          <w:p w14:paraId="4FB1352E" w14:textId="1D6A0DCD" w:rsidR="0089705E" w:rsidRDefault="0089705E" w:rsidP="00812024">
            <w:pPr>
              <w:spacing w:after="160" w:line="259" w:lineRule="auto"/>
              <w:jc w:val="center"/>
              <w:rPr>
                <w:rFonts w:eastAsia="Calibri"/>
              </w:rPr>
            </w:pPr>
            <w:r>
              <w:rPr>
                <w:rFonts w:eastAsia="Calibri"/>
              </w:rPr>
              <w:t>1 жұмыс</w:t>
            </w:r>
          </w:p>
        </w:tc>
        <w:tc>
          <w:tcPr>
            <w:tcW w:w="1418" w:type="dxa"/>
            <w:tcBorders>
              <w:top w:val="single" w:sz="4" w:space="0" w:color="auto"/>
              <w:left w:val="single" w:sz="4" w:space="0" w:color="auto"/>
              <w:bottom w:val="single" w:sz="4" w:space="0" w:color="auto"/>
              <w:right w:val="single" w:sz="4" w:space="0" w:color="auto"/>
            </w:tcBorders>
          </w:tcPr>
          <w:p w14:paraId="5C5200BF" w14:textId="1DC66E55" w:rsidR="0089705E" w:rsidRDefault="0089705E" w:rsidP="00812024">
            <w:pPr>
              <w:spacing w:after="160" w:line="259" w:lineRule="auto"/>
              <w:jc w:val="center"/>
              <w:rPr>
                <w:rFonts w:eastAsia="Calibri"/>
              </w:rPr>
            </w:pPr>
            <w:r>
              <w:rPr>
                <w:rFonts w:eastAsia="Calibri"/>
              </w:rPr>
              <w:t>31.10.202</w:t>
            </w:r>
            <w:r w:rsidR="00BB35CF">
              <w:rPr>
                <w:rFonts w:eastAsia="Calibri"/>
              </w:rPr>
              <w:t>6</w:t>
            </w:r>
            <w:r>
              <w:rPr>
                <w:rFonts w:eastAsia="Calibri"/>
              </w:rPr>
              <w:t>ж. дейін</w:t>
            </w:r>
          </w:p>
        </w:tc>
        <w:tc>
          <w:tcPr>
            <w:tcW w:w="860" w:type="dxa"/>
            <w:tcBorders>
              <w:top w:val="single" w:sz="4" w:space="0" w:color="auto"/>
              <w:left w:val="single" w:sz="4" w:space="0" w:color="auto"/>
              <w:bottom w:val="single" w:sz="4" w:space="0" w:color="auto"/>
              <w:right w:val="single" w:sz="4" w:space="0" w:color="auto"/>
            </w:tcBorders>
            <w:vAlign w:val="center"/>
          </w:tcPr>
          <w:p w14:paraId="50F393D3" w14:textId="62DF19E8" w:rsidR="0089705E" w:rsidRDefault="007F3B92" w:rsidP="00812024">
            <w:pPr>
              <w:spacing w:after="160" w:line="259" w:lineRule="auto"/>
              <w:jc w:val="center"/>
              <w:rPr>
                <w:rFonts w:eastAsia="Calibri"/>
              </w:rPr>
            </w:pPr>
            <w:r>
              <w:rPr>
                <w:rFonts w:eastAsia="Calibri"/>
              </w:rPr>
              <w:t>10</w:t>
            </w:r>
          </w:p>
        </w:tc>
      </w:tr>
      <w:tr w:rsidR="001D18A0" w:rsidRPr="00793C39" w14:paraId="203C11CB" w14:textId="77777777" w:rsidTr="001D1EC5">
        <w:trPr>
          <w:cantSplit/>
          <w:trHeight w:val="1264"/>
        </w:trPr>
        <w:tc>
          <w:tcPr>
            <w:tcW w:w="3114" w:type="dxa"/>
            <w:tcBorders>
              <w:top w:val="single" w:sz="4" w:space="0" w:color="auto"/>
              <w:left w:val="single" w:sz="4" w:space="0" w:color="auto"/>
              <w:right w:val="single" w:sz="4" w:space="0" w:color="auto"/>
            </w:tcBorders>
          </w:tcPr>
          <w:p w14:paraId="5CC373FF" w14:textId="6EC5062E" w:rsidR="001D18A0" w:rsidRPr="001D18A0" w:rsidRDefault="001D18A0" w:rsidP="00812024">
            <w:pPr>
              <w:spacing w:after="160" w:line="259" w:lineRule="auto"/>
              <w:rPr>
                <w:rFonts w:eastAsia="Calibri"/>
                <w:bCs/>
              </w:rPr>
            </w:pPr>
            <w:r w:rsidRPr="001D18A0">
              <w:rPr>
                <w:rFonts w:eastAsia="Calibri"/>
              </w:rPr>
              <w:t>Көгалдандыру бойынша жұмыстар және оларға ілеспе жұмыстар (СҚА аумағын көгалдандыру)</w:t>
            </w:r>
          </w:p>
        </w:tc>
        <w:tc>
          <w:tcPr>
            <w:tcW w:w="2977" w:type="dxa"/>
            <w:tcBorders>
              <w:top w:val="single" w:sz="4" w:space="0" w:color="auto"/>
              <w:left w:val="single" w:sz="4" w:space="0" w:color="auto"/>
              <w:right w:val="single" w:sz="4" w:space="0" w:color="auto"/>
            </w:tcBorders>
          </w:tcPr>
          <w:p w14:paraId="5145E736" w14:textId="783B0ABD" w:rsidR="001D18A0" w:rsidRPr="001D18A0" w:rsidRDefault="001D18A0" w:rsidP="001D18A0">
            <w:pPr>
              <w:pStyle w:val="a7"/>
              <w:spacing w:line="259" w:lineRule="auto"/>
              <w:ind w:left="172" w:hanging="720"/>
              <w:rPr>
                <w:rFonts w:ascii="Times New Roman" w:eastAsia="Calibri" w:hAnsi="Times New Roman" w:cs="Times New Roman"/>
                <w:bCs/>
                <w:kern w:val="0"/>
                <w:lang w:eastAsia="ru-RU"/>
                <w14:ligatures w14:val="none"/>
              </w:rPr>
            </w:pPr>
            <w:r>
              <w:rPr>
                <w:rFonts w:eastAsia="Calibri"/>
                <w:bCs/>
              </w:rPr>
              <w:t xml:space="preserve">   </w:t>
            </w:r>
            <w:r w:rsidR="0089705E">
              <w:t xml:space="preserve"> </w:t>
            </w:r>
            <w:r w:rsidR="0089705E" w:rsidRPr="0089705E">
              <w:rPr>
                <w:rFonts w:ascii="Times New Roman" w:eastAsia="Calibri" w:hAnsi="Times New Roman" w:cs="Times New Roman"/>
                <w:bCs/>
                <w:kern w:val="0"/>
                <w:lang w:eastAsia="ru-RU"/>
                <w14:ligatures w14:val="none"/>
              </w:rPr>
              <w:t>2.</w:t>
            </w:r>
            <w:r w:rsidR="0089705E" w:rsidRPr="0089705E">
              <w:rPr>
                <w:rFonts w:ascii="Times New Roman" w:eastAsia="Calibri" w:hAnsi="Times New Roman" w:cs="Times New Roman"/>
                <w:bCs/>
                <w:kern w:val="0"/>
                <w:lang w:eastAsia="ru-RU"/>
                <w14:ligatures w14:val="none"/>
              </w:rPr>
              <w:tab/>
              <w:t>100</w:t>
            </w:r>
            <w:r w:rsidR="00BB35CF">
              <w:rPr>
                <w:rFonts w:ascii="Times New Roman" w:eastAsia="Calibri" w:hAnsi="Times New Roman" w:cs="Times New Roman"/>
                <w:bCs/>
                <w:kern w:val="0"/>
                <w:lang w:eastAsia="ru-RU"/>
                <w14:ligatures w14:val="none"/>
              </w:rPr>
              <w:t>0</w:t>
            </w:r>
            <w:r w:rsidR="0089705E" w:rsidRPr="0089705E">
              <w:rPr>
                <w:rFonts w:ascii="Times New Roman" w:eastAsia="Calibri" w:hAnsi="Times New Roman" w:cs="Times New Roman"/>
                <w:bCs/>
                <w:kern w:val="0"/>
                <w:lang w:eastAsia="ru-RU"/>
                <w14:ligatures w14:val="none"/>
              </w:rPr>
              <w:t xml:space="preserve"> орман дақылдарын отырғызу көшет даналары</w:t>
            </w:r>
            <w:r w:rsidR="0066661F">
              <w:rPr>
                <w:rFonts w:ascii="Times New Roman" w:eastAsia="Calibri" w:hAnsi="Times New Roman" w:cs="Times New Roman"/>
                <w:bCs/>
                <w:kern w:val="0"/>
                <w:lang w:eastAsia="ru-RU"/>
                <w14:ligatures w14:val="none"/>
              </w:rPr>
              <w:t>.</w:t>
            </w:r>
          </w:p>
        </w:tc>
        <w:tc>
          <w:tcPr>
            <w:tcW w:w="1417" w:type="dxa"/>
            <w:tcBorders>
              <w:top w:val="single" w:sz="4" w:space="0" w:color="auto"/>
              <w:left w:val="single" w:sz="4" w:space="0" w:color="auto"/>
              <w:right w:val="single" w:sz="4" w:space="0" w:color="auto"/>
            </w:tcBorders>
          </w:tcPr>
          <w:p w14:paraId="01C3D9D6" w14:textId="522F1D83" w:rsidR="001D18A0" w:rsidRPr="00793C39" w:rsidRDefault="001D18A0" w:rsidP="00812024">
            <w:pPr>
              <w:spacing w:after="160" w:line="259" w:lineRule="auto"/>
              <w:jc w:val="center"/>
              <w:rPr>
                <w:rFonts w:eastAsia="Calibri"/>
              </w:rPr>
            </w:pPr>
            <w:r>
              <w:rPr>
                <w:rFonts w:eastAsia="Calibri"/>
              </w:rPr>
              <w:t>1 жұмыс</w:t>
            </w:r>
          </w:p>
        </w:tc>
        <w:tc>
          <w:tcPr>
            <w:tcW w:w="1418" w:type="dxa"/>
            <w:tcBorders>
              <w:top w:val="single" w:sz="4" w:space="0" w:color="auto"/>
              <w:left w:val="single" w:sz="4" w:space="0" w:color="auto"/>
              <w:right w:val="single" w:sz="4" w:space="0" w:color="auto"/>
            </w:tcBorders>
          </w:tcPr>
          <w:p w14:paraId="5188AAB4" w14:textId="2EE3013D" w:rsidR="001D18A0" w:rsidRPr="00793C39" w:rsidRDefault="008979FE" w:rsidP="00812024">
            <w:pPr>
              <w:spacing w:after="160" w:line="259" w:lineRule="auto"/>
              <w:jc w:val="center"/>
              <w:rPr>
                <w:rFonts w:eastAsia="Calibri"/>
              </w:rPr>
            </w:pPr>
            <w:r>
              <w:rPr>
                <w:rFonts w:eastAsia="Calibri"/>
              </w:rPr>
              <w:t>20.11.202</w:t>
            </w:r>
            <w:r w:rsidR="00BB35CF">
              <w:rPr>
                <w:rFonts w:eastAsia="Calibri"/>
              </w:rPr>
              <w:t>6</w:t>
            </w:r>
            <w:r>
              <w:rPr>
                <w:rFonts w:eastAsia="Calibri"/>
              </w:rPr>
              <w:t xml:space="preserve"> дейінқ.</w:t>
            </w:r>
          </w:p>
        </w:tc>
        <w:tc>
          <w:tcPr>
            <w:tcW w:w="860" w:type="dxa"/>
            <w:tcBorders>
              <w:top w:val="single" w:sz="4" w:space="0" w:color="auto"/>
              <w:left w:val="single" w:sz="4" w:space="0" w:color="auto"/>
              <w:right w:val="single" w:sz="4" w:space="0" w:color="auto"/>
            </w:tcBorders>
            <w:vAlign w:val="center"/>
          </w:tcPr>
          <w:p w14:paraId="03098B92" w14:textId="34C2561F" w:rsidR="001D18A0" w:rsidRPr="00793C39" w:rsidRDefault="007F3B92" w:rsidP="00812024">
            <w:pPr>
              <w:spacing w:after="160" w:line="259" w:lineRule="auto"/>
              <w:jc w:val="center"/>
              <w:rPr>
                <w:rFonts w:eastAsia="Calibri"/>
              </w:rPr>
            </w:pPr>
            <w:r>
              <w:rPr>
                <w:rFonts w:eastAsia="Calibri"/>
              </w:rPr>
              <w:t>20</w:t>
            </w:r>
          </w:p>
        </w:tc>
      </w:tr>
    </w:tbl>
    <w:p w14:paraId="289239D9" w14:textId="77777777" w:rsidR="001D18A0" w:rsidRDefault="001D18A0" w:rsidP="003A33C2">
      <w:pPr>
        <w:rPr>
          <w:b/>
          <w:bCs/>
        </w:rPr>
      </w:pPr>
    </w:p>
    <w:bookmarkEnd w:id="1"/>
    <w:p w14:paraId="4BF00E09" w14:textId="1A553389" w:rsidR="001D18A0" w:rsidRPr="006D3088" w:rsidRDefault="001D18A0" w:rsidP="000B2268">
      <w:pPr>
        <w:rPr>
          <w:color w:val="FF0000"/>
        </w:rPr>
      </w:pPr>
    </w:p>
    <w:tbl>
      <w:tblPr>
        <w:tblpPr w:leftFromText="180" w:rightFromText="180" w:vertAnchor="text" w:horzAnchor="margin" w:tblpY="55"/>
        <w:tblW w:w="9243" w:type="dxa"/>
        <w:tblLook w:val="04A0" w:firstRow="1" w:lastRow="0" w:firstColumn="1" w:lastColumn="0" w:noHBand="0" w:noVBand="1"/>
      </w:tblPr>
      <w:tblGrid>
        <w:gridCol w:w="5103"/>
        <w:gridCol w:w="4140"/>
      </w:tblGrid>
      <w:tr w:rsidR="001D18A0" w:rsidRPr="000977E6" w14:paraId="67C8112A" w14:textId="77777777" w:rsidTr="00DF546D">
        <w:tc>
          <w:tcPr>
            <w:tcW w:w="5103" w:type="dxa"/>
          </w:tcPr>
          <w:p w14:paraId="3B71493C" w14:textId="77777777" w:rsidR="00321DB5" w:rsidRDefault="001D18A0" w:rsidP="00321DB5">
            <w:pPr>
              <w:tabs>
                <w:tab w:val="left" w:pos="0"/>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sz w:val="22"/>
                <w:szCs w:val="22"/>
                <w:lang w:val="kk-KZ" w:eastAsia="en-US"/>
              </w:rPr>
            </w:pPr>
            <w:r w:rsidRPr="000977E6">
              <w:rPr>
                <w:rFonts w:eastAsia="Calibri"/>
                <w:b/>
                <w:lang w:eastAsia="en-US"/>
              </w:rPr>
              <w:t>"Тапсырыс беруші"</w:t>
            </w:r>
            <w:r w:rsidR="00321DB5" w:rsidRPr="00AA33BF">
              <w:rPr>
                <w:rFonts w:eastAsia="Calibri"/>
                <w:b/>
                <w:sz w:val="22"/>
                <w:szCs w:val="22"/>
                <w:lang w:eastAsia="en-US"/>
              </w:rPr>
              <w:t xml:space="preserve"> </w:t>
            </w:r>
          </w:p>
          <w:p w14:paraId="618EE1A0" w14:textId="02316160" w:rsidR="00321DB5" w:rsidRPr="00AA33BF" w:rsidRDefault="00321DB5" w:rsidP="00321DB5">
            <w:pPr>
              <w:tabs>
                <w:tab w:val="left" w:pos="0"/>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sz w:val="22"/>
                <w:szCs w:val="22"/>
                <w:lang w:eastAsia="en-US"/>
              </w:rPr>
            </w:pPr>
            <w:r w:rsidRPr="00AA33BF">
              <w:rPr>
                <w:rFonts w:eastAsia="Calibri"/>
                <w:b/>
                <w:sz w:val="22"/>
                <w:szCs w:val="22"/>
                <w:lang w:eastAsia="en-US"/>
              </w:rPr>
              <w:t>Өндіріс жөніндегі директор</w:t>
            </w:r>
            <w:r>
              <w:rPr>
                <w:rFonts w:eastAsia="Calibri"/>
                <w:b/>
                <w:sz w:val="22"/>
                <w:szCs w:val="22"/>
                <w:lang w:eastAsia="en-US"/>
              </w:rPr>
              <w:t>ы</w:t>
            </w:r>
            <w:r w:rsidRPr="00AA33BF">
              <w:rPr>
                <w:rFonts w:eastAsia="Calibri"/>
                <w:b/>
                <w:sz w:val="22"/>
                <w:szCs w:val="22"/>
                <w:lang w:eastAsia="en-US"/>
              </w:rPr>
              <w:t xml:space="preserve"> </w:t>
            </w:r>
          </w:p>
          <w:p w14:paraId="70DD524C" w14:textId="2FEA431A" w:rsidR="001D18A0" w:rsidRDefault="00BB35CF" w:rsidP="00321DB5">
            <w:pPr>
              <w:spacing w:after="200" w:line="276" w:lineRule="auto"/>
              <w:rPr>
                <w:rFonts w:eastAsia="Calibri"/>
                <w:b/>
                <w:sz w:val="22"/>
                <w:szCs w:val="22"/>
                <w:lang w:eastAsia="en-US"/>
              </w:rPr>
            </w:pPr>
            <w:r>
              <w:rPr>
                <w:rFonts w:eastAsia="Calibri"/>
                <w:b/>
                <w:sz w:val="22"/>
                <w:szCs w:val="22"/>
                <w:lang w:eastAsia="en-US"/>
              </w:rPr>
              <w:t>Кулжанов Ж.М.</w:t>
            </w:r>
          </w:p>
          <w:p w14:paraId="23028516" w14:textId="43E52BD7" w:rsidR="00DF546D" w:rsidRPr="000977E6" w:rsidRDefault="00DF546D" w:rsidP="00321DB5">
            <w:pPr>
              <w:spacing w:after="200" w:line="276" w:lineRule="auto"/>
              <w:rPr>
                <w:spacing w:val="3"/>
                <w:lang w:eastAsia="en-US"/>
              </w:rPr>
            </w:pPr>
            <w:r>
              <w:rPr>
                <w:spacing w:val="3"/>
                <w:lang w:eastAsia="en-US"/>
              </w:rPr>
              <w:t>__________________________</w:t>
            </w:r>
          </w:p>
        </w:tc>
        <w:tc>
          <w:tcPr>
            <w:tcW w:w="4140" w:type="dxa"/>
          </w:tcPr>
          <w:p w14:paraId="6238FE6F" w14:textId="77777777" w:rsidR="001D18A0" w:rsidRDefault="001D18A0" w:rsidP="001D18A0">
            <w:pPr>
              <w:tabs>
                <w:tab w:val="left" w:pos="753"/>
              </w:tabs>
              <w:spacing w:after="200" w:line="276" w:lineRule="auto"/>
              <w:rPr>
                <w:rFonts w:eastAsia="Calibri"/>
                <w:b/>
                <w:lang w:val="kk-KZ" w:eastAsia="en-US"/>
              </w:rPr>
            </w:pPr>
            <w:r w:rsidRPr="000977E6">
              <w:rPr>
                <w:rFonts w:eastAsia="Calibri"/>
                <w:b/>
                <w:lang w:eastAsia="en-US"/>
              </w:rPr>
              <w:t>"</w:t>
            </w:r>
            <w:r w:rsidR="00321DB5">
              <w:rPr>
                <w:rFonts w:eastAsia="Calibri"/>
                <w:b/>
                <w:lang w:val="kk-KZ" w:eastAsia="en-US"/>
              </w:rPr>
              <w:t>Мердігер</w:t>
            </w:r>
            <w:r w:rsidRPr="000977E6">
              <w:rPr>
                <w:rFonts w:eastAsia="Calibri"/>
                <w:b/>
                <w:lang w:eastAsia="en-US"/>
              </w:rPr>
              <w:t>"</w:t>
            </w:r>
          </w:p>
          <w:p w14:paraId="32B86A05" w14:textId="04B0EA14" w:rsidR="00DF546D" w:rsidRPr="00321DB5" w:rsidRDefault="00DF546D" w:rsidP="001D18A0">
            <w:pPr>
              <w:tabs>
                <w:tab w:val="left" w:pos="753"/>
              </w:tabs>
              <w:spacing w:after="200" w:line="276" w:lineRule="auto"/>
              <w:rPr>
                <w:spacing w:val="3"/>
                <w:lang w:val="kk-KZ" w:eastAsia="en-US"/>
              </w:rPr>
            </w:pPr>
            <w:r>
              <w:rPr>
                <w:spacing w:val="3"/>
                <w:lang w:val="kk-KZ" w:eastAsia="en-US"/>
              </w:rPr>
              <w:t>____________________________</w:t>
            </w:r>
          </w:p>
        </w:tc>
      </w:tr>
      <w:tr w:rsidR="001D18A0" w:rsidRPr="000977E6" w14:paraId="72FDA434" w14:textId="77777777" w:rsidTr="00DF546D">
        <w:tc>
          <w:tcPr>
            <w:tcW w:w="5103" w:type="dxa"/>
          </w:tcPr>
          <w:p w14:paraId="2A9A2214" w14:textId="77777777" w:rsidR="001D18A0" w:rsidRDefault="001D18A0" w:rsidP="00AA33BF">
            <w:pPr>
              <w:spacing w:after="200" w:line="276" w:lineRule="auto"/>
              <w:rPr>
                <w:spacing w:val="3"/>
                <w:lang w:eastAsia="en-US"/>
              </w:rPr>
            </w:pPr>
          </w:p>
          <w:p w14:paraId="106D2980" w14:textId="2B9B3E9C" w:rsidR="00DF546D" w:rsidRPr="000977E6" w:rsidRDefault="00DF546D" w:rsidP="00AA33BF">
            <w:pPr>
              <w:spacing w:after="200" w:line="276" w:lineRule="auto"/>
              <w:rPr>
                <w:spacing w:val="3"/>
                <w:lang w:eastAsia="en-US"/>
              </w:rPr>
            </w:pPr>
          </w:p>
        </w:tc>
        <w:tc>
          <w:tcPr>
            <w:tcW w:w="4140" w:type="dxa"/>
          </w:tcPr>
          <w:p w14:paraId="46DDBEB2" w14:textId="77777777" w:rsidR="001D18A0" w:rsidRPr="000977E6" w:rsidRDefault="001D18A0" w:rsidP="001D18A0">
            <w:pPr>
              <w:spacing w:after="200" w:line="276" w:lineRule="auto"/>
              <w:rPr>
                <w:b/>
                <w:lang w:eastAsia="en-US"/>
              </w:rPr>
            </w:pPr>
          </w:p>
          <w:p w14:paraId="43E994C8" w14:textId="77777777" w:rsidR="001D18A0" w:rsidRPr="000977E6" w:rsidRDefault="001D18A0" w:rsidP="001D18A0">
            <w:pPr>
              <w:spacing w:after="200" w:line="276" w:lineRule="auto"/>
              <w:rPr>
                <w:b/>
                <w:lang w:eastAsia="en-US"/>
              </w:rPr>
            </w:pPr>
          </w:p>
        </w:tc>
      </w:tr>
    </w:tbl>
    <w:p w14:paraId="3CDF0383" w14:textId="77777777" w:rsidR="001D18A0" w:rsidRPr="001D18A0" w:rsidRDefault="001D18A0" w:rsidP="009A19E2"/>
    <w:sectPr w:rsidR="001D18A0" w:rsidRPr="001D18A0" w:rsidSect="00AA1C0E">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0CC2"/>
    <w:multiLevelType w:val="hybridMultilevel"/>
    <w:tmpl w:val="6B6EE2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9039BF"/>
    <w:multiLevelType w:val="hybridMultilevel"/>
    <w:tmpl w:val="8D30F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F90C05"/>
    <w:multiLevelType w:val="hybridMultilevel"/>
    <w:tmpl w:val="C88A07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111F36"/>
    <w:multiLevelType w:val="hybridMultilevel"/>
    <w:tmpl w:val="44000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A6C3E"/>
    <w:multiLevelType w:val="hybridMultilevel"/>
    <w:tmpl w:val="31165F64"/>
    <w:lvl w:ilvl="0" w:tplc="00CCCE4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30769F"/>
    <w:multiLevelType w:val="hybridMultilevel"/>
    <w:tmpl w:val="08F61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012789"/>
    <w:multiLevelType w:val="hybridMultilevel"/>
    <w:tmpl w:val="8C228272"/>
    <w:lvl w:ilvl="0" w:tplc="0A884B9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AC00DC"/>
    <w:multiLevelType w:val="hybridMultilevel"/>
    <w:tmpl w:val="E2E61B76"/>
    <w:lvl w:ilvl="0" w:tplc="AA4CA498">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BB04A8"/>
    <w:multiLevelType w:val="hybridMultilevel"/>
    <w:tmpl w:val="F946B2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F4256A9"/>
    <w:multiLevelType w:val="hybridMultilevel"/>
    <w:tmpl w:val="827649A8"/>
    <w:lvl w:ilvl="0" w:tplc="A708461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89159950">
    <w:abstractNumId w:val="0"/>
  </w:num>
  <w:num w:numId="2" w16cid:durableId="1122961300">
    <w:abstractNumId w:val="2"/>
  </w:num>
  <w:num w:numId="3" w16cid:durableId="2105032053">
    <w:abstractNumId w:val="8"/>
  </w:num>
  <w:num w:numId="4" w16cid:durableId="105781766">
    <w:abstractNumId w:val="4"/>
  </w:num>
  <w:num w:numId="5" w16cid:durableId="480925867">
    <w:abstractNumId w:val="9"/>
  </w:num>
  <w:num w:numId="6" w16cid:durableId="1806697901">
    <w:abstractNumId w:val="1"/>
  </w:num>
  <w:num w:numId="7" w16cid:durableId="2071490008">
    <w:abstractNumId w:val="6"/>
  </w:num>
  <w:num w:numId="8" w16cid:durableId="1822698869">
    <w:abstractNumId w:val="5"/>
  </w:num>
  <w:num w:numId="9" w16cid:durableId="895244688">
    <w:abstractNumId w:val="7"/>
  </w:num>
  <w:num w:numId="10" w16cid:durableId="1632439033">
    <w:abstractNumId w:val="3"/>
  </w:num>
  <w:num w:numId="11" w16cid:durableId="908347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2001286">
    <w:abstractNumId w:val="6"/>
  </w:num>
  <w:num w:numId="13" w16cid:durableId="1260870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231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53"/>
    <w:rsid w:val="000977E6"/>
    <w:rsid w:val="000B2268"/>
    <w:rsid w:val="000B42F4"/>
    <w:rsid w:val="000D6F38"/>
    <w:rsid w:val="001220FC"/>
    <w:rsid w:val="001364EE"/>
    <w:rsid w:val="00163F4B"/>
    <w:rsid w:val="001B3B2F"/>
    <w:rsid w:val="001C6173"/>
    <w:rsid w:val="001D18A0"/>
    <w:rsid w:val="001D1EC5"/>
    <w:rsid w:val="00217C12"/>
    <w:rsid w:val="0026196E"/>
    <w:rsid w:val="00276C12"/>
    <w:rsid w:val="00286331"/>
    <w:rsid w:val="002B5A38"/>
    <w:rsid w:val="002C6366"/>
    <w:rsid w:val="002D741C"/>
    <w:rsid w:val="002E35AB"/>
    <w:rsid w:val="00321DB5"/>
    <w:rsid w:val="0034243E"/>
    <w:rsid w:val="003A0C37"/>
    <w:rsid w:val="003A33C2"/>
    <w:rsid w:val="003F0D6E"/>
    <w:rsid w:val="00412B57"/>
    <w:rsid w:val="00426475"/>
    <w:rsid w:val="00475AA5"/>
    <w:rsid w:val="004A579C"/>
    <w:rsid w:val="004E7B4C"/>
    <w:rsid w:val="0050643A"/>
    <w:rsid w:val="005768B4"/>
    <w:rsid w:val="006161F4"/>
    <w:rsid w:val="0066661F"/>
    <w:rsid w:val="006D3088"/>
    <w:rsid w:val="007019F6"/>
    <w:rsid w:val="00707DD4"/>
    <w:rsid w:val="00711063"/>
    <w:rsid w:val="0073557B"/>
    <w:rsid w:val="00753014"/>
    <w:rsid w:val="00773E5B"/>
    <w:rsid w:val="007956ED"/>
    <w:rsid w:val="007A4630"/>
    <w:rsid w:val="007D2373"/>
    <w:rsid w:val="007D64CC"/>
    <w:rsid w:val="007D7350"/>
    <w:rsid w:val="007F3B92"/>
    <w:rsid w:val="008063A4"/>
    <w:rsid w:val="008362B0"/>
    <w:rsid w:val="008458EC"/>
    <w:rsid w:val="00847452"/>
    <w:rsid w:val="0089705E"/>
    <w:rsid w:val="008979FE"/>
    <w:rsid w:val="009353A4"/>
    <w:rsid w:val="009604BA"/>
    <w:rsid w:val="009A19E2"/>
    <w:rsid w:val="009C502C"/>
    <w:rsid w:val="009D035A"/>
    <w:rsid w:val="00A07E94"/>
    <w:rsid w:val="00A93FD4"/>
    <w:rsid w:val="00A96E6F"/>
    <w:rsid w:val="00AA1C0E"/>
    <w:rsid w:val="00AA33BF"/>
    <w:rsid w:val="00B1453B"/>
    <w:rsid w:val="00B421FC"/>
    <w:rsid w:val="00B74986"/>
    <w:rsid w:val="00BA676F"/>
    <w:rsid w:val="00BB35CF"/>
    <w:rsid w:val="00BD5837"/>
    <w:rsid w:val="00BE3D9A"/>
    <w:rsid w:val="00C519A7"/>
    <w:rsid w:val="00C66435"/>
    <w:rsid w:val="00CC0746"/>
    <w:rsid w:val="00CE0C53"/>
    <w:rsid w:val="00D01AD3"/>
    <w:rsid w:val="00D2407D"/>
    <w:rsid w:val="00D570B2"/>
    <w:rsid w:val="00DA1D34"/>
    <w:rsid w:val="00DB487E"/>
    <w:rsid w:val="00DD393A"/>
    <w:rsid w:val="00DF00D6"/>
    <w:rsid w:val="00DF546D"/>
    <w:rsid w:val="00E74EDA"/>
    <w:rsid w:val="00EC67EF"/>
    <w:rsid w:val="00EE6269"/>
    <w:rsid w:val="00EF1FB6"/>
    <w:rsid w:val="00F13EC5"/>
    <w:rsid w:val="00F20BF3"/>
    <w:rsid w:val="00F53E54"/>
    <w:rsid w:val="00F60F97"/>
    <w:rsid w:val="00F97B26"/>
    <w:rsid w:val="00FA3B76"/>
    <w:rsid w:val="00FB7FA5"/>
    <w:rsid w:val="00FD71C1"/>
    <w:rsid w:val="00FF29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77FE"/>
  <w15:chartTrackingRefBased/>
  <w15:docId w15:val="{40515B34-814C-4574-905D-83F02CD0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F97"/>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CE0C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E0C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E0C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E0C5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CE0C5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CE0C5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E0C5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E0C5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E0C5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C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0C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0C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E0C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E0C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E0C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0C53"/>
    <w:rPr>
      <w:rFonts w:eastAsiaTheme="majorEastAsia" w:cstheme="majorBidi"/>
      <w:color w:val="595959" w:themeColor="text1" w:themeTint="A6"/>
    </w:rPr>
  </w:style>
  <w:style w:type="character" w:customStyle="1" w:styleId="80">
    <w:name w:val="Заголовок 8 Знак"/>
    <w:basedOn w:val="a0"/>
    <w:link w:val="8"/>
    <w:uiPriority w:val="9"/>
    <w:semiHidden/>
    <w:rsid w:val="00CE0C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0C53"/>
    <w:rPr>
      <w:rFonts w:eastAsiaTheme="majorEastAsia" w:cstheme="majorBidi"/>
      <w:color w:val="272727" w:themeColor="text1" w:themeTint="D8"/>
    </w:rPr>
  </w:style>
  <w:style w:type="paragraph" w:styleId="a3">
    <w:name w:val="Title"/>
    <w:basedOn w:val="a"/>
    <w:next w:val="a"/>
    <w:link w:val="a4"/>
    <w:uiPriority w:val="10"/>
    <w:qFormat/>
    <w:rsid w:val="00CE0C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E0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C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E0C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0C5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CE0C53"/>
    <w:rPr>
      <w:i/>
      <w:iCs/>
      <w:color w:val="404040" w:themeColor="text1" w:themeTint="BF"/>
    </w:rPr>
  </w:style>
  <w:style w:type="paragraph" w:styleId="a7">
    <w:name w:val="List Paragraph"/>
    <w:basedOn w:val="a"/>
    <w:uiPriority w:val="34"/>
    <w:qFormat/>
    <w:rsid w:val="00CE0C5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CE0C53"/>
    <w:rPr>
      <w:i/>
      <w:iCs/>
      <w:color w:val="0F4761" w:themeColor="accent1" w:themeShade="BF"/>
    </w:rPr>
  </w:style>
  <w:style w:type="paragraph" w:styleId="a9">
    <w:name w:val="Intense Quote"/>
    <w:basedOn w:val="a"/>
    <w:next w:val="a"/>
    <w:link w:val="aa"/>
    <w:uiPriority w:val="30"/>
    <w:qFormat/>
    <w:rsid w:val="00CE0C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CE0C53"/>
    <w:rPr>
      <w:i/>
      <w:iCs/>
      <w:color w:val="0F4761" w:themeColor="accent1" w:themeShade="BF"/>
    </w:rPr>
  </w:style>
  <w:style w:type="character" w:styleId="ab">
    <w:name w:val="Intense Reference"/>
    <w:basedOn w:val="a0"/>
    <w:uiPriority w:val="32"/>
    <w:qFormat/>
    <w:rsid w:val="00CE0C53"/>
    <w:rPr>
      <w:b/>
      <w:bCs/>
      <w:smallCaps/>
      <w:color w:val="0F4761" w:themeColor="accent1" w:themeShade="BF"/>
      <w:spacing w:val="5"/>
    </w:rPr>
  </w:style>
  <w:style w:type="paragraph" w:styleId="ac">
    <w:name w:val="Body Text"/>
    <w:basedOn w:val="a"/>
    <w:link w:val="ad"/>
    <w:rsid w:val="00F60F97"/>
    <w:rPr>
      <w:b/>
      <w:bCs/>
    </w:rPr>
  </w:style>
  <w:style w:type="character" w:customStyle="1" w:styleId="ad">
    <w:name w:val="Основной текст Знак"/>
    <w:basedOn w:val="a0"/>
    <w:link w:val="ac"/>
    <w:rsid w:val="00F60F97"/>
    <w:rPr>
      <w:rFonts w:ascii="Times New Roman" w:eastAsia="Times New Roman" w:hAnsi="Times New Roman" w:cs="Times New Roman"/>
      <w:b/>
      <w:bCs/>
      <w:kern w:val="0"/>
      <w:lang w:val="ru-RU" w:eastAsia="ru-RU"/>
      <w14:ligatures w14:val="none"/>
    </w:rPr>
  </w:style>
  <w:style w:type="table" w:styleId="ae">
    <w:name w:val="Table Grid"/>
    <w:basedOn w:val="a1"/>
    <w:uiPriority w:val="59"/>
    <w:rsid w:val="00F60F97"/>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37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11218">
      <w:bodyDiv w:val="1"/>
      <w:marLeft w:val="0"/>
      <w:marRight w:val="0"/>
      <w:marTop w:val="0"/>
      <w:marBottom w:val="0"/>
      <w:divBdr>
        <w:top w:val="none" w:sz="0" w:space="0" w:color="auto"/>
        <w:left w:val="none" w:sz="0" w:space="0" w:color="auto"/>
        <w:bottom w:val="none" w:sz="0" w:space="0" w:color="auto"/>
        <w:right w:val="none" w:sz="0" w:space="0" w:color="auto"/>
      </w:divBdr>
    </w:div>
    <w:div w:id="104236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1092</TotalTime>
  <Pages>3</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Савицкая Анастасия Игоревна</cp:lastModifiedBy>
  <cp:revision>27</cp:revision>
  <cp:lastPrinted>2025-05-14T12:13:00Z</cp:lastPrinted>
  <dcterms:created xsi:type="dcterms:W3CDTF">2024-04-26T13:01:00Z</dcterms:created>
  <dcterms:modified xsi:type="dcterms:W3CDTF">2025-11-12T05:11:00Z</dcterms:modified>
</cp:coreProperties>
</file>