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991612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991612">
        <w:rPr>
          <w:b/>
          <w:szCs w:val="24"/>
          <w:lang w:eastAsia="en-US"/>
        </w:rPr>
        <w:t>Приложение №2</w:t>
      </w:r>
    </w:p>
    <w:p w14:paraId="24C1F004" w14:textId="40393280" w:rsidR="002B6232" w:rsidRPr="00991612" w:rsidRDefault="0012242A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991612">
        <w:rPr>
          <w:b/>
          <w:szCs w:val="24"/>
          <w:lang w:eastAsia="en-US"/>
        </w:rPr>
        <w:t xml:space="preserve"> </w:t>
      </w:r>
      <w:r w:rsidR="002B6232" w:rsidRPr="00991612">
        <w:rPr>
          <w:b/>
          <w:szCs w:val="24"/>
          <w:lang w:eastAsia="en-US"/>
        </w:rPr>
        <w:t xml:space="preserve">к Договору № </w:t>
      </w:r>
      <w:r w:rsidR="004755A0" w:rsidRPr="00991612">
        <w:rPr>
          <w:b/>
          <w:szCs w:val="24"/>
          <w:lang w:eastAsia="en-US"/>
        </w:rPr>
        <w:t>_____</w:t>
      </w:r>
    </w:p>
    <w:p w14:paraId="3F219009" w14:textId="65C6D81C" w:rsidR="002B6232" w:rsidRPr="00991612" w:rsidRDefault="002B6232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991612">
        <w:rPr>
          <w:b/>
          <w:szCs w:val="24"/>
          <w:lang w:eastAsia="en-US"/>
        </w:rPr>
        <w:t>от «</w:t>
      </w:r>
      <w:r w:rsidR="004755A0" w:rsidRPr="00991612">
        <w:rPr>
          <w:b/>
          <w:szCs w:val="24"/>
          <w:lang w:eastAsia="en-US"/>
        </w:rPr>
        <w:t>____</w:t>
      </w:r>
      <w:r w:rsidRPr="00991612">
        <w:rPr>
          <w:b/>
          <w:szCs w:val="24"/>
          <w:lang w:eastAsia="en-US"/>
        </w:rPr>
        <w:t xml:space="preserve">» </w:t>
      </w:r>
      <w:r w:rsidR="004755A0" w:rsidRPr="00991612">
        <w:rPr>
          <w:b/>
          <w:szCs w:val="24"/>
          <w:lang w:eastAsia="en-US"/>
        </w:rPr>
        <w:t>______________</w:t>
      </w:r>
      <w:r w:rsidRPr="00991612">
        <w:rPr>
          <w:b/>
          <w:szCs w:val="24"/>
          <w:lang w:eastAsia="en-US"/>
        </w:rPr>
        <w:t xml:space="preserve"> 202</w:t>
      </w:r>
      <w:r w:rsidR="004755A0" w:rsidRPr="00991612">
        <w:rPr>
          <w:b/>
          <w:szCs w:val="24"/>
          <w:lang w:eastAsia="en-US"/>
        </w:rPr>
        <w:t>____</w:t>
      </w:r>
      <w:r w:rsidRPr="00991612">
        <w:rPr>
          <w:b/>
          <w:szCs w:val="24"/>
          <w:lang w:eastAsia="en-US"/>
        </w:rPr>
        <w:t xml:space="preserve"> г.</w:t>
      </w:r>
    </w:p>
    <w:p w14:paraId="48125F4B" w14:textId="059F8729" w:rsidR="00017A26" w:rsidRPr="00991612" w:rsidRDefault="00017A26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991612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Pr="00991612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12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6EB3F543" w14:textId="77777777" w:rsidR="00552A18" w:rsidRPr="00991612" w:rsidRDefault="00552A18" w:rsidP="00552A18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14:paraId="3D372C11" w14:textId="1048F7BE" w:rsidR="00B00081" w:rsidRPr="00991612" w:rsidRDefault="00B00081" w:rsidP="00B51FE0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6ECA43E" w14:textId="46DDD466" w:rsidR="00755556" w:rsidRDefault="00B00081" w:rsidP="00B51FE0">
      <w:pPr>
        <w:pStyle w:val="aa"/>
        <w:numPr>
          <w:ilvl w:val="0"/>
          <w:numId w:val="18"/>
        </w:numPr>
        <w:suppressAutoHyphens/>
        <w:spacing w:after="0" w:line="240" w:lineRule="auto"/>
        <w:ind w:left="0" w:right="8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612">
        <w:rPr>
          <w:rFonts w:ascii="Times New Roman" w:hAnsi="Times New Roman" w:cs="Times New Roman"/>
          <w:b/>
          <w:sz w:val="24"/>
          <w:szCs w:val="24"/>
        </w:rPr>
        <w:t>Технические характеристики:</w:t>
      </w:r>
    </w:p>
    <w:p w14:paraId="3D0E7C75" w14:textId="77777777" w:rsidR="00A42DE5" w:rsidRPr="00A42DE5" w:rsidRDefault="00A42DE5" w:rsidP="00A42DE5">
      <w:pPr>
        <w:suppressAutoHyphens/>
        <w:spacing w:after="0" w:line="240" w:lineRule="auto"/>
        <w:ind w:right="85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94031"/>
      <w:r w:rsidRPr="00A42DE5">
        <w:rPr>
          <w:rFonts w:ascii="Times New Roman" w:hAnsi="Times New Roman" w:cs="Times New Roman"/>
          <w:sz w:val="24"/>
          <w:szCs w:val="24"/>
          <w:lang w:val="ru-KZ"/>
        </w:rPr>
        <w:t xml:space="preserve">Поставщик обязан предоставить </w:t>
      </w:r>
      <w:proofErr w:type="spellStart"/>
      <w:r w:rsidRPr="00A42DE5">
        <w:rPr>
          <w:rFonts w:ascii="Times New Roman" w:hAnsi="Times New Roman" w:cs="Times New Roman"/>
          <w:sz w:val="24"/>
          <w:szCs w:val="24"/>
          <w:lang w:val="ru-KZ"/>
        </w:rPr>
        <w:t>Datasheet</w:t>
      </w:r>
      <w:proofErr w:type="spellEnd"/>
      <w:r w:rsidRPr="00A42DE5">
        <w:rPr>
          <w:rFonts w:ascii="Times New Roman" w:hAnsi="Times New Roman" w:cs="Times New Roman"/>
          <w:sz w:val="24"/>
          <w:szCs w:val="24"/>
          <w:lang w:val="ru-KZ"/>
        </w:rPr>
        <w:t xml:space="preserve"> и/или ссылку на официальный ресурс производителя матрицы/монитора, </w:t>
      </w:r>
      <w:proofErr w:type="spellStart"/>
      <w:r w:rsidRPr="00A42DE5">
        <w:rPr>
          <w:rFonts w:ascii="Times New Roman" w:hAnsi="Times New Roman" w:cs="Times New Roman"/>
          <w:sz w:val="24"/>
          <w:szCs w:val="24"/>
          <w:lang w:val="ru-KZ"/>
        </w:rPr>
        <w:t>Datasheet</w:t>
      </w:r>
      <w:proofErr w:type="spellEnd"/>
      <w:r w:rsidRPr="00A42DE5">
        <w:rPr>
          <w:rFonts w:ascii="Times New Roman" w:hAnsi="Times New Roman" w:cs="Times New Roman"/>
          <w:sz w:val="24"/>
          <w:szCs w:val="24"/>
          <w:lang w:val="ru-KZ"/>
        </w:rPr>
        <w:t xml:space="preserve"> должен быть составлен производителем матрицы/монитора. Составление </w:t>
      </w:r>
      <w:proofErr w:type="spellStart"/>
      <w:r w:rsidRPr="00A42DE5">
        <w:rPr>
          <w:rFonts w:ascii="Times New Roman" w:hAnsi="Times New Roman" w:cs="Times New Roman"/>
          <w:sz w:val="24"/>
          <w:szCs w:val="24"/>
          <w:lang w:val="ru-KZ"/>
        </w:rPr>
        <w:t>Datasheet</w:t>
      </w:r>
      <w:proofErr w:type="spellEnd"/>
      <w:r w:rsidRPr="00A42DE5">
        <w:rPr>
          <w:rFonts w:ascii="Times New Roman" w:hAnsi="Times New Roman" w:cs="Times New Roman"/>
          <w:sz w:val="24"/>
          <w:szCs w:val="24"/>
          <w:lang w:val="ru-KZ"/>
        </w:rPr>
        <w:t xml:space="preserve"> поставщиком не допускается.</w:t>
      </w:r>
    </w:p>
    <w:bookmarkEnd w:id="0"/>
    <w:p w14:paraId="472A313C" w14:textId="77777777" w:rsidR="00027F61" w:rsidRPr="00991612" w:rsidRDefault="00027F61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20"/>
        <w:gridCol w:w="975"/>
      </w:tblGrid>
      <w:tr w:rsidR="003E5F2A" w:rsidRPr="00991612" w14:paraId="1F94CBA5" w14:textId="77777777" w:rsidTr="00D16276">
        <w:trPr>
          <w:trHeight w:val="20"/>
        </w:trPr>
        <w:tc>
          <w:tcPr>
            <w:tcW w:w="4593" w:type="pct"/>
            <w:noWrap/>
            <w:hideMark/>
          </w:tcPr>
          <w:p w14:paraId="0468B5F5" w14:textId="0F73E2FE" w:rsidR="00824B67" w:rsidRPr="00991612" w:rsidRDefault="00991612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Монитор ЖК, диагональ более 31", но не более 40"</w:t>
            </w:r>
          </w:p>
        </w:tc>
        <w:tc>
          <w:tcPr>
            <w:tcW w:w="407" w:type="pct"/>
            <w:noWrap/>
            <w:hideMark/>
          </w:tcPr>
          <w:p w14:paraId="4019245D" w14:textId="77777777" w:rsidR="00824B67" w:rsidRPr="00991612" w:rsidRDefault="00824B67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1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Кол-во</w:t>
            </w:r>
            <w:proofErr w:type="spellEnd"/>
          </w:p>
        </w:tc>
      </w:tr>
      <w:tr w:rsidR="003E5F2A" w:rsidRPr="00991612" w14:paraId="3B034E05" w14:textId="77777777" w:rsidTr="00D16276">
        <w:trPr>
          <w:trHeight w:val="20"/>
        </w:trPr>
        <w:tc>
          <w:tcPr>
            <w:tcW w:w="4593" w:type="pct"/>
            <w:hideMark/>
          </w:tcPr>
          <w:p w14:paraId="78E08BFC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Размер экрана (диагональ)</w:t>
            </w:r>
            <w:proofErr w:type="gramStart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: </w:t>
            </w: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Не</w:t>
            </w:r>
            <w:proofErr w:type="gramEnd"/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менее 80 см (31,5 дюймов), широкоэкранный 16:9 </w:t>
            </w:r>
          </w:p>
          <w:p w14:paraId="59672873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Разрешение: </w:t>
            </w: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не менее 3840x2160 </w:t>
            </w:r>
          </w:p>
          <w:p w14:paraId="65879ED0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Размер пикселя</w:t>
            </w:r>
            <w:proofErr w:type="gramStart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: </w:t>
            </w: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Не</w:t>
            </w:r>
            <w:proofErr w:type="gramEnd"/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более 0,19 мм </w:t>
            </w:r>
          </w:p>
          <w:p w14:paraId="1EE48601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Яркость</w:t>
            </w:r>
            <w:proofErr w:type="gramStart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: </w:t>
            </w: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Не</w:t>
            </w:r>
            <w:proofErr w:type="gramEnd"/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менее 300 кд/м² </w:t>
            </w:r>
          </w:p>
          <w:p w14:paraId="3FF5922E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Статическая контрастность: </w:t>
            </w: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1000:1 </w:t>
            </w:r>
          </w:p>
          <w:p w14:paraId="4AF5C2EE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Количество цветов</w:t>
            </w:r>
            <w:proofErr w:type="gramStart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: </w:t>
            </w: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Не</w:t>
            </w:r>
            <w:proofErr w:type="gramEnd"/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менее 1,07 млрд</w:t>
            </w:r>
          </w:p>
          <w:p w14:paraId="51440498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Поддержка цветов </w:t>
            </w:r>
            <w:proofErr w:type="spellStart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sRGB</w:t>
            </w:r>
            <w:proofErr w:type="spellEnd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 (номинал), не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менее: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99% </w:t>
            </w:r>
          </w:p>
          <w:p w14:paraId="397116C8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Глубина цвета не менее </w:t>
            </w: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10 бит или 8 бит + FRC</w:t>
            </w:r>
          </w:p>
          <w:p w14:paraId="4283CF26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Встроенный блок питания </w:t>
            </w: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+</w:t>
            </w:r>
          </w:p>
          <w:p w14:paraId="55AEAC23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Порты видеосигнала</w:t>
            </w:r>
          </w:p>
          <w:p w14:paraId="290E918F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31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1x HDMI;</w:t>
            </w:r>
          </w:p>
          <w:p w14:paraId="2EF2E26F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30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1x </w:t>
            </w:r>
            <w:proofErr w:type="spellStart"/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DisplayPort</w:t>
            </w:r>
            <w:proofErr w:type="spellEnd"/>
          </w:p>
          <w:p w14:paraId="36E57ABE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Порты не менее:</w:t>
            </w:r>
          </w:p>
          <w:p w14:paraId="1CA28A44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9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proofErr w:type="gramStart"/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4х</w:t>
            </w:r>
            <w:proofErr w:type="gramEnd"/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USB-A 3.0 (возможно использование USB HUB при отсутствии четырех</w:t>
            </w:r>
            <w:r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</w:t>
            </w: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портов в мониторе);</w:t>
            </w:r>
          </w:p>
          <w:p w14:paraId="229F11DF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Серийный номер устройства</w:t>
            </w:r>
          </w:p>
          <w:p w14:paraId="4B7D5035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9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Серийный номер должен содержать буквы латинского алфавита и цифры;</w:t>
            </w:r>
          </w:p>
          <w:p w14:paraId="217AE3F0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9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Серийный номер на упаковке монитора, на мониторе и в прошивке монитора должен совпадать;</w:t>
            </w:r>
          </w:p>
          <w:p w14:paraId="02872A22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9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Обязательна возможность считывания серийного номера из прошивки монитора средствами ОС.</w:t>
            </w:r>
          </w:p>
          <w:p w14:paraId="166819D2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Поддержка стандарта </w:t>
            </w:r>
            <w:proofErr w:type="spellStart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Extended</w:t>
            </w:r>
            <w:proofErr w:type="spellEnd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 Display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Identification</w:t>
            </w:r>
            <w:proofErr w:type="spellEnd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 Data (EDID) версии не ниже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1.3 в операционных системах.</w:t>
            </w:r>
          </w:p>
          <w:p w14:paraId="32B33B00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32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По стандарту должны передаваться характеристики монитора:</w:t>
            </w:r>
          </w:p>
          <w:p w14:paraId="20EB31D7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32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производитель монитора;</w:t>
            </w:r>
          </w:p>
          <w:p w14:paraId="79E3B97A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32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модель монитора;</w:t>
            </w:r>
          </w:p>
          <w:p w14:paraId="304F7C40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32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серийный номер монитора.</w:t>
            </w:r>
          </w:p>
          <w:p w14:paraId="745E71B2" w14:textId="77777777" w:rsidR="00E90DEF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В комплекте: </w:t>
            </w:r>
          </w:p>
          <w:p w14:paraId="663CC0AF" w14:textId="77777777" w:rsidR="00E90DEF" w:rsidRDefault="00E90DEF" w:rsidP="00E90DEF">
            <w:pPr>
              <w:pStyle w:val="a8"/>
              <w:widowControl w:val="0"/>
              <w:numPr>
                <w:ilvl w:val="0"/>
                <w:numId w:val="33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Кабель </w:t>
            </w:r>
            <w:proofErr w:type="spellStart"/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DisplayPort</w:t>
            </w:r>
            <w:proofErr w:type="spellEnd"/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; </w:t>
            </w:r>
          </w:p>
          <w:p w14:paraId="43B8DFB4" w14:textId="77777777" w:rsidR="00E90DEF" w:rsidRDefault="00E90DEF" w:rsidP="00E90DEF">
            <w:pPr>
              <w:pStyle w:val="a8"/>
              <w:widowControl w:val="0"/>
              <w:numPr>
                <w:ilvl w:val="0"/>
                <w:numId w:val="33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Кабель HDMI; </w:t>
            </w:r>
          </w:p>
          <w:p w14:paraId="266AC5F9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33"/>
              </w:numPr>
              <w:ind w:left="589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Кабель USB 3.0 для подключения монитора к ПК или ноутбуку;</w:t>
            </w:r>
          </w:p>
          <w:p w14:paraId="6939A32B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Возможность регулировки по высоте и наклону, а также портретный режим</w:t>
            </w:r>
          </w:p>
          <w:p w14:paraId="63358DEC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Антибликовое покрытие, технология IPS или технология VA</w:t>
            </w:r>
          </w:p>
          <w:p w14:paraId="189286C1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Один из языков интерфейса меню - казахский и\или русский</w:t>
            </w:r>
          </w:p>
          <w:p w14:paraId="484862CB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Встроенный блок питания</w:t>
            </w:r>
          </w:p>
          <w:p w14:paraId="1C02E6EE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Наличие технологии защиты зрения </w:t>
            </w:r>
            <w:proofErr w:type="spellStart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BlueLightShieldTM</w:t>
            </w:r>
            <w:proofErr w:type="spellEnd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 Pro, Live Color </w:t>
            </w:r>
            <w:proofErr w:type="spellStart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Low</w:t>
            </w:r>
            <w:proofErr w:type="spellEnd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 Blue Light, Ultra </w:t>
            </w:r>
            <w:proofErr w:type="spellStart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Low</w:t>
            </w:r>
            <w:proofErr w:type="spellEnd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 Blue Light, или аналогичной. ("," - читать как «или»)</w:t>
            </w:r>
          </w:p>
          <w:p w14:paraId="3662027E" w14:textId="77777777" w:rsidR="00E90DEF" w:rsidRPr="00487265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Наличие технологии отсутствия мерцания </w:t>
            </w:r>
            <w:proofErr w:type="spellStart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Flicker-Less</w:t>
            </w:r>
            <w:proofErr w:type="spellEnd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 или </w:t>
            </w:r>
            <w:proofErr w:type="spellStart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Flicker</w:t>
            </w:r>
            <w:proofErr w:type="spellEnd"/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-Free, или аналогичной</w:t>
            </w:r>
          </w:p>
          <w:p w14:paraId="0668C919" w14:textId="3EF01AEF" w:rsidR="00824B67" w:rsidRPr="00E90DEF" w:rsidRDefault="00E90DEF" w:rsidP="00E90DEF">
            <w:pPr>
              <w:pStyle w:val="a8"/>
              <w:widowControl w:val="0"/>
              <w:numPr>
                <w:ilvl w:val="0"/>
                <w:numId w:val="28"/>
              </w:numPr>
              <w:ind w:left="589"/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 xml:space="preserve">Оборудование должно соответствовать стандарту IEC 61000-4-2:2008 либо </w:t>
            </w:r>
            <w:r w:rsidRPr="00487265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lastRenderedPageBreak/>
              <w:t>эквивалентному международному или национальному стандарту</w:t>
            </w:r>
          </w:p>
        </w:tc>
        <w:tc>
          <w:tcPr>
            <w:tcW w:w="407" w:type="pct"/>
            <w:vAlign w:val="center"/>
            <w:hideMark/>
          </w:tcPr>
          <w:p w14:paraId="7CF76C51" w14:textId="63BC1BCC" w:rsidR="00824B67" w:rsidRPr="00991612" w:rsidRDefault="00991612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1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2</w:t>
            </w:r>
          </w:p>
        </w:tc>
      </w:tr>
    </w:tbl>
    <w:p w14:paraId="732A2CAF" w14:textId="7BD2787F" w:rsidR="008C6A4B" w:rsidRDefault="008C6A4B" w:rsidP="008C6A4B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90272" w14:textId="585FB34B" w:rsidR="00B00081" w:rsidRPr="00991612" w:rsidRDefault="00B00081" w:rsidP="00B0008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0B2472AD" w14:textId="77777777" w:rsidR="00B00081" w:rsidRPr="00991612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612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40EC951D" w14:textId="5917E9A7" w:rsidR="004052FA" w:rsidRPr="00991612" w:rsidRDefault="00B00081" w:rsidP="004755A0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991612">
        <w:rPr>
          <w:rFonts w:ascii="Times New Roman" w:hAnsi="Times New Roman" w:cs="Times New Roman"/>
          <w:sz w:val="24"/>
          <w:szCs w:val="24"/>
        </w:rPr>
        <w:t xml:space="preserve">Условия поставки DDP г. Актобе, </w:t>
      </w:r>
      <w:proofErr w:type="spellStart"/>
      <w:r w:rsidR="004755A0" w:rsidRPr="00991612">
        <w:rPr>
          <w:rFonts w:ascii="Times New Roman" w:hAnsi="Times New Roman" w:cs="Times New Roman"/>
          <w:sz w:val="24"/>
          <w:szCs w:val="24"/>
        </w:rPr>
        <w:t>пр.Тауелсиздик</w:t>
      </w:r>
      <w:proofErr w:type="spellEnd"/>
      <w:r w:rsidR="004755A0" w:rsidRPr="00991612">
        <w:rPr>
          <w:rFonts w:ascii="Times New Roman" w:hAnsi="Times New Roman" w:cs="Times New Roman"/>
          <w:sz w:val="24"/>
          <w:szCs w:val="24"/>
        </w:rPr>
        <w:t xml:space="preserve"> 7, 4- этаж.</w:t>
      </w:r>
    </w:p>
    <w:p w14:paraId="085DE45E" w14:textId="77777777" w:rsidR="004755A0" w:rsidRPr="00991612" w:rsidRDefault="004755A0" w:rsidP="004755A0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64"/>
        <w:gridCol w:w="5041"/>
      </w:tblGrid>
      <w:tr w:rsidR="00D12512" w:rsidRPr="00991612" w14:paraId="6FCE81DE" w14:textId="77777777" w:rsidTr="00D12512">
        <w:trPr>
          <w:trHeight w:val="735"/>
        </w:trPr>
        <w:tc>
          <w:tcPr>
            <w:tcW w:w="2530" w:type="pct"/>
          </w:tcPr>
          <w:p w14:paraId="34021F76" w14:textId="77777777" w:rsidR="00D12512" w:rsidRPr="00991612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7DB65A" w14:textId="77777777" w:rsidR="00D12512" w:rsidRPr="00991612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91612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01C9754A" w14:textId="77777777" w:rsidR="00D12512" w:rsidRPr="00991612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A53C26" w14:textId="77777777" w:rsidR="00D12512" w:rsidRPr="00991612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991612"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66015459" w14:textId="77777777" w:rsidR="00D12512" w:rsidRPr="00991612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991612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5C0DC34E" w14:textId="77777777" w:rsidR="00D12512" w:rsidRPr="00991612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0A7389" w14:textId="04BB16C5" w:rsidR="00D12512" w:rsidRPr="00991612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91612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030464" w:rsidRPr="00991612">
              <w:rPr>
                <w:rFonts w:ascii="Times New Roman" w:hAnsi="Times New Roman"/>
                <w:b/>
                <w:bCs/>
                <w:sz w:val="24"/>
                <w:szCs w:val="24"/>
              </w:rPr>
              <w:t>Кулжанов Ж.М.</w:t>
            </w:r>
          </w:p>
          <w:p w14:paraId="06FF0D57" w14:textId="77777777" w:rsidR="00D12512" w:rsidRPr="00991612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991612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  <w:tc>
          <w:tcPr>
            <w:tcW w:w="2470" w:type="pct"/>
          </w:tcPr>
          <w:p w14:paraId="01AF696C" w14:textId="77777777" w:rsidR="00D12512" w:rsidRPr="00991612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6C0B28" w14:textId="77777777" w:rsidR="00D12512" w:rsidRPr="00991612" w:rsidRDefault="00D12512" w:rsidP="006D0DA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1612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9916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017A73C8" w14:textId="77777777" w:rsidR="00D12512" w:rsidRPr="00991612" w:rsidRDefault="00D12512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C9622D5" w14:textId="77777777" w:rsidR="00030464" w:rsidRPr="00991612" w:rsidRDefault="00030464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8F5BD79" w14:textId="77777777" w:rsidR="00030464" w:rsidRPr="00991612" w:rsidRDefault="00030464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B883B1" w14:textId="7672828D" w:rsidR="00D12512" w:rsidRPr="00991612" w:rsidRDefault="00D12512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2EA0F472" w14:textId="77777777" w:rsidR="00D12512" w:rsidRPr="00991612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91612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</w:tr>
    </w:tbl>
    <w:p w14:paraId="17EA9E9C" w14:textId="77777777" w:rsidR="00C77852" w:rsidRDefault="00C77852" w:rsidP="00BC1646">
      <w:pPr>
        <w:pStyle w:val="a8"/>
        <w:widowControl w:val="0"/>
        <w:ind w:left="720"/>
        <w:rPr>
          <w:rFonts w:ascii="Times New Roman" w:hAnsi="Times New Roman"/>
          <w:b/>
          <w:sz w:val="24"/>
          <w:szCs w:val="24"/>
          <w:lang w:val="en-US"/>
        </w:rPr>
      </w:pPr>
    </w:p>
    <w:p w14:paraId="77309E6A" w14:textId="77777777" w:rsidR="00487265" w:rsidRDefault="00487265" w:rsidP="00BC1646">
      <w:pPr>
        <w:pStyle w:val="a8"/>
        <w:widowControl w:val="0"/>
        <w:ind w:left="720"/>
        <w:rPr>
          <w:rFonts w:ascii="Times New Roman" w:hAnsi="Times New Roman"/>
          <w:b/>
          <w:sz w:val="24"/>
          <w:szCs w:val="24"/>
          <w:lang w:val="en-US"/>
        </w:rPr>
      </w:pPr>
    </w:p>
    <w:p w14:paraId="1A6E9B02" w14:textId="77777777" w:rsidR="00487265" w:rsidRDefault="00487265" w:rsidP="00BC1646">
      <w:pPr>
        <w:pStyle w:val="a8"/>
        <w:widowControl w:val="0"/>
        <w:ind w:left="720"/>
        <w:rPr>
          <w:rFonts w:ascii="Times New Roman" w:hAnsi="Times New Roman"/>
          <w:b/>
          <w:sz w:val="24"/>
          <w:szCs w:val="24"/>
          <w:lang w:val="en-US"/>
        </w:rPr>
      </w:pPr>
    </w:p>
    <w:sectPr w:rsidR="00487265" w:rsidSect="00B62B00">
      <w:type w:val="nextColumn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3362"/>
    <w:multiLevelType w:val="hybridMultilevel"/>
    <w:tmpl w:val="09F676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D41C9"/>
    <w:multiLevelType w:val="hybridMultilevel"/>
    <w:tmpl w:val="F4AE39B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A264CF"/>
    <w:multiLevelType w:val="hybridMultilevel"/>
    <w:tmpl w:val="CDB4262C"/>
    <w:lvl w:ilvl="0" w:tplc="99BE7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D3EA41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45A48"/>
    <w:multiLevelType w:val="hybridMultilevel"/>
    <w:tmpl w:val="77628C4E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552A0E"/>
    <w:multiLevelType w:val="hybridMultilevel"/>
    <w:tmpl w:val="4ED6C1A6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37EBB"/>
    <w:multiLevelType w:val="hybridMultilevel"/>
    <w:tmpl w:val="4BBCEB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C2025"/>
    <w:multiLevelType w:val="hybridMultilevel"/>
    <w:tmpl w:val="D806022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2A7C3D"/>
    <w:multiLevelType w:val="hybridMultilevel"/>
    <w:tmpl w:val="E1E21F86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A248B"/>
    <w:multiLevelType w:val="hybridMultilevel"/>
    <w:tmpl w:val="58261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F53F0"/>
    <w:multiLevelType w:val="hybridMultilevel"/>
    <w:tmpl w:val="0BA4D0E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BFC5A14"/>
    <w:multiLevelType w:val="hybridMultilevel"/>
    <w:tmpl w:val="07F0DDC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B874BA"/>
    <w:multiLevelType w:val="hybridMultilevel"/>
    <w:tmpl w:val="C1B828D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A3273"/>
    <w:multiLevelType w:val="hybridMultilevel"/>
    <w:tmpl w:val="6636940C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3"/>
  </w:num>
  <w:num w:numId="2" w16cid:durableId="613173933">
    <w:abstractNumId w:val="9"/>
  </w:num>
  <w:num w:numId="3" w16cid:durableId="728460688">
    <w:abstractNumId w:val="31"/>
  </w:num>
  <w:num w:numId="4" w16cid:durableId="1120955451">
    <w:abstractNumId w:val="29"/>
  </w:num>
  <w:num w:numId="5" w16cid:durableId="764111504">
    <w:abstractNumId w:val="19"/>
  </w:num>
  <w:num w:numId="6" w16cid:durableId="582305038">
    <w:abstractNumId w:val="27"/>
  </w:num>
  <w:num w:numId="7" w16cid:durableId="1437404616">
    <w:abstractNumId w:val="0"/>
  </w:num>
  <w:num w:numId="8" w16cid:durableId="2035958799">
    <w:abstractNumId w:val="32"/>
  </w:num>
  <w:num w:numId="9" w16cid:durableId="1634631359">
    <w:abstractNumId w:val="24"/>
  </w:num>
  <w:num w:numId="10" w16cid:durableId="266038194">
    <w:abstractNumId w:val="5"/>
  </w:num>
  <w:num w:numId="11" w16cid:durableId="145710604">
    <w:abstractNumId w:val="11"/>
  </w:num>
  <w:num w:numId="12" w16cid:durableId="1508591210">
    <w:abstractNumId w:val="14"/>
  </w:num>
  <w:num w:numId="13" w16cid:durableId="1302417671">
    <w:abstractNumId w:val="2"/>
  </w:num>
  <w:num w:numId="14" w16cid:durableId="1608735325">
    <w:abstractNumId w:val="26"/>
  </w:num>
  <w:num w:numId="15" w16cid:durableId="1940329054">
    <w:abstractNumId w:val="28"/>
  </w:num>
  <w:num w:numId="16" w16cid:durableId="1318608436">
    <w:abstractNumId w:val="13"/>
  </w:num>
  <w:num w:numId="17" w16cid:durableId="130363116">
    <w:abstractNumId w:val="30"/>
  </w:num>
  <w:num w:numId="18" w16cid:durableId="94713233">
    <w:abstractNumId w:val="18"/>
  </w:num>
  <w:num w:numId="19" w16cid:durableId="1982156300">
    <w:abstractNumId w:val="12"/>
  </w:num>
  <w:num w:numId="20" w16cid:durableId="1685860002">
    <w:abstractNumId w:val="15"/>
  </w:num>
  <w:num w:numId="21" w16cid:durableId="1211654038">
    <w:abstractNumId w:val="20"/>
  </w:num>
  <w:num w:numId="22" w16cid:durableId="1719739213">
    <w:abstractNumId w:val="1"/>
  </w:num>
  <w:num w:numId="23" w16cid:durableId="510032220">
    <w:abstractNumId w:val="6"/>
  </w:num>
  <w:num w:numId="24" w16cid:durableId="473301670">
    <w:abstractNumId w:val="22"/>
  </w:num>
  <w:num w:numId="25" w16cid:durableId="816992928">
    <w:abstractNumId w:val="4"/>
  </w:num>
  <w:num w:numId="26" w16cid:durableId="790326297">
    <w:abstractNumId w:val="16"/>
  </w:num>
  <w:num w:numId="27" w16cid:durableId="1699888502">
    <w:abstractNumId w:val="10"/>
  </w:num>
  <w:num w:numId="28" w16cid:durableId="967514538">
    <w:abstractNumId w:val="23"/>
  </w:num>
  <w:num w:numId="29" w16cid:durableId="875848625">
    <w:abstractNumId w:val="21"/>
  </w:num>
  <w:num w:numId="30" w16cid:durableId="1034424694">
    <w:abstractNumId w:val="8"/>
  </w:num>
  <w:num w:numId="31" w16cid:durableId="98763145">
    <w:abstractNumId w:val="7"/>
  </w:num>
  <w:num w:numId="32" w16cid:durableId="318774922">
    <w:abstractNumId w:val="17"/>
  </w:num>
  <w:num w:numId="33" w16cid:durableId="13307912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A26"/>
    <w:rsid w:val="000255D1"/>
    <w:rsid w:val="00027F61"/>
    <w:rsid w:val="00030464"/>
    <w:rsid w:val="00046641"/>
    <w:rsid w:val="000B4DAF"/>
    <w:rsid w:val="000E0D35"/>
    <w:rsid w:val="000F4170"/>
    <w:rsid w:val="000F4745"/>
    <w:rsid w:val="001011F8"/>
    <w:rsid w:val="001074A1"/>
    <w:rsid w:val="0012242A"/>
    <w:rsid w:val="00130018"/>
    <w:rsid w:val="00152CDC"/>
    <w:rsid w:val="00155195"/>
    <w:rsid w:val="00180EE5"/>
    <w:rsid w:val="0018190B"/>
    <w:rsid w:val="00235E16"/>
    <w:rsid w:val="002376A0"/>
    <w:rsid w:val="00245E00"/>
    <w:rsid w:val="00254E32"/>
    <w:rsid w:val="002552B2"/>
    <w:rsid w:val="00284CC1"/>
    <w:rsid w:val="002B1FB9"/>
    <w:rsid w:val="002B6232"/>
    <w:rsid w:val="002B7492"/>
    <w:rsid w:val="00342410"/>
    <w:rsid w:val="003503F2"/>
    <w:rsid w:val="00384F99"/>
    <w:rsid w:val="0038717E"/>
    <w:rsid w:val="003916CD"/>
    <w:rsid w:val="003D2578"/>
    <w:rsid w:val="003E5F2A"/>
    <w:rsid w:val="003F4713"/>
    <w:rsid w:val="004052FA"/>
    <w:rsid w:val="004222E9"/>
    <w:rsid w:val="004260F8"/>
    <w:rsid w:val="00466A67"/>
    <w:rsid w:val="004755A0"/>
    <w:rsid w:val="004834D4"/>
    <w:rsid w:val="00485370"/>
    <w:rsid w:val="00487265"/>
    <w:rsid w:val="004C1D5A"/>
    <w:rsid w:val="004E1853"/>
    <w:rsid w:val="00552A18"/>
    <w:rsid w:val="005762B0"/>
    <w:rsid w:val="005C22B9"/>
    <w:rsid w:val="00613B59"/>
    <w:rsid w:val="006519B5"/>
    <w:rsid w:val="00653570"/>
    <w:rsid w:val="0066115F"/>
    <w:rsid w:val="0066362B"/>
    <w:rsid w:val="00664E8E"/>
    <w:rsid w:val="006C1E1F"/>
    <w:rsid w:val="006E34AB"/>
    <w:rsid w:val="00702B6E"/>
    <w:rsid w:val="00707FEC"/>
    <w:rsid w:val="00755556"/>
    <w:rsid w:val="00775976"/>
    <w:rsid w:val="00783C32"/>
    <w:rsid w:val="007A7852"/>
    <w:rsid w:val="007B2C11"/>
    <w:rsid w:val="007E13CE"/>
    <w:rsid w:val="00824B67"/>
    <w:rsid w:val="008A34D1"/>
    <w:rsid w:val="008B04DC"/>
    <w:rsid w:val="008C387C"/>
    <w:rsid w:val="008C6A4B"/>
    <w:rsid w:val="008E16E8"/>
    <w:rsid w:val="008E3766"/>
    <w:rsid w:val="008F0A3D"/>
    <w:rsid w:val="008F6638"/>
    <w:rsid w:val="00902D73"/>
    <w:rsid w:val="0090688A"/>
    <w:rsid w:val="0093119F"/>
    <w:rsid w:val="009515D8"/>
    <w:rsid w:val="00957CDA"/>
    <w:rsid w:val="009764A7"/>
    <w:rsid w:val="00987A39"/>
    <w:rsid w:val="00991612"/>
    <w:rsid w:val="00992842"/>
    <w:rsid w:val="009B25DC"/>
    <w:rsid w:val="009C523E"/>
    <w:rsid w:val="009E2984"/>
    <w:rsid w:val="009F6D43"/>
    <w:rsid w:val="009F7599"/>
    <w:rsid w:val="00A00223"/>
    <w:rsid w:val="00A351AA"/>
    <w:rsid w:val="00A42DE5"/>
    <w:rsid w:val="00A50D5A"/>
    <w:rsid w:val="00A60C16"/>
    <w:rsid w:val="00A765E3"/>
    <w:rsid w:val="00AA3B38"/>
    <w:rsid w:val="00AA4E11"/>
    <w:rsid w:val="00AE38A7"/>
    <w:rsid w:val="00AF3E0C"/>
    <w:rsid w:val="00B00081"/>
    <w:rsid w:val="00B0648F"/>
    <w:rsid w:val="00B51FE0"/>
    <w:rsid w:val="00B62B00"/>
    <w:rsid w:val="00B97906"/>
    <w:rsid w:val="00BA4163"/>
    <w:rsid w:val="00BC1646"/>
    <w:rsid w:val="00BD2791"/>
    <w:rsid w:val="00BE5638"/>
    <w:rsid w:val="00C10350"/>
    <w:rsid w:val="00C77852"/>
    <w:rsid w:val="00CD70DE"/>
    <w:rsid w:val="00D12512"/>
    <w:rsid w:val="00D90941"/>
    <w:rsid w:val="00D91E2E"/>
    <w:rsid w:val="00DB16AB"/>
    <w:rsid w:val="00DC7007"/>
    <w:rsid w:val="00DD60C8"/>
    <w:rsid w:val="00DE7688"/>
    <w:rsid w:val="00DF1906"/>
    <w:rsid w:val="00E31612"/>
    <w:rsid w:val="00E63DE2"/>
    <w:rsid w:val="00E90DEF"/>
    <w:rsid w:val="00EA3291"/>
    <w:rsid w:val="00F00072"/>
    <w:rsid w:val="00F26C4A"/>
    <w:rsid w:val="00F36F9D"/>
    <w:rsid w:val="00F43525"/>
    <w:rsid w:val="00FB0C71"/>
    <w:rsid w:val="00FB0FEB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aliases w:val="Название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aliases w:val="Название Знак1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1">
    <w:name w:val="Заголовок Знак1"/>
    <w:aliases w:val="Название Знак"/>
    <w:rsid w:val="002B6232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b">
    <w:name w:val="Normal (Web)"/>
    <w:basedOn w:val="a"/>
    <w:uiPriority w:val="99"/>
    <w:semiHidden/>
    <w:unhideWhenUsed/>
    <w:rsid w:val="0099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2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Христенко Владимир Александрович</cp:lastModifiedBy>
  <cp:revision>105</cp:revision>
  <dcterms:created xsi:type="dcterms:W3CDTF">2020-02-04T09:47:00Z</dcterms:created>
  <dcterms:modified xsi:type="dcterms:W3CDTF">2026-01-06T07:47:00Z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