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722160" w:rsidRPr="00BC2F60" w14:paraId="4F9F3A73" w14:textId="77777777" w:rsidTr="00533731">
        <w:tc>
          <w:tcPr>
            <w:tcW w:w="3964" w:type="dxa"/>
          </w:tcPr>
          <w:p w14:paraId="29AF14CB" w14:textId="77777777" w:rsidR="00722160" w:rsidRPr="00546448" w:rsidRDefault="00722160" w:rsidP="00533731">
            <w:pPr>
              <w:jc w:val="center"/>
              <w:rPr>
                <w:rFonts w:ascii="Times New Roman" w:hAnsi="Times New Roman" w:cs="Times New Roman"/>
                <w:b/>
                <w:bCs/>
              </w:rPr>
            </w:pPr>
          </w:p>
        </w:tc>
        <w:tc>
          <w:tcPr>
            <w:tcW w:w="5381" w:type="dxa"/>
          </w:tcPr>
          <w:p w14:paraId="3CBD731B" w14:textId="49EEC30D" w:rsidR="00722160" w:rsidRPr="00B13D52" w:rsidRDefault="00722160" w:rsidP="00533731">
            <w:pPr>
              <w:jc w:val="right"/>
              <w:rPr>
                <w:rFonts w:ascii="Times New Roman" w:hAnsi="Times New Roman" w:cs="Times New Roman"/>
                <w:b/>
                <w:bCs/>
                <w:lang w:val="kk-KZ"/>
              </w:rPr>
            </w:pPr>
            <w:r w:rsidRPr="00B13D52">
              <w:rPr>
                <w:rFonts w:ascii="Times New Roman" w:hAnsi="Times New Roman" w:cs="Times New Roman"/>
                <w:b/>
                <w:bCs/>
                <w:lang w:val="kk-KZ"/>
              </w:rPr>
              <w:t>Приложения №</w:t>
            </w:r>
            <w:r w:rsidR="00081E10" w:rsidRPr="00B13D52">
              <w:rPr>
                <w:rFonts w:ascii="Times New Roman" w:hAnsi="Times New Roman" w:cs="Times New Roman"/>
                <w:b/>
                <w:bCs/>
              </w:rPr>
              <w:t>1</w:t>
            </w:r>
            <w:r w:rsidRPr="00B13D52">
              <w:rPr>
                <w:rFonts w:ascii="Times New Roman" w:hAnsi="Times New Roman" w:cs="Times New Roman"/>
                <w:b/>
                <w:bCs/>
                <w:lang w:val="kk-KZ"/>
              </w:rPr>
              <w:t xml:space="preserve"> к Технической спецефикации</w:t>
            </w:r>
          </w:p>
          <w:p w14:paraId="4AF5B7F6" w14:textId="41349AA2" w:rsidR="00722160" w:rsidRPr="00BC2F60" w:rsidRDefault="00722160" w:rsidP="00533731">
            <w:pPr>
              <w:jc w:val="right"/>
              <w:rPr>
                <w:rFonts w:ascii="Times New Roman" w:hAnsi="Times New Roman" w:cs="Times New Roman"/>
                <w:lang w:val="kk-KZ"/>
              </w:rPr>
            </w:pPr>
          </w:p>
        </w:tc>
      </w:tr>
    </w:tbl>
    <w:p w14:paraId="5F01D140" w14:textId="77777777" w:rsidR="002B59F2" w:rsidRPr="00722160" w:rsidRDefault="002B59F2" w:rsidP="002B59F2">
      <w:pPr>
        <w:spacing w:after="0" w:line="240" w:lineRule="auto"/>
        <w:jc w:val="right"/>
        <w:rPr>
          <w:rFonts w:ascii="Times New Roman" w:eastAsia="Times New Roman" w:hAnsi="Times New Roman" w:cs="Times New Roman"/>
          <w:b/>
          <w:kern w:val="0"/>
          <w:lang w:eastAsia="ru-RU"/>
          <w14:ligatures w14:val="none"/>
        </w:rPr>
      </w:pPr>
    </w:p>
    <w:p w14:paraId="63C571F1" w14:textId="77777777" w:rsidR="002B59F2" w:rsidRPr="002B59F2" w:rsidRDefault="002B59F2" w:rsidP="002B59F2">
      <w:pPr>
        <w:spacing w:line="259" w:lineRule="auto"/>
        <w:jc w:val="center"/>
        <w:rPr>
          <w:rFonts w:ascii="Calibri" w:eastAsia="Calibri" w:hAnsi="Calibri" w:cs="Calibri"/>
          <w:b/>
          <w:color w:val="000000"/>
          <w:kern w:val="0"/>
          <w:sz w:val="22"/>
          <w:lang w:val="ru-RU"/>
          <w14:ligatures w14:val="none"/>
        </w:rPr>
      </w:pPr>
    </w:p>
    <w:p w14:paraId="28B127C2" w14:textId="77777777" w:rsidR="002B59F2" w:rsidRPr="002B59F2" w:rsidRDefault="002B59F2" w:rsidP="002B59F2">
      <w:pPr>
        <w:spacing w:line="259" w:lineRule="auto"/>
        <w:jc w:val="center"/>
        <w:rPr>
          <w:rFonts w:ascii="Times New Roman" w:eastAsia="Calibri" w:hAnsi="Times New Roman" w:cs="Times New Roman"/>
          <w:b/>
          <w:color w:val="000000"/>
          <w:kern w:val="0"/>
          <w:sz w:val="22"/>
          <w:lang w:val="ru-RU"/>
          <w14:ligatures w14:val="none"/>
        </w:rPr>
      </w:pPr>
      <w:r w:rsidRPr="002B59F2">
        <w:rPr>
          <w:rFonts w:ascii="Times New Roman" w:eastAsia="Calibri" w:hAnsi="Times New Roman" w:cs="Times New Roman"/>
          <w:b/>
          <w:color w:val="000000"/>
          <w:kern w:val="0"/>
          <w:sz w:val="22"/>
          <w:lang w:val="ru-RU"/>
          <w14:ligatures w14:val="none"/>
        </w:rPr>
        <w:t>ЗАДАНИЕ НА ПРОЕКТИРОВАНИЕ</w:t>
      </w:r>
    </w:p>
    <w:p w14:paraId="6D08B882" w14:textId="268DA3DA" w:rsidR="009459FD" w:rsidRPr="009459FD" w:rsidRDefault="002B59F2" w:rsidP="009459FD">
      <w:pPr>
        <w:spacing w:after="0" w:line="240" w:lineRule="auto"/>
        <w:jc w:val="center"/>
        <w:rPr>
          <w:rFonts w:ascii="Times New Roman" w:eastAsia="Times New Roman" w:hAnsi="Times New Roman" w:cs="Times New Roman"/>
          <w:b/>
          <w:kern w:val="0"/>
          <w:lang w:val="ru-RU" w:eastAsia="ru-RU"/>
          <w14:ligatures w14:val="none"/>
        </w:rPr>
      </w:pPr>
      <w:r w:rsidRPr="00722160">
        <w:rPr>
          <w:rFonts w:ascii="Times New Roman" w:eastAsia="Times New Roman" w:hAnsi="Times New Roman" w:cs="Times New Roman"/>
          <w:b/>
          <w:kern w:val="0"/>
          <w:lang w:val="ru-RU" w:eastAsia="ru-RU"/>
          <w14:ligatures w14:val="none"/>
        </w:rPr>
        <w:t xml:space="preserve">рабочего проекта (РП) </w:t>
      </w:r>
      <w:r w:rsidR="009459FD" w:rsidRPr="009459FD">
        <w:rPr>
          <w:rFonts w:ascii="Times New Roman" w:eastAsia="Times New Roman" w:hAnsi="Times New Roman" w:cs="Times New Roman"/>
          <w:b/>
          <w:kern w:val="0"/>
          <w:lang w:val="ru-RU" w:eastAsia="ru-RU"/>
          <w14:ligatures w14:val="none"/>
        </w:rPr>
        <w:t xml:space="preserve">«Строительство объектов системы сбора и подготовки </w:t>
      </w:r>
    </w:p>
    <w:p w14:paraId="029B3AC8" w14:textId="77777777" w:rsidR="009459FD" w:rsidRPr="00722160" w:rsidRDefault="009459FD" w:rsidP="009459FD">
      <w:pPr>
        <w:spacing w:after="0" w:line="240" w:lineRule="auto"/>
        <w:jc w:val="center"/>
        <w:rPr>
          <w:rFonts w:ascii="Times New Roman CYR" w:eastAsia="Times New Roman" w:hAnsi="Times New Roman CYR" w:cs="Times New Roman CYR"/>
          <w:b/>
          <w:kern w:val="0"/>
          <w:lang w:val="ru-RU" w:eastAsia="ru-RU"/>
          <w14:ligatures w14:val="none"/>
        </w:rPr>
      </w:pPr>
      <w:r w:rsidRPr="009459FD">
        <w:rPr>
          <w:rFonts w:ascii="Times New Roman" w:eastAsia="Times New Roman" w:hAnsi="Times New Roman" w:cs="Times New Roman"/>
          <w:b/>
          <w:kern w:val="0"/>
          <w:lang w:val="ru-RU" w:eastAsia="ru-RU"/>
          <w14:ligatures w14:val="none"/>
        </w:rPr>
        <w:t xml:space="preserve">углеводородного сырья с месторождений </w:t>
      </w:r>
      <w:r w:rsidRPr="009459FD">
        <w:rPr>
          <w:rFonts w:ascii="Times New Roman CYR" w:eastAsia="Times New Roman" w:hAnsi="Times New Roman CYR" w:cs="Times New Roman CYR"/>
          <w:b/>
          <w:kern w:val="0"/>
          <w:lang w:val="ru-RU" w:eastAsia="ru-RU"/>
          <w14:ligatures w14:val="none"/>
        </w:rPr>
        <w:t>Урихтау с дальнейшей транспортировкой в систему ГПЗ-3 ЖНГК АО «СНПС-Актобемунайгаз»</w:t>
      </w:r>
    </w:p>
    <w:p w14:paraId="057E0FC9" w14:textId="182ABF55" w:rsidR="002B59F2" w:rsidRPr="00722160" w:rsidRDefault="002B59F2" w:rsidP="009459FD">
      <w:pPr>
        <w:spacing w:after="0" w:line="240" w:lineRule="auto"/>
        <w:jc w:val="center"/>
        <w:rPr>
          <w:rFonts w:ascii="Times New Roman CYR" w:eastAsia="Times New Roman" w:hAnsi="Times New Roman CYR" w:cs="Times New Roman CYR"/>
          <w:b/>
          <w:kern w:val="0"/>
          <w:lang w:val="ru-RU" w:eastAsia="ru-RU"/>
          <w14:ligatures w14:val="none"/>
        </w:rPr>
      </w:pPr>
    </w:p>
    <w:p w14:paraId="50305142" w14:textId="77777777" w:rsidR="002B59F2" w:rsidRPr="002B59F2" w:rsidRDefault="002B59F2" w:rsidP="002B59F2">
      <w:pPr>
        <w:spacing w:after="0" w:line="240" w:lineRule="auto"/>
        <w:rPr>
          <w:rFonts w:ascii="Times New Roman" w:eastAsia="Times New Roman" w:hAnsi="Times New Roman" w:cs="Times New Roman"/>
          <w:b/>
          <w:kern w:val="0"/>
          <w:lang w:val="ru-RU" w:eastAsia="ru-RU"/>
          <w14:ligatures w14:val="none"/>
        </w:rPr>
      </w:pPr>
    </w:p>
    <w:tbl>
      <w:tblPr>
        <w:tblStyle w:val="af0"/>
        <w:tblW w:w="0" w:type="auto"/>
        <w:tblLook w:val="04A0" w:firstRow="1" w:lastRow="0" w:firstColumn="1" w:lastColumn="0" w:noHBand="0" w:noVBand="1"/>
      </w:tblPr>
      <w:tblGrid>
        <w:gridCol w:w="747"/>
        <w:gridCol w:w="2818"/>
        <w:gridCol w:w="5780"/>
      </w:tblGrid>
      <w:tr w:rsidR="002B59F2" w:rsidRPr="00722160" w14:paraId="6F1E97E3" w14:textId="77777777" w:rsidTr="00722160">
        <w:tc>
          <w:tcPr>
            <w:tcW w:w="747" w:type="dxa"/>
          </w:tcPr>
          <w:p w14:paraId="68AA3681"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w:t>
            </w:r>
          </w:p>
        </w:tc>
        <w:tc>
          <w:tcPr>
            <w:tcW w:w="2818" w:type="dxa"/>
          </w:tcPr>
          <w:p w14:paraId="64F9D16C"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Перечень основных данных и требований</w:t>
            </w:r>
          </w:p>
        </w:tc>
        <w:tc>
          <w:tcPr>
            <w:tcW w:w="5780" w:type="dxa"/>
          </w:tcPr>
          <w:p w14:paraId="5EE3FEEA" w14:textId="77777777" w:rsidR="002B59F2" w:rsidRPr="00722160" w:rsidRDefault="002B59F2" w:rsidP="002B59F2">
            <w:pPr>
              <w:jc w:val="center"/>
              <w:rPr>
                <w:rFonts w:ascii="Times New Roman" w:eastAsia="Calibri" w:hAnsi="Times New Roman" w:cs="Times New Roman"/>
                <w:b/>
                <w:color w:val="000000"/>
              </w:rPr>
            </w:pPr>
            <w:r w:rsidRPr="00722160">
              <w:rPr>
                <w:rFonts w:ascii="Times New Roman" w:eastAsia="Calibri" w:hAnsi="Times New Roman" w:cs="Times New Roman"/>
                <w:b/>
                <w:color w:val="000000"/>
              </w:rPr>
              <w:t xml:space="preserve">Содержание исходных данных и требований </w:t>
            </w:r>
          </w:p>
          <w:p w14:paraId="6BB73950"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по проектированию</w:t>
            </w:r>
          </w:p>
        </w:tc>
      </w:tr>
      <w:tr w:rsidR="002B59F2" w:rsidRPr="00722160" w14:paraId="5107CC92" w14:textId="77777777" w:rsidTr="00722160">
        <w:tc>
          <w:tcPr>
            <w:tcW w:w="747" w:type="dxa"/>
          </w:tcPr>
          <w:p w14:paraId="03B5D9F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p>
        </w:tc>
        <w:tc>
          <w:tcPr>
            <w:tcW w:w="2818" w:type="dxa"/>
          </w:tcPr>
          <w:p w14:paraId="7277FEB2"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Основание для проектирования</w:t>
            </w:r>
          </w:p>
        </w:tc>
        <w:tc>
          <w:tcPr>
            <w:tcW w:w="5780" w:type="dxa"/>
          </w:tcPr>
          <w:p w14:paraId="0072D952" w14:textId="1F3503C7" w:rsidR="002B59F2" w:rsidRPr="00722160" w:rsidRDefault="00FF103F" w:rsidP="00FF103F">
            <w:pPr>
              <w:autoSpaceDE w:val="0"/>
              <w:autoSpaceDN w:val="0"/>
              <w:adjustRightInd w:val="0"/>
              <w:contextualSpacing/>
              <w:jc w:val="both"/>
              <w:rPr>
                <w:rFonts w:ascii="Times New Roman" w:hAnsi="Times New Roman" w:cs="Times New Roman"/>
              </w:rPr>
            </w:pPr>
            <w:r w:rsidRPr="00FF103F">
              <w:rPr>
                <w:rFonts w:ascii="Times New Roman" w:eastAsia="Calibri" w:hAnsi="Times New Roman" w:cs="Times New Roman"/>
                <w:color w:val="000000"/>
              </w:rPr>
              <w:t>Технико-экономическ</w:t>
            </w:r>
            <w:r>
              <w:rPr>
                <w:rFonts w:ascii="Times New Roman" w:eastAsia="Calibri" w:hAnsi="Times New Roman" w:cs="Times New Roman"/>
                <w:color w:val="000000"/>
              </w:rPr>
              <w:t>ая</w:t>
            </w:r>
            <w:r w:rsidRPr="00FF103F">
              <w:rPr>
                <w:rFonts w:ascii="Times New Roman" w:eastAsia="Calibri" w:hAnsi="Times New Roman" w:cs="Times New Roman"/>
                <w:color w:val="000000"/>
              </w:rPr>
              <w:t xml:space="preserve"> оценк</w:t>
            </w:r>
            <w:r>
              <w:rPr>
                <w:rFonts w:ascii="Times New Roman" w:eastAsia="Calibri" w:hAnsi="Times New Roman" w:cs="Times New Roman"/>
                <w:color w:val="000000"/>
              </w:rPr>
              <w:t>а</w:t>
            </w:r>
            <w:r w:rsidRPr="00FF103F">
              <w:rPr>
                <w:rFonts w:ascii="Times New Roman" w:eastAsia="Calibri" w:hAnsi="Times New Roman" w:cs="Times New Roman"/>
                <w:color w:val="000000"/>
              </w:rPr>
              <w:t xml:space="preserve"> переработки газа месторождений Урихтауской группы (подготовка, транспортировка и переработка газа и конденсата с месторождения Урихтау), разработанной ТОО «КМГ Инжиниринг»</w:t>
            </w:r>
            <w:r>
              <w:rPr>
                <w:rFonts w:ascii="Times New Roman" w:eastAsia="Calibri" w:hAnsi="Times New Roman" w:cs="Times New Roman"/>
                <w:color w:val="000000"/>
              </w:rPr>
              <w:t>.</w:t>
            </w:r>
          </w:p>
        </w:tc>
      </w:tr>
      <w:tr w:rsidR="002B59F2" w:rsidRPr="00722160" w14:paraId="5F975AB2" w14:textId="77777777" w:rsidTr="00722160">
        <w:tc>
          <w:tcPr>
            <w:tcW w:w="747" w:type="dxa"/>
          </w:tcPr>
          <w:p w14:paraId="333FD63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2</w:t>
            </w:r>
          </w:p>
        </w:tc>
        <w:tc>
          <w:tcPr>
            <w:tcW w:w="2818" w:type="dxa"/>
          </w:tcPr>
          <w:p w14:paraId="3309740A"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Исходные данные</w:t>
            </w:r>
          </w:p>
        </w:tc>
        <w:tc>
          <w:tcPr>
            <w:tcW w:w="5780" w:type="dxa"/>
          </w:tcPr>
          <w:p w14:paraId="0CB573BC" w14:textId="3B2A2CA5"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 xml:space="preserve">Горный отвод месторождения Урихтау </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горизонт КТ-1</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 xml:space="preserve">. </w:t>
            </w:r>
          </w:p>
          <w:p w14:paraId="2825AD71" w14:textId="727E8864"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 xml:space="preserve">Горный отвод месторождения </w:t>
            </w:r>
            <w:r w:rsidR="00191114" w:rsidRPr="00016277">
              <w:rPr>
                <w:rFonts w:ascii="Times New Roman" w:eastAsia="Calibri" w:hAnsi="Times New Roman" w:cs="Times New Roman"/>
                <w:color w:val="EE0000"/>
              </w:rPr>
              <w:t>В</w:t>
            </w:r>
            <w:r w:rsidRPr="00016277">
              <w:rPr>
                <w:rFonts w:ascii="Times New Roman" w:eastAsia="Calibri" w:hAnsi="Times New Roman" w:cs="Times New Roman"/>
                <w:color w:val="EE0000"/>
              </w:rPr>
              <w:t>осточный Урихтау.</w:t>
            </w:r>
          </w:p>
          <w:p w14:paraId="487BA017" w14:textId="0F2E11A0"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 xml:space="preserve">Протокол заседания ЦККР РК месторождения Урихтау </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 xml:space="preserve">горизонт </w:t>
            </w:r>
            <w:r w:rsidR="00191114" w:rsidRPr="00016277">
              <w:rPr>
                <w:rFonts w:ascii="Times New Roman" w:eastAsia="Calibri" w:hAnsi="Times New Roman" w:cs="Times New Roman"/>
                <w:color w:val="EE0000"/>
              </w:rPr>
              <w:t>КТ</w:t>
            </w:r>
            <w:r w:rsidRPr="00016277">
              <w:rPr>
                <w:rFonts w:ascii="Times New Roman" w:eastAsia="Calibri" w:hAnsi="Times New Roman" w:cs="Times New Roman"/>
                <w:color w:val="EE0000"/>
              </w:rPr>
              <w:t>-1</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 xml:space="preserve"> (проект разработки 2024г.).</w:t>
            </w:r>
          </w:p>
          <w:p w14:paraId="49B97C9B" w14:textId="77777777"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Протокол заседания ЦККР РК месторождения Восточный Урихтау (анализ разработки 2025г.).</w:t>
            </w:r>
          </w:p>
          <w:p w14:paraId="6BEE0F83" w14:textId="065B91EE"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 xml:space="preserve">Физико-химические свойства УВС месторождения Урихтау </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горизонт КТ-1</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 xml:space="preserve"> и Восточный Урихтау.</w:t>
            </w:r>
          </w:p>
          <w:p w14:paraId="26D60030" w14:textId="77777777"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Компонентный состав сепараторного флюида.</w:t>
            </w:r>
          </w:p>
          <w:p w14:paraId="7AD204FB" w14:textId="72095945"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 xml:space="preserve">Технические условия на подключение проектируемого газопровода от месторождения Урихтау </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горизонт КТ-1</w:t>
            </w:r>
            <w:r w:rsidR="00191114" w:rsidRPr="00016277">
              <w:rPr>
                <w:rFonts w:ascii="Times New Roman" w:eastAsia="Calibri" w:hAnsi="Times New Roman" w:cs="Times New Roman"/>
                <w:color w:val="EE0000"/>
              </w:rPr>
              <w:t>)</w:t>
            </w:r>
            <w:r w:rsidRPr="00016277">
              <w:rPr>
                <w:rFonts w:ascii="Times New Roman" w:eastAsia="Calibri" w:hAnsi="Times New Roman" w:cs="Times New Roman"/>
                <w:color w:val="EE0000"/>
              </w:rPr>
              <w:t xml:space="preserve"> и Восточный Урихтау к технологическим трубопроводам ГПЗ-3 Жанажольского НГК АО «СНПС-Актобемунайгаз».</w:t>
            </w:r>
          </w:p>
          <w:p w14:paraId="6615FF54" w14:textId="6B17957C" w:rsidR="002B59F2" w:rsidRPr="00016277"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lang w:val="kk-KZ"/>
              </w:rPr>
              <w:t xml:space="preserve">ПСД на обустройство объектов Центральный Урихтау </w:t>
            </w:r>
            <w:r w:rsidRPr="00016277">
              <w:rPr>
                <w:rFonts w:ascii="Times New Roman" w:eastAsia="Calibri" w:hAnsi="Times New Roman" w:cs="Times New Roman"/>
                <w:color w:val="EE0000"/>
              </w:rPr>
              <w:t>№04-0335/25 от 30.12.25г.;</w:t>
            </w:r>
          </w:p>
          <w:p w14:paraId="37ECF03E" w14:textId="77777777" w:rsidR="009459FD" w:rsidRDefault="009459FD" w:rsidP="009459FD">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016277">
              <w:rPr>
                <w:rFonts w:ascii="Times New Roman" w:eastAsia="Calibri" w:hAnsi="Times New Roman" w:cs="Times New Roman"/>
                <w:color w:val="EE0000"/>
              </w:rPr>
              <w:t>Отчет технико-экономическая оценка по переработки газа месторождения Урихтау в объеме 1 млрд.м3/год разработанный ТОО «КМГ Инжиниринг» от 30.12.25г.</w:t>
            </w:r>
          </w:p>
          <w:p w14:paraId="74F113F3" w14:textId="7630E2A2" w:rsidR="00016277" w:rsidRPr="00016277" w:rsidRDefault="00016277" w:rsidP="009459FD">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Технические условия АО НК «</w:t>
            </w:r>
            <w:r w:rsidRPr="00DB4C5C">
              <w:rPr>
                <w:rFonts w:ascii="Times New Roman" w:eastAsia="Calibri" w:hAnsi="Times New Roman" w:cs="Times New Roman"/>
                <w:color w:val="EE0000"/>
                <w:lang w:val="en-US"/>
              </w:rPr>
              <w:t>QazaqGaz</w:t>
            </w:r>
            <w:r w:rsidRPr="00DB4C5C">
              <w:rPr>
                <w:rFonts w:ascii="Times New Roman" w:eastAsia="Calibri" w:hAnsi="Times New Roman" w:cs="Times New Roman"/>
                <w:color w:val="EE0000"/>
              </w:rPr>
              <w:t>» на систему измерения расхода сырого газа.</w:t>
            </w:r>
          </w:p>
        </w:tc>
      </w:tr>
      <w:tr w:rsidR="002B59F2" w:rsidRPr="00722160" w14:paraId="37666BE9" w14:textId="77777777" w:rsidTr="00722160">
        <w:tc>
          <w:tcPr>
            <w:tcW w:w="747" w:type="dxa"/>
          </w:tcPr>
          <w:p w14:paraId="4C7F3D99"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3</w:t>
            </w:r>
          </w:p>
        </w:tc>
        <w:tc>
          <w:tcPr>
            <w:tcW w:w="2818" w:type="dxa"/>
          </w:tcPr>
          <w:p w14:paraId="486AF5BE"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Вид строительства</w:t>
            </w:r>
          </w:p>
        </w:tc>
        <w:tc>
          <w:tcPr>
            <w:tcW w:w="5780" w:type="dxa"/>
          </w:tcPr>
          <w:p w14:paraId="4A6247B9" w14:textId="77777777" w:rsidR="002B59F2" w:rsidRPr="00722160" w:rsidRDefault="002B59F2" w:rsidP="002B59F2">
            <w:pPr>
              <w:rPr>
                <w:rFonts w:ascii="Times New Roman" w:hAnsi="Times New Roman" w:cs="Times New Roman"/>
              </w:rPr>
            </w:pPr>
            <w:r w:rsidRPr="00722160">
              <w:rPr>
                <w:rFonts w:ascii="Times New Roman" w:hAnsi="Times New Roman" w:cs="Times New Roman"/>
              </w:rPr>
              <w:t>Новое</w:t>
            </w:r>
          </w:p>
        </w:tc>
      </w:tr>
      <w:tr w:rsidR="002B59F2" w:rsidRPr="00722160" w14:paraId="3C7F4D80" w14:textId="77777777" w:rsidTr="00722160">
        <w:tc>
          <w:tcPr>
            <w:tcW w:w="747" w:type="dxa"/>
          </w:tcPr>
          <w:p w14:paraId="6F468C1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4</w:t>
            </w:r>
          </w:p>
        </w:tc>
        <w:tc>
          <w:tcPr>
            <w:tcW w:w="2818" w:type="dxa"/>
          </w:tcPr>
          <w:p w14:paraId="0079C613"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Наименование объекта</w:t>
            </w:r>
          </w:p>
        </w:tc>
        <w:tc>
          <w:tcPr>
            <w:tcW w:w="5780" w:type="dxa"/>
          </w:tcPr>
          <w:p w14:paraId="5AB0677F" w14:textId="72DAD3A2" w:rsidR="002B59F2" w:rsidRPr="00722160" w:rsidRDefault="002B59F2" w:rsidP="002B59F2">
            <w:pPr>
              <w:jc w:val="both"/>
              <w:rPr>
                <w:rFonts w:ascii="Times New Roman" w:hAnsi="Times New Roman" w:cs="Times New Roman"/>
                <w:color w:val="FF0000"/>
              </w:rPr>
            </w:pPr>
            <w:r w:rsidRPr="00722160">
              <w:rPr>
                <w:rFonts w:ascii="Times New Roman" w:hAnsi="Times New Roman" w:cs="Times New Roman"/>
              </w:rPr>
              <w:t>Строительство объектов системы сбора и подготовки углеводородного сырья (сырой газ, нефть, газовый конденсат) месторождения Урихтау горизонт КТ-1 и Восточный Урихтау с дальнейшей транспортировкой в систему ГПЗ-3 Жанажольского НГК АО «СНПС-</w:t>
            </w:r>
            <w:r w:rsidR="00722160" w:rsidRPr="00722160">
              <w:rPr>
                <w:rFonts w:ascii="Times New Roman" w:hAnsi="Times New Roman" w:cs="Times New Roman"/>
              </w:rPr>
              <w:t>АМГ</w:t>
            </w:r>
            <w:r w:rsidRPr="00722160">
              <w:rPr>
                <w:rFonts w:ascii="Times New Roman" w:hAnsi="Times New Roman" w:cs="Times New Roman"/>
              </w:rPr>
              <w:t xml:space="preserve">» </w:t>
            </w:r>
            <w:r w:rsidRPr="00722160">
              <w:rPr>
                <w:rFonts w:ascii="Times New Roman" w:hAnsi="Times New Roman" w:cs="Times New Roman"/>
                <w:b/>
              </w:rPr>
              <w:t>(далее – Проект-1.0)</w:t>
            </w:r>
          </w:p>
        </w:tc>
      </w:tr>
      <w:tr w:rsidR="002B59F2" w:rsidRPr="00722160" w14:paraId="6F7F6F46" w14:textId="77777777" w:rsidTr="00722160">
        <w:tc>
          <w:tcPr>
            <w:tcW w:w="747" w:type="dxa"/>
          </w:tcPr>
          <w:p w14:paraId="7ACD0F0C"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5</w:t>
            </w:r>
          </w:p>
        </w:tc>
        <w:tc>
          <w:tcPr>
            <w:tcW w:w="2818" w:type="dxa"/>
          </w:tcPr>
          <w:p w14:paraId="27C7409D"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Стадийность проектирования</w:t>
            </w:r>
          </w:p>
        </w:tc>
        <w:tc>
          <w:tcPr>
            <w:tcW w:w="5780" w:type="dxa"/>
          </w:tcPr>
          <w:p w14:paraId="22068740"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Одностадийное проектирование – Рабочий проект (РП) согласно СН РК 1.02-03-2022 «Порядок разработки, согласования, утверждения и состав проектно-сметной документации на строительство»</w:t>
            </w:r>
          </w:p>
        </w:tc>
      </w:tr>
      <w:tr w:rsidR="002B59F2" w:rsidRPr="00722160" w14:paraId="298C6C45" w14:textId="77777777" w:rsidTr="00722160">
        <w:tc>
          <w:tcPr>
            <w:tcW w:w="747" w:type="dxa"/>
          </w:tcPr>
          <w:p w14:paraId="06DCC62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6</w:t>
            </w:r>
          </w:p>
        </w:tc>
        <w:tc>
          <w:tcPr>
            <w:tcW w:w="2818" w:type="dxa"/>
          </w:tcPr>
          <w:p w14:paraId="5EAA3AB4"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Заказчик проекта</w:t>
            </w:r>
          </w:p>
        </w:tc>
        <w:tc>
          <w:tcPr>
            <w:tcW w:w="5780" w:type="dxa"/>
          </w:tcPr>
          <w:p w14:paraId="439AED3F" w14:textId="77777777" w:rsidR="002B59F2" w:rsidRPr="00722160" w:rsidRDefault="002B59F2" w:rsidP="002B59F2">
            <w:pPr>
              <w:rPr>
                <w:rFonts w:ascii="Times New Roman" w:hAnsi="Times New Roman" w:cs="Times New Roman"/>
              </w:rPr>
            </w:pPr>
            <w:r w:rsidRPr="00722160">
              <w:rPr>
                <w:rFonts w:ascii="Times New Roman" w:hAnsi="Times New Roman" w:cs="Times New Roman"/>
              </w:rPr>
              <w:t>ТОО «Урихтау Оперейтинг»</w:t>
            </w:r>
          </w:p>
        </w:tc>
      </w:tr>
      <w:tr w:rsidR="002B59F2" w:rsidRPr="00722160" w14:paraId="73EF2166" w14:textId="77777777" w:rsidTr="00722160">
        <w:tc>
          <w:tcPr>
            <w:tcW w:w="747" w:type="dxa"/>
          </w:tcPr>
          <w:p w14:paraId="0E82C15B" w14:textId="675E823A" w:rsidR="002B59F2" w:rsidRPr="00722160" w:rsidRDefault="00722160" w:rsidP="002B59F2">
            <w:pPr>
              <w:jc w:val="center"/>
              <w:rPr>
                <w:rFonts w:ascii="Times New Roman" w:hAnsi="Times New Roman" w:cs="Times New Roman"/>
              </w:rPr>
            </w:pPr>
            <w:r w:rsidRPr="00722160">
              <w:rPr>
                <w:rFonts w:ascii="Times New Roman" w:hAnsi="Times New Roman" w:cs="Times New Roman"/>
              </w:rPr>
              <w:t>7</w:t>
            </w:r>
          </w:p>
        </w:tc>
        <w:tc>
          <w:tcPr>
            <w:tcW w:w="2818" w:type="dxa"/>
          </w:tcPr>
          <w:p w14:paraId="494084B1"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Район строительства              </w:t>
            </w:r>
          </w:p>
        </w:tc>
        <w:tc>
          <w:tcPr>
            <w:tcW w:w="5780" w:type="dxa"/>
          </w:tcPr>
          <w:p w14:paraId="4B2F62D3"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Республика Казахстан, Актюбинская область, Мугалжарский район, месторождение Урихтау, расположенного на расстоянии 215 км к югу от г. Актобе, в районе месторождения Жанажол АО «СНПС-Актобемунайгаз».</w:t>
            </w:r>
          </w:p>
        </w:tc>
      </w:tr>
      <w:tr w:rsidR="002B59F2" w:rsidRPr="00722160" w14:paraId="6B00EDE2" w14:textId="77777777" w:rsidTr="00722160">
        <w:tc>
          <w:tcPr>
            <w:tcW w:w="747" w:type="dxa"/>
          </w:tcPr>
          <w:p w14:paraId="37E143B6" w14:textId="4B059E6D" w:rsidR="002B59F2" w:rsidRPr="00722160" w:rsidRDefault="00722160" w:rsidP="002B59F2">
            <w:pPr>
              <w:jc w:val="center"/>
              <w:rPr>
                <w:rFonts w:ascii="Times New Roman" w:hAnsi="Times New Roman" w:cs="Times New Roman"/>
              </w:rPr>
            </w:pPr>
            <w:r>
              <w:rPr>
                <w:rFonts w:ascii="Times New Roman" w:hAnsi="Times New Roman" w:cs="Times New Roman"/>
              </w:rPr>
              <w:lastRenderedPageBreak/>
              <w:t>8</w:t>
            </w:r>
          </w:p>
        </w:tc>
        <w:tc>
          <w:tcPr>
            <w:tcW w:w="2818" w:type="dxa"/>
          </w:tcPr>
          <w:p w14:paraId="57EF681F"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Особые условия строительства </w:t>
            </w:r>
          </w:p>
        </w:tc>
        <w:tc>
          <w:tcPr>
            <w:tcW w:w="5780" w:type="dxa"/>
          </w:tcPr>
          <w:p w14:paraId="167A4049"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Определить в соответствии с требованиями нормативно-технических документов, действующих (и актуальных) законодательных и иных нормативно-правовых актов РК. </w:t>
            </w:r>
          </w:p>
        </w:tc>
      </w:tr>
      <w:tr w:rsidR="002B59F2" w:rsidRPr="00722160" w14:paraId="2652EDD0" w14:textId="77777777" w:rsidTr="00722160">
        <w:tc>
          <w:tcPr>
            <w:tcW w:w="747" w:type="dxa"/>
          </w:tcPr>
          <w:p w14:paraId="2B635E9A" w14:textId="3A982627" w:rsidR="002B59F2" w:rsidRPr="00722160" w:rsidRDefault="00722160" w:rsidP="002B59F2">
            <w:pPr>
              <w:jc w:val="center"/>
              <w:rPr>
                <w:rFonts w:ascii="Times New Roman" w:hAnsi="Times New Roman" w:cs="Times New Roman"/>
              </w:rPr>
            </w:pPr>
            <w:r>
              <w:rPr>
                <w:rFonts w:ascii="Times New Roman" w:hAnsi="Times New Roman" w:cs="Times New Roman"/>
              </w:rPr>
              <w:t>9</w:t>
            </w:r>
          </w:p>
        </w:tc>
        <w:tc>
          <w:tcPr>
            <w:tcW w:w="2818" w:type="dxa"/>
          </w:tcPr>
          <w:p w14:paraId="1E310C25" w14:textId="2B10DE80"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Объём работ </w:t>
            </w:r>
            <w:r w:rsidRPr="00722160">
              <w:rPr>
                <w:rFonts w:ascii="Times New Roman" w:eastAsia="Calibri" w:hAnsi="Times New Roman" w:cs="Times New Roman"/>
                <w:bCs/>
                <w:color w:val="000000"/>
                <w:lang w:val="kk-KZ"/>
              </w:rPr>
              <w:t>проектировани</w:t>
            </w:r>
            <w:r w:rsidR="00B13D52">
              <w:rPr>
                <w:rFonts w:ascii="Times New Roman" w:eastAsia="Calibri" w:hAnsi="Times New Roman" w:cs="Times New Roman"/>
                <w:bCs/>
                <w:color w:val="000000"/>
                <w:lang w:val="kk-KZ"/>
              </w:rPr>
              <w:t>ю</w:t>
            </w:r>
          </w:p>
        </w:tc>
        <w:tc>
          <w:tcPr>
            <w:tcW w:w="5780" w:type="dxa"/>
          </w:tcPr>
          <w:p w14:paraId="38383666" w14:textId="77777777" w:rsidR="00016277" w:rsidRPr="006A65E8" w:rsidRDefault="00016277" w:rsidP="00016277">
            <w:pPr>
              <w:pStyle w:val="a4"/>
              <w:jc w:val="both"/>
              <w:rPr>
                <w:rFonts w:ascii="Times New Roman" w:eastAsia="Calibri" w:hAnsi="Times New Roman" w:cs="Calibri"/>
                <w:bCs/>
                <w:color w:val="000000"/>
                <w:spacing w:val="0"/>
                <w:kern w:val="0"/>
                <w:sz w:val="22"/>
                <w:szCs w:val="22"/>
              </w:rPr>
            </w:pPr>
            <w:r>
              <w:rPr>
                <w:rFonts w:ascii="Times New Roman" w:eastAsia="Calibri" w:hAnsi="Times New Roman" w:cs="Calibri"/>
                <w:bCs/>
                <w:color w:val="000000"/>
                <w:spacing w:val="0"/>
                <w:kern w:val="0"/>
                <w:sz w:val="22"/>
                <w:szCs w:val="22"/>
              </w:rPr>
              <w:t>Приведены в</w:t>
            </w:r>
            <w:r w:rsidRPr="006A65E8">
              <w:rPr>
                <w:rFonts w:ascii="Times New Roman" w:eastAsia="Calibri" w:hAnsi="Times New Roman" w:cs="Calibri"/>
                <w:bCs/>
                <w:color w:val="000000"/>
                <w:spacing w:val="0"/>
                <w:kern w:val="0"/>
                <w:sz w:val="22"/>
                <w:szCs w:val="22"/>
              </w:rPr>
              <w:t xml:space="preserve"> п.</w:t>
            </w:r>
            <w:r>
              <w:rPr>
                <w:rFonts w:ascii="Times New Roman" w:eastAsia="Calibri" w:hAnsi="Times New Roman" w:cs="Calibri"/>
                <w:bCs/>
                <w:color w:val="000000"/>
                <w:spacing w:val="0"/>
                <w:kern w:val="0"/>
                <w:sz w:val="22"/>
                <w:szCs w:val="22"/>
              </w:rPr>
              <w:t xml:space="preserve"> </w:t>
            </w:r>
            <w:r w:rsidRPr="006A65E8">
              <w:rPr>
                <w:rFonts w:ascii="Times New Roman" w:eastAsia="Calibri" w:hAnsi="Times New Roman" w:cs="Calibri"/>
                <w:bCs/>
                <w:color w:val="000000"/>
                <w:spacing w:val="0"/>
                <w:kern w:val="0"/>
                <w:sz w:val="22"/>
                <w:szCs w:val="22"/>
              </w:rPr>
              <w:t xml:space="preserve">4.2. </w:t>
            </w:r>
            <w:r>
              <w:rPr>
                <w:rFonts w:ascii="Times New Roman" w:eastAsia="Calibri" w:hAnsi="Times New Roman" w:cs="Calibri"/>
                <w:bCs/>
                <w:color w:val="000000"/>
                <w:spacing w:val="0"/>
                <w:kern w:val="0"/>
                <w:sz w:val="22"/>
                <w:szCs w:val="22"/>
              </w:rPr>
              <w:t>Приложения №2 к Договору «</w:t>
            </w:r>
            <w:r w:rsidRPr="006A65E8">
              <w:rPr>
                <w:rFonts w:ascii="Times New Roman" w:eastAsia="Calibri" w:hAnsi="Times New Roman" w:cs="Calibri"/>
                <w:bCs/>
                <w:color w:val="000000"/>
                <w:spacing w:val="0"/>
                <w:kern w:val="0"/>
                <w:sz w:val="22"/>
                <w:szCs w:val="22"/>
              </w:rPr>
              <w:t>Техническ</w:t>
            </w:r>
            <w:r>
              <w:rPr>
                <w:rFonts w:ascii="Times New Roman" w:eastAsia="Calibri" w:hAnsi="Times New Roman" w:cs="Calibri"/>
                <w:bCs/>
                <w:color w:val="000000"/>
                <w:spacing w:val="0"/>
                <w:kern w:val="0"/>
                <w:sz w:val="22"/>
                <w:szCs w:val="22"/>
              </w:rPr>
              <w:t>ая</w:t>
            </w:r>
            <w:r w:rsidRPr="006A65E8">
              <w:rPr>
                <w:rFonts w:ascii="Times New Roman" w:eastAsia="Calibri" w:hAnsi="Times New Roman" w:cs="Calibri"/>
                <w:bCs/>
                <w:color w:val="000000"/>
                <w:spacing w:val="0"/>
                <w:kern w:val="0"/>
                <w:sz w:val="22"/>
                <w:szCs w:val="22"/>
              </w:rPr>
              <w:t xml:space="preserve"> спецификаци</w:t>
            </w:r>
            <w:r>
              <w:rPr>
                <w:rFonts w:ascii="Times New Roman" w:eastAsia="Calibri" w:hAnsi="Times New Roman" w:cs="Calibri"/>
                <w:bCs/>
                <w:color w:val="000000"/>
                <w:spacing w:val="0"/>
                <w:kern w:val="0"/>
                <w:sz w:val="22"/>
                <w:szCs w:val="22"/>
              </w:rPr>
              <w:t>я»</w:t>
            </w:r>
            <w:r w:rsidRPr="006A65E8">
              <w:rPr>
                <w:rFonts w:ascii="Times New Roman" w:eastAsia="Calibri" w:hAnsi="Times New Roman" w:cs="Calibri"/>
                <w:bCs/>
                <w:color w:val="000000"/>
                <w:spacing w:val="0"/>
                <w:kern w:val="0"/>
                <w:sz w:val="22"/>
                <w:szCs w:val="22"/>
              </w:rPr>
              <w:t>.</w:t>
            </w:r>
          </w:p>
          <w:p w14:paraId="67D9B71E" w14:textId="5F8BC8FC" w:rsidR="009459FD" w:rsidRPr="007922D1" w:rsidRDefault="00016277" w:rsidP="00016277">
            <w:pPr>
              <w:pStyle w:val="ae"/>
              <w:jc w:val="both"/>
              <w:rPr>
                <w:rFonts w:ascii="Times New Roman" w:hAnsi="Times New Roman"/>
                <w:bCs/>
              </w:rPr>
            </w:pPr>
            <w:r w:rsidRPr="006A65E8">
              <w:rPr>
                <w:rFonts w:ascii="Times New Roman" w:eastAsia="Calibri" w:hAnsi="Times New Roman" w:cs="Calibri"/>
                <w:bCs/>
                <w:color w:val="000000"/>
              </w:rPr>
              <w:t>Перечень необходимых объектов, будет уточняться на стадии проектирования.</w:t>
            </w:r>
          </w:p>
        </w:tc>
      </w:tr>
      <w:tr w:rsidR="002B59F2" w:rsidRPr="009459FD" w14:paraId="08C9A7CE" w14:textId="77777777" w:rsidTr="00722160">
        <w:tc>
          <w:tcPr>
            <w:tcW w:w="747" w:type="dxa"/>
          </w:tcPr>
          <w:p w14:paraId="567A1E53" w14:textId="0266AE7A"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0</w:t>
            </w:r>
          </w:p>
        </w:tc>
        <w:tc>
          <w:tcPr>
            <w:tcW w:w="2818" w:type="dxa"/>
          </w:tcPr>
          <w:p w14:paraId="25EA4739"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Основные исходные технико-экономические параметры</w:t>
            </w:r>
          </w:p>
        </w:tc>
        <w:tc>
          <w:tcPr>
            <w:tcW w:w="5780" w:type="dxa"/>
          </w:tcPr>
          <w:p w14:paraId="05265F3F" w14:textId="4ACFA2F0" w:rsidR="009459FD" w:rsidRPr="009459FD" w:rsidRDefault="009459FD" w:rsidP="009459FD">
            <w:pPr>
              <w:pStyle w:val="ae"/>
              <w:numPr>
                <w:ilvl w:val="0"/>
                <w:numId w:val="8"/>
              </w:numPr>
              <w:autoSpaceDE w:val="0"/>
              <w:autoSpaceDN w:val="0"/>
              <w:adjustRightInd w:val="0"/>
              <w:contextualSpacing/>
              <w:jc w:val="both"/>
              <w:rPr>
                <w:rFonts w:ascii="Times New Roman" w:eastAsia="Calibri" w:hAnsi="Times New Roman"/>
                <w:color w:val="000000"/>
              </w:rPr>
            </w:pPr>
            <w:r w:rsidRPr="009459FD">
              <w:rPr>
                <w:rFonts w:ascii="Times New Roman" w:hAnsi="Times New Roman"/>
                <w:sz w:val="24"/>
                <w:szCs w:val="24"/>
              </w:rPr>
              <w:t>Приложениям №1, №2, №3, №4,</w:t>
            </w:r>
            <w:r w:rsidR="00ED3EF6">
              <w:rPr>
                <w:rFonts w:ascii="Times New Roman" w:hAnsi="Times New Roman"/>
                <w:sz w:val="24"/>
                <w:szCs w:val="24"/>
              </w:rPr>
              <w:t xml:space="preserve"> №5</w:t>
            </w:r>
            <w:r w:rsidRPr="009459FD">
              <w:rPr>
                <w:rFonts w:ascii="Times New Roman" w:hAnsi="Times New Roman"/>
                <w:sz w:val="24"/>
                <w:szCs w:val="24"/>
              </w:rPr>
              <w:t xml:space="preserve"> </w:t>
            </w:r>
            <w:r w:rsidRPr="009459FD">
              <w:rPr>
                <w:rFonts w:ascii="Times New Roman" w:eastAsia="Calibri" w:hAnsi="Times New Roman"/>
                <w:color w:val="000000"/>
              </w:rPr>
              <w:t>Компонентный состав попутного нефтяного газа и природного газа с м/р Восточный Урихтау и Урихтау (горизонт КТ-</w:t>
            </w:r>
            <w:r w:rsidRPr="009459FD">
              <w:rPr>
                <w:rFonts w:ascii="Times New Roman" w:eastAsia="Calibri" w:hAnsi="Times New Roman"/>
                <w:color w:val="000000"/>
                <w:lang w:val="en-US"/>
              </w:rPr>
              <w:t>I</w:t>
            </w:r>
            <w:r w:rsidRPr="009459FD">
              <w:rPr>
                <w:rFonts w:ascii="Times New Roman" w:eastAsia="Calibri" w:hAnsi="Times New Roman"/>
                <w:color w:val="000000"/>
              </w:rPr>
              <w:t xml:space="preserve">) по скважинам. Представлен в приложениях к настоящему ТЗ. </w:t>
            </w:r>
          </w:p>
          <w:p w14:paraId="2C20B2E7" w14:textId="77777777" w:rsidR="009459FD" w:rsidRPr="009459FD" w:rsidRDefault="009459FD" w:rsidP="009459FD">
            <w:pPr>
              <w:numPr>
                <w:ilvl w:val="0"/>
                <w:numId w:val="8"/>
              </w:numPr>
              <w:autoSpaceDE w:val="0"/>
              <w:autoSpaceDN w:val="0"/>
              <w:adjustRightInd w:val="0"/>
              <w:contextualSpacing/>
              <w:jc w:val="both"/>
              <w:rPr>
                <w:rFonts w:ascii="Times New Roman" w:eastAsia="Calibri" w:hAnsi="Times New Roman" w:cs="Times New Roman"/>
                <w:color w:val="000000"/>
              </w:rPr>
            </w:pPr>
            <w:r w:rsidRPr="009459FD">
              <w:rPr>
                <w:rFonts w:ascii="Times New Roman" w:eastAsia="Calibri" w:hAnsi="Times New Roman" w:cs="Times New Roman"/>
                <w:color w:val="000000"/>
              </w:rPr>
              <w:t>Расчетный срок службы оборудования, зданий и сооружений – не менее 25 лет (без учёта периода строительства).</w:t>
            </w:r>
          </w:p>
          <w:p w14:paraId="7D7C188A" w14:textId="77777777" w:rsidR="009459FD" w:rsidRPr="009459FD" w:rsidRDefault="009459FD" w:rsidP="009459FD">
            <w:pPr>
              <w:numPr>
                <w:ilvl w:val="0"/>
                <w:numId w:val="8"/>
              </w:numPr>
              <w:autoSpaceDE w:val="0"/>
              <w:autoSpaceDN w:val="0"/>
              <w:adjustRightInd w:val="0"/>
              <w:contextualSpacing/>
              <w:jc w:val="both"/>
              <w:rPr>
                <w:rFonts w:ascii="Times New Roman" w:eastAsia="Calibri" w:hAnsi="Times New Roman" w:cs="Times New Roman"/>
                <w:color w:val="000000"/>
              </w:rPr>
            </w:pPr>
            <w:r w:rsidRPr="009459FD">
              <w:rPr>
                <w:rFonts w:ascii="Times New Roman" w:eastAsia="Calibri" w:hAnsi="Times New Roman" w:cs="Times New Roman"/>
                <w:color w:val="000000"/>
              </w:rPr>
              <w:t>Подбор оборудований/технологических решений производить согласно Справочника по наилучшим доступным техникам "Добыча нефти и газа" (Постановление Правительства Республики Казахстан от 27 декабря 2023 года № 1202).</w:t>
            </w:r>
          </w:p>
          <w:p w14:paraId="3AE1F03A" w14:textId="2C991E0C" w:rsidR="002B59F2" w:rsidRPr="009459FD" w:rsidRDefault="002B59F2" w:rsidP="009459FD">
            <w:pPr>
              <w:autoSpaceDE w:val="0"/>
              <w:autoSpaceDN w:val="0"/>
              <w:adjustRightInd w:val="0"/>
              <w:ind w:left="320"/>
              <w:contextualSpacing/>
              <w:jc w:val="both"/>
              <w:rPr>
                <w:rFonts w:ascii="Times New Roman" w:eastAsia="Calibri" w:hAnsi="Times New Roman" w:cs="Times New Roman"/>
                <w:color w:val="000000"/>
              </w:rPr>
            </w:pPr>
          </w:p>
        </w:tc>
      </w:tr>
      <w:tr w:rsidR="00016277" w:rsidRPr="00722160" w14:paraId="65669463" w14:textId="77777777" w:rsidTr="00722160">
        <w:tc>
          <w:tcPr>
            <w:tcW w:w="747" w:type="dxa"/>
          </w:tcPr>
          <w:p w14:paraId="3B374F4C" w14:textId="12F9A2D2"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p>
        </w:tc>
        <w:tc>
          <w:tcPr>
            <w:tcW w:w="2818" w:type="dxa"/>
          </w:tcPr>
          <w:p w14:paraId="53E9D8B2"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Основные требования к разработке РП</w:t>
            </w:r>
          </w:p>
        </w:tc>
        <w:tc>
          <w:tcPr>
            <w:tcW w:w="5780" w:type="dxa"/>
          </w:tcPr>
          <w:p w14:paraId="20F53BF0" w14:textId="77777777" w:rsidR="00016277" w:rsidRPr="000E03D5"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EE0000"/>
              </w:rPr>
            </w:pPr>
            <w:r w:rsidRPr="000E03D5">
              <w:rPr>
                <w:rFonts w:ascii="Times New Roman" w:eastAsia="Calibri" w:hAnsi="Times New Roman" w:cs="Times New Roman"/>
                <w:color w:val="EE0000"/>
              </w:rPr>
              <w:t xml:space="preserve">Строительство объектов по </w:t>
            </w:r>
            <w:r w:rsidRPr="000E03D5">
              <w:rPr>
                <w:rFonts w:ascii="Times New Roman" w:eastAsia="Calibri" w:hAnsi="Times New Roman" w:cs="Times New Roman"/>
                <w:b/>
                <w:color w:val="EE0000"/>
              </w:rPr>
              <w:t>Проекту-1.0</w:t>
            </w:r>
            <w:r w:rsidRPr="000E03D5">
              <w:rPr>
                <w:rFonts w:ascii="Times New Roman" w:eastAsia="Calibri" w:hAnsi="Times New Roman" w:cs="Times New Roman"/>
                <w:color w:val="EE0000"/>
              </w:rPr>
              <w:t>.</w:t>
            </w:r>
          </w:p>
          <w:p w14:paraId="7B09177D" w14:textId="77777777" w:rsidR="00016277" w:rsidRPr="00722160"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Проектные работы должны быть выполнены в полном соответствии с действующими нормативно-правовыми актами Республики Казахстан, актуальной нормативно-технической документацией, спецификациями Заказчика, а также передовыми международными практиками. В случае противоречий между указанными требованиями приоритет определяется в порядке убывания строгости требований. </w:t>
            </w:r>
          </w:p>
          <w:p w14:paraId="26D7042F" w14:textId="77777777" w:rsidR="00016277" w:rsidRPr="00722160"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выполнении РП руководствоваться нормативно-техническими документами, определяющие требования к оформлению и содержанию. </w:t>
            </w:r>
          </w:p>
          <w:p w14:paraId="21C83699" w14:textId="77777777" w:rsidR="00016277" w:rsidRPr="00722160"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Все технические решения и применяемые методики, материалы и оборудование согласовать с Заказчиком. </w:t>
            </w:r>
          </w:p>
          <w:p w14:paraId="18E355EA" w14:textId="77777777" w:rsidR="00016277" w:rsidRPr="00722160"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Гидравлические расчеты должны выполняться с применением сертифицированных программных средств, позволяющие произвести симуляции установившегося режима многофазного потока и динамического многофазного потока. </w:t>
            </w:r>
          </w:p>
          <w:p w14:paraId="6463ACAD" w14:textId="77777777" w:rsidR="00016277" w:rsidRPr="00722160"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Проектной организации (Подрядчику) от имени Заказчика поручается получить все разрешительные документы для разработки и реализации РП в т.ч.: </w:t>
            </w:r>
          </w:p>
          <w:p w14:paraId="5EE44B4D" w14:textId="77777777" w:rsidR="00016277" w:rsidRPr="00722160" w:rsidRDefault="00016277" w:rsidP="00016277">
            <w:pPr>
              <w:numPr>
                <w:ilvl w:val="0"/>
                <w:numId w:val="10"/>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решение местных исполнительных органов о согласовании места размещения объектов (акты предварительного выбора трассы трубопроводов, инженерных коммуникаций и площадок станционных сооружений);</w:t>
            </w:r>
          </w:p>
          <w:p w14:paraId="7729BCBC" w14:textId="77777777" w:rsidR="00016277" w:rsidRPr="00722160" w:rsidRDefault="00016277" w:rsidP="00016277">
            <w:pPr>
              <w:numPr>
                <w:ilvl w:val="0"/>
                <w:numId w:val="10"/>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необходимые предварительные технические условия на подключения проектируемых объектов и сооружений к существующим коммуникациям, пересечения с естественными и искусственными преградами, инженерными сооружениями и др. c. согласования с уполномоченными органами в т.ч., но не ограничиваясь: </w:t>
            </w:r>
            <w:r w:rsidRPr="00722160">
              <w:rPr>
                <w:rFonts w:ascii="Times New Roman" w:eastAsia="Calibri" w:hAnsi="Times New Roman" w:cs="Times New Roman"/>
              </w:rPr>
              <w:t xml:space="preserve">(комитет гражданской авиации Министерства транспорта РК, </w:t>
            </w:r>
            <w:r w:rsidRPr="00722160">
              <w:rPr>
                <w:rFonts w:ascii="Times New Roman" w:eastAsia="Calibri" w:hAnsi="Times New Roman" w:cs="Times New Roman"/>
              </w:rPr>
              <w:lastRenderedPageBreak/>
              <w:t>Департамент по чрезвычайным ситуациям Актюбинской области, Жайык-каспийская инспекция, ГУ «Отдел архитектуры и градостроительства города Актобе» с которыми необходимо согласовать РП).</w:t>
            </w:r>
          </w:p>
          <w:p w14:paraId="173A6A7E" w14:textId="77777777" w:rsidR="00016277" w:rsidRPr="00722160" w:rsidRDefault="00016277" w:rsidP="00016277">
            <w:pPr>
              <w:numPr>
                <w:ilvl w:val="0"/>
                <w:numId w:val="10"/>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Другие не указанные, но необходимые для разработки РП и реализации разрешительные документы. </w:t>
            </w:r>
          </w:p>
          <w:p w14:paraId="61B7DB57" w14:textId="3714105B" w:rsidR="00016277" w:rsidRPr="00722160"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выполнению экологической части, в т.ч. состав работ, требования к согласованиям отражены в пункте 15 настоящего задания на проектирование. </w:t>
            </w:r>
          </w:p>
        </w:tc>
      </w:tr>
      <w:tr w:rsidR="00016277" w:rsidRPr="00722160" w14:paraId="0884B8E1" w14:textId="77777777" w:rsidTr="00722160">
        <w:tc>
          <w:tcPr>
            <w:tcW w:w="747" w:type="dxa"/>
          </w:tcPr>
          <w:p w14:paraId="2B577681" w14:textId="0E1CB20A"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.2</w:t>
            </w:r>
          </w:p>
        </w:tc>
        <w:tc>
          <w:tcPr>
            <w:tcW w:w="2818" w:type="dxa"/>
          </w:tcPr>
          <w:p w14:paraId="5569F2DA"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технологической части</w:t>
            </w:r>
          </w:p>
        </w:tc>
        <w:tc>
          <w:tcPr>
            <w:tcW w:w="5780" w:type="dxa"/>
          </w:tcPr>
          <w:p w14:paraId="5C9673AE"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Состав основных и вспомогательных сооружений принять в соответствии с нормами технологического проектирования, действующими в РК, а также соответствующими международными нормами, действующими на территории РК. </w:t>
            </w:r>
          </w:p>
          <w:p w14:paraId="12E0B5ED"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Все системы, применяемые в стадии разработки проектных решений, должны быть разработаны, воспользовавшись лучшим международным промышленным опытом и в соответствии с последними изданиями, связанных с этим, международных стандартов, норм и стандартов, используемых в Республике Казахстан. </w:t>
            </w:r>
          </w:p>
          <w:p w14:paraId="51B00529"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До начала детального проектирования согласовать с Заказчиком конфигурацию, обустройство и оснащение площадок скважин, а также выкидных линий. </w:t>
            </w:r>
          </w:p>
          <w:p w14:paraId="68C2DB58"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выборе оборудования и материалов руководствоваться следующими требованиями: </w:t>
            </w:r>
          </w:p>
          <w:p w14:paraId="1665BCED"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подтвердить выбор материалов, подходящих для применения в средах, содержащих сероводород и имеющих коррозийно-агрессивные свойства, в целях использования при заданных рабочих условиях эксплуатации; </w:t>
            </w:r>
          </w:p>
          <w:p w14:paraId="580D9089"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исключить дополнительные и необоснованные требования, приводящие к увеличению их стоимости, а также требования, ограничивающие конкуренцию производителей; </w:t>
            </w:r>
          </w:p>
          <w:p w14:paraId="1B6EB9B4"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дать обоснование и выбор основного и вспомогательного оборудования на основании технико- коммерческих предложений не менее, чем от трех поставщиков; </w:t>
            </w:r>
          </w:p>
          <w:p w14:paraId="01D6F161"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составить перечень основного оборудования, в соответствии с требуемой РГП «Госэкспертиза» формой и утверждение его у Заказчика; </w:t>
            </w:r>
          </w:p>
          <w:p w14:paraId="2DF6D88D"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использовать при выборе оборудования и материалов аналогичное и/или совместимое с оборудованием действующих скважин месторождения Урихтау. </w:t>
            </w:r>
          </w:p>
          <w:p w14:paraId="71DE698C"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Размещение крановых узлов для выкидных линий принять в соответствии с требованиями ВСН 51-3- 85. Краны предусмотреть подземного исполнения по международным стандартам; также краны должны быть оборудованы для автоматического управления как часть интегрированной ИСУБ (ICSS). </w:t>
            </w:r>
          </w:p>
          <w:p w14:paraId="7C8405E9"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панель управления устьевым оборудованием для локального управления аварийным отключением скважин. Для защиты технологического </w:t>
            </w:r>
            <w:r w:rsidRPr="00722160">
              <w:rPr>
                <w:rFonts w:ascii="Times New Roman" w:eastAsia="Calibri" w:hAnsi="Times New Roman" w:cs="Times New Roman"/>
                <w:color w:val="000000"/>
              </w:rPr>
              <w:lastRenderedPageBreak/>
              <w:t xml:space="preserve">оборудования предусмотреть высоконадежную систему защиты от высокого давления </w:t>
            </w:r>
          </w:p>
          <w:p w14:paraId="6FE3A4C4"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Применить проектные решения, обеспечивающие интеллектуальное решение автоматизации производственных процессов, принципы энергосбережения, требования промышленной, пожарной и экологической безопасности. </w:t>
            </w:r>
          </w:p>
          <w:p w14:paraId="0B34ED6A"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стационарные камеры приема очистного устройства (необходимость определить расчетом). </w:t>
            </w:r>
          </w:p>
        </w:tc>
      </w:tr>
      <w:tr w:rsidR="00016277" w:rsidRPr="00722160" w14:paraId="5F7D9B23" w14:textId="77777777" w:rsidTr="00722160">
        <w:tc>
          <w:tcPr>
            <w:tcW w:w="747" w:type="dxa"/>
          </w:tcPr>
          <w:p w14:paraId="66B53A25" w14:textId="1D7264B3"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.3</w:t>
            </w:r>
          </w:p>
        </w:tc>
        <w:tc>
          <w:tcPr>
            <w:tcW w:w="2818" w:type="dxa"/>
          </w:tcPr>
          <w:p w14:paraId="5184964D"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«Генплан»</w:t>
            </w:r>
          </w:p>
        </w:tc>
        <w:tc>
          <w:tcPr>
            <w:tcW w:w="5780" w:type="dxa"/>
          </w:tcPr>
          <w:p w14:paraId="6686E149"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722160" w14:paraId="60E12E0D" w14:textId="77777777" w:rsidTr="00722160">
        <w:tc>
          <w:tcPr>
            <w:tcW w:w="747" w:type="dxa"/>
          </w:tcPr>
          <w:p w14:paraId="70B583F3" w14:textId="064C09C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.4</w:t>
            </w:r>
          </w:p>
        </w:tc>
        <w:tc>
          <w:tcPr>
            <w:tcW w:w="2818" w:type="dxa"/>
          </w:tcPr>
          <w:p w14:paraId="7E93F33D"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«Архитектурно- строительные, объемно- планировочные и конструктивные решения»</w:t>
            </w:r>
          </w:p>
        </w:tc>
        <w:tc>
          <w:tcPr>
            <w:tcW w:w="5780" w:type="dxa"/>
          </w:tcPr>
          <w:p w14:paraId="0CE77601"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Максимальное применение оборудования блочно-модульного исполнения и изделий повышенной заводской готовности. </w:t>
            </w:r>
          </w:p>
          <w:p w14:paraId="26A6CE2B"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Конструкции и материалы зданий и сооружений должны быть выполнены согласно требованиям по взрывопожарной безопасности. </w:t>
            </w:r>
          </w:p>
          <w:p w14:paraId="68401E3C"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качестве основания под оборудование, трубные и кабельные опоры рассмотреть плитные фундаменты мелкого заглубления. </w:t>
            </w:r>
          </w:p>
          <w:p w14:paraId="7ED4E319"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Архитектурно-строительные решения зданий и сооружений разработать с учетом климатических условий района строительства, санитарно-технических норм и требований безопасности труда. </w:t>
            </w:r>
          </w:p>
          <w:p w14:paraId="48192739"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Условия внутри помещений: </w:t>
            </w:r>
          </w:p>
          <w:p w14:paraId="08029A57" w14:textId="60841DE8" w:rsidR="00016277" w:rsidRPr="00722160" w:rsidRDefault="00016277" w:rsidP="00016277">
            <w:pPr>
              <w:autoSpaceDE w:val="0"/>
              <w:autoSpaceDN w:val="0"/>
              <w:adjustRightInd w:val="0"/>
              <w:ind w:left="430" w:hanging="142"/>
              <w:contextualSpacing/>
              <w:jc w:val="both"/>
              <w:rPr>
                <w:rFonts w:ascii="Times New Roman" w:eastAsia="Calibri" w:hAnsi="Times New Roman" w:cs="Times New Roman"/>
              </w:rPr>
            </w:pPr>
            <w:r w:rsidRPr="00722160">
              <w:rPr>
                <w:rFonts w:ascii="Times New Roman" w:eastAsia="Calibri" w:hAnsi="Times New Roman" w:cs="Times New Roman"/>
              </w:rPr>
              <w:t xml:space="preserve">- Температура воздуха в рабочей зоне помещений: 20-22 </w:t>
            </w:r>
            <w:r w:rsidRPr="00722160">
              <w:rPr>
                <w:rFonts w:ascii="Times New Roman" w:eastAsia="Calibri" w:hAnsi="Times New Roman" w:cs="Times New Roman"/>
                <w:vertAlign w:val="superscript"/>
              </w:rPr>
              <w:t>O</w:t>
            </w:r>
            <w:r w:rsidRPr="00722160">
              <w:rPr>
                <w:rFonts w:ascii="Times New Roman" w:eastAsia="Calibri" w:hAnsi="Times New Roman" w:cs="Times New Roman"/>
              </w:rPr>
              <w:t xml:space="preserve">C </w:t>
            </w:r>
          </w:p>
          <w:p w14:paraId="66E7ACE8" w14:textId="009F65D1" w:rsidR="00016277" w:rsidRPr="00722160" w:rsidRDefault="00016277" w:rsidP="00016277">
            <w:pPr>
              <w:autoSpaceDE w:val="0"/>
              <w:autoSpaceDN w:val="0"/>
              <w:adjustRightInd w:val="0"/>
              <w:ind w:left="430" w:hanging="142"/>
              <w:contextualSpacing/>
              <w:jc w:val="both"/>
              <w:rPr>
                <w:rFonts w:ascii="Times New Roman" w:eastAsia="Calibri" w:hAnsi="Times New Roman" w:cs="Times New Roman"/>
                <w:color w:val="000000"/>
              </w:rPr>
            </w:pPr>
            <w:r w:rsidRPr="00722160">
              <w:rPr>
                <w:rFonts w:ascii="Times New Roman" w:eastAsia="Calibri" w:hAnsi="Times New Roman" w:cs="Times New Roman"/>
              </w:rPr>
              <w:t>- Относительная влажность воздуха: 40–60 %</w:t>
            </w:r>
          </w:p>
        </w:tc>
      </w:tr>
      <w:tr w:rsidR="00016277" w:rsidRPr="00722160" w14:paraId="20309540" w14:textId="77777777" w:rsidTr="00722160">
        <w:tc>
          <w:tcPr>
            <w:tcW w:w="747" w:type="dxa"/>
          </w:tcPr>
          <w:p w14:paraId="39B08689" w14:textId="2FF5FF3D"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.5</w:t>
            </w:r>
          </w:p>
        </w:tc>
        <w:tc>
          <w:tcPr>
            <w:tcW w:w="2818" w:type="dxa"/>
          </w:tcPr>
          <w:p w14:paraId="4425F921"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«Электроснабжение»</w:t>
            </w:r>
          </w:p>
        </w:tc>
        <w:tc>
          <w:tcPr>
            <w:tcW w:w="5780" w:type="dxa"/>
          </w:tcPr>
          <w:p w14:paraId="7FD34C23"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Категории потребителей объекта по надежности электроснабжения определить в соответствии с ПУЭ РК, СН РК 4.04-08-2023. </w:t>
            </w:r>
          </w:p>
          <w:p w14:paraId="681CE328"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решения по организации электрических сетей, направленные на уменьшение потерь активной мощности и электроэнергии при ее транспортировке до потребления в питающих и распределительных сетях. </w:t>
            </w:r>
          </w:p>
          <w:p w14:paraId="37436CE5"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Рассмотреть варианты электроснабжения, с учетом электрической нагрузки по объектам месторождения на мощность 1,0 млрд. ст. м3/в сутки (+10%) сырого необработанного газа: </w:t>
            </w:r>
          </w:p>
          <w:p w14:paraId="30B54E3B" w14:textId="77777777" w:rsidR="00016277" w:rsidRPr="00722160" w:rsidRDefault="00016277" w:rsidP="00016277">
            <w:pPr>
              <w:numPr>
                <w:ilvl w:val="0"/>
                <w:numId w:val="15"/>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Автономная система (резервный источник) электроснабжения площадки устья скважин с использованием дизельных генераторов с номинальным напряжением 0,4 кВ, предусмотреть стационарные установки на каждой площадке по отдельности. При этом, определить мощность по каждой площадке. При этом дизельные генераторы должны обеспечить питание ЩСУ 0,4 кВ, от которого будут запитаны все потребители; </w:t>
            </w:r>
          </w:p>
          <w:p w14:paraId="3686FA63" w14:textId="77777777" w:rsidR="00016277" w:rsidRPr="00722160" w:rsidRDefault="00016277" w:rsidP="00016277">
            <w:pPr>
              <w:numPr>
                <w:ilvl w:val="0"/>
                <w:numId w:val="15"/>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Подключение к внешней системе электроснабжения (основной источник). </w:t>
            </w:r>
          </w:p>
          <w:p w14:paraId="73407058"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источники бесперебойного питания (UPS 380/220 вольт), соответствующей мощности, для стабильной работы автоматизированной системы управления. </w:t>
            </w:r>
          </w:p>
          <w:p w14:paraId="0A22CBA5"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lastRenderedPageBreak/>
              <w:t xml:space="preserve">Запроектировать системы молниезащиты, освещения площадок, электрообогрева, заземления, электрохимической защиты всех подземных трубопроводов. </w:t>
            </w:r>
          </w:p>
          <w:p w14:paraId="73EB2D2A"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электрических схемах предусмотреть резервные линии согласно требованиям нормативно- технических документов РК. </w:t>
            </w:r>
          </w:p>
        </w:tc>
      </w:tr>
      <w:tr w:rsidR="00016277" w:rsidRPr="00722160" w14:paraId="748074B7" w14:textId="77777777" w:rsidTr="00722160">
        <w:tc>
          <w:tcPr>
            <w:tcW w:w="747" w:type="dxa"/>
          </w:tcPr>
          <w:p w14:paraId="02DA8ECC" w14:textId="375DC5C4"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.6</w:t>
            </w:r>
          </w:p>
        </w:tc>
        <w:tc>
          <w:tcPr>
            <w:tcW w:w="2818" w:type="dxa"/>
          </w:tcPr>
          <w:p w14:paraId="15A4D3B8"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«Электрохимзащита»</w:t>
            </w:r>
          </w:p>
        </w:tc>
        <w:tc>
          <w:tcPr>
            <w:tcW w:w="5780" w:type="dxa"/>
          </w:tcPr>
          <w:p w14:paraId="6F5B08BE"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комплексную защиту проектируемых объектов и сооружений от воздействия коррозии в соответствии с требованиями действующих нормативно-технических документов, действующих на территории РК. </w:t>
            </w:r>
          </w:p>
          <w:p w14:paraId="126B5C22"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Электрохимическую защиту трубопроводов проектировать в соответствии требованиям СТ РК 2888- 2016 «Магистральный трубопроводный транспорт газа. Проектирование электрохимической защиты подземных сооружений»– СТ РК 2897-2016 «Магистральный трубопроводный транспорт газа. </w:t>
            </w:r>
          </w:p>
          <w:p w14:paraId="3BBA489D" w14:textId="77777777" w:rsidR="00016277" w:rsidRPr="00722160" w:rsidRDefault="00016277" w:rsidP="00016277">
            <w:pPr>
              <w:numPr>
                <w:ilvl w:val="0"/>
                <w:numId w:val="16"/>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Электрохимическая защита от коррозии. Основные требования» и должны быть обеспечены только защитные поляризационные потенциалы (потенциалы без омической составляющей) с дистанционным контролем и регулированием параметров защиты с помощью СЛТМ или специализированной подсистемы АСДУ. </w:t>
            </w:r>
          </w:p>
        </w:tc>
      </w:tr>
      <w:tr w:rsidR="00016277" w:rsidRPr="00722160" w14:paraId="779D2912" w14:textId="77777777" w:rsidTr="00722160">
        <w:tc>
          <w:tcPr>
            <w:tcW w:w="747" w:type="dxa"/>
          </w:tcPr>
          <w:p w14:paraId="7F0A8DD5" w14:textId="6A7BEA38"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.7</w:t>
            </w:r>
          </w:p>
        </w:tc>
        <w:tc>
          <w:tcPr>
            <w:tcW w:w="2818" w:type="dxa"/>
          </w:tcPr>
          <w:p w14:paraId="52F0203C"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Интегрированной системе управления и безопасности</w:t>
            </w:r>
          </w:p>
        </w:tc>
        <w:tc>
          <w:tcPr>
            <w:tcW w:w="5780" w:type="dxa"/>
          </w:tcPr>
          <w:p w14:paraId="213AC887" w14:textId="77777777" w:rsidR="00016277"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Pr>
                <w:rFonts w:ascii="Times New Roman" w:eastAsia="Calibri" w:hAnsi="Times New Roman" w:cs="Times New Roman"/>
                <w:color w:val="000000"/>
              </w:rPr>
              <w:t>.</w:t>
            </w:r>
          </w:p>
          <w:p w14:paraId="61118160" w14:textId="4134CA1E"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 </w:t>
            </w:r>
          </w:p>
        </w:tc>
      </w:tr>
      <w:tr w:rsidR="00016277" w:rsidRPr="00722160" w14:paraId="4560F226" w14:textId="77777777" w:rsidTr="00722160">
        <w:tc>
          <w:tcPr>
            <w:tcW w:w="747" w:type="dxa"/>
          </w:tcPr>
          <w:p w14:paraId="633D98A4" w14:textId="4A4AABD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.8</w:t>
            </w:r>
          </w:p>
        </w:tc>
        <w:tc>
          <w:tcPr>
            <w:tcW w:w="2818" w:type="dxa"/>
          </w:tcPr>
          <w:p w14:paraId="4D15A438" w14:textId="43FDB923"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w:t>
            </w:r>
            <w:r w:rsidRPr="000A325F">
              <w:rPr>
                <w:rFonts w:ascii="Times New Roman" w:eastAsia="Calibri" w:hAnsi="Times New Roman" w:cs="Times New Roman"/>
                <w:color w:val="000000"/>
              </w:rPr>
              <w:t xml:space="preserve"> </w:t>
            </w:r>
            <w:r>
              <w:rPr>
                <w:rFonts w:ascii="Times New Roman" w:eastAsia="Calibri" w:hAnsi="Times New Roman" w:cs="Times New Roman"/>
                <w:color w:val="000000"/>
              </w:rPr>
              <w:t>разработке раздела «Автоматизация / АСУ ТП»</w:t>
            </w:r>
          </w:p>
        </w:tc>
        <w:tc>
          <w:tcPr>
            <w:tcW w:w="5780" w:type="dxa"/>
          </w:tcPr>
          <w:p w14:paraId="1B0463A7" w14:textId="2784484C"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1. Р</w:t>
            </w:r>
            <w:r w:rsidRPr="000A325F">
              <w:rPr>
                <w:rFonts w:ascii="Times New Roman" w:eastAsia="Calibri" w:hAnsi="Times New Roman" w:cs="Times New Roman"/>
                <w:color w:val="000000"/>
              </w:rPr>
              <w:t>азработать проектную и рабочую документацию по АСУ ТП в полном объёме, в соответствии с действующим законодательством Республики Казахстан, нормативно-техническими документами (СТ РК, ГОСТ, ПУЭ, ПТЭЭП, СП, IEC) и обязательными требованиями производителей применяемого оборудования. Проектные решения должны обеспечивать промышленную, функциональную и информационную безопасность объекта.</w:t>
            </w:r>
          </w:p>
          <w:p w14:paraId="126FABE7" w14:textId="78EC1FCC"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2. </w:t>
            </w:r>
            <w:r w:rsidRPr="000A325F">
              <w:rPr>
                <w:rFonts w:ascii="Times New Roman" w:eastAsia="Calibri" w:hAnsi="Times New Roman" w:cs="Times New Roman"/>
                <w:color w:val="000000"/>
              </w:rPr>
              <w:t>АСУ ТП должна обеспечивать в объёме и логике, согласованных с Заказчиком:</w:t>
            </w:r>
          </w:p>
          <w:p w14:paraId="6122732A" w14:textId="76354899"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дистанционный и местный контроль всех технологических параметров;</w:t>
            </w:r>
          </w:p>
          <w:p w14:paraId="01A8FF95" w14:textId="08F3700F"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дистанционное и местное управление исполнительными механизмами;</w:t>
            </w:r>
          </w:p>
          <w:p w14:paraId="4B61AB21" w14:textId="40893BBB"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блокировки, межблочные и межсистемные защиты;</w:t>
            </w:r>
          </w:p>
          <w:p w14:paraId="7CEEED13" w14:textId="28302B1E"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ведение архивов, журналов событий и аварий.</w:t>
            </w:r>
          </w:p>
          <w:p w14:paraId="7509E045" w14:textId="71BFD850"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3. П</w:t>
            </w:r>
            <w:r w:rsidRPr="000A325F">
              <w:rPr>
                <w:rFonts w:ascii="Times New Roman" w:eastAsia="Calibri" w:hAnsi="Times New Roman" w:cs="Times New Roman"/>
                <w:color w:val="000000"/>
              </w:rPr>
              <w:t>редусмотреть интеграцию АСУ ТП в распределённую систему управления ДНС Заказчика по резервируемым каналам связи, с обеспечением отказоустойчивости, автоматического переключения и отсутствия потери данных при отказе одного из каналов.</w:t>
            </w:r>
          </w:p>
          <w:p w14:paraId="16EDA656" w14:textId="286A7DA3"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4. </w:t>
            </w:r>
            <w:r w:rsidRPr="000A325F">
              <w:rPr>
                <w:rFonts w:ascii="Times New Roman" w:eastAsia="Calibri" w:hAnsi="Times New Roman" w:cs="Times New Roman"/>
                <w:color w:val="000000"/>
              </w:rPr>
              <w:t>Применяемые программно-технические средства автоматизации (ПЛК, модули ввода-вывода, сети, SCADA, протоколы связи) должны быть унифицированы с эксплуатируемыми на объектах Заказчика, либо полностью совместимы с ними. Применение альтернативных решений допускается только по письменному согласованию с Заказчиком.</w:t>
            </w:r>
          </w:p>
          <w:p w14:paraId="3613010B" w14:textId="75904576"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5. </w:t>
            </w:r>
            <w:r w:rsidRPr="000A325F">
              <w:rPr>
                <w:rFonts w:ascii="Times New Roman" w:eastAsia="Calibri" w:hAnsi="Times New Roman" w:cs="Times New Roman"/>
                <w:color w:val="000000"/>
              </w:rPr>
              <w:t>Все средства измерений, входящие в состав АСУ ТП, должны быть унифицированы с эксплуатируемыми на объектах Заказчика, внесены в Государственный реестр средств измерений Республики Казахстан, иметь действующие сертификаты утверждения типа, поверки и допуск к применению на опасных производственных объектах.</w:t>
            </w:r>
          </w:p>
          <w:p w14:paraId="121BC7A2" w14:textId="728DD1F5"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6. </w:t>
            </w:r>
            <w:r w:rsidRPr="000A325F">
              <w:rPr>
                <w:rFonts w:ascii="Times New Roman" w:eastAsia="Calibri" w:hAnsi="Times New Roman" w:cs="Times New Roman"/>
                <w:color w:val="000000"/>
              </w:rPr>
              <w:t>Полевое оборудование, устанавливаемое во взрывоопасных зонах, должно иметь взрывозащищённое исполнение (Ex), соответствующее категории и классу зоны, а также климатическое исполнение не ниже требований условий эксплуатации объекта (температура, пыль, влажность, агрессивные среды).</w:t>
            </w:r>
          </w:p>
          <w:p w14:paraId="4EC65403" w14:textId="3FC9665E"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7. П</w:t>
            </w:r>
            <w:r w:rsidRPr="000A325F">
              <w:rPr>
                <w:rFonts w:ascii="Times New Roman" w:eastAsia="Calibri" w:hAnsi="Times New Roman" w:cs="Times New Roman"/>
                <w:color w:val="000000"/>
              </w:rPr>
              <w:t>редусмотреть комплект ЗИП на КИПиА, ПЛК, модули ввода-вывода, источники питания, коммуникационное оборудование и элементы шкафов управления в объёме не менее 20% от установленного количества, с обеспечением возможности оперативной замены без изменения проектных решений.</w:t>
            </w:r>
          </w:p>
          <w:p w14:paraId="2991DFD7" w14:textId="1A78F019"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8. </w:t>
            </w:r>
            <w:r w:rsidRPr="000A325F">
              <w:rPr>
                <w:rFonts w:ascii="Times New Roman" w:eastAsia="Calibri" w:hAnsi="Times New Roman" w:cs="Times New Roman"/>
                <w:color w:val="000000"/>
              </w:rPr>
              <w:t>Архитектура АСУ ТП должна предусматривать:</w:t>
            </w:r>
          </w:p>
          <w:p w14:paraId="5C451265" w14:textId="05BE5C02" w:rsidR="00016277" w:rsidRPr="000A325F" w:rsidRDefault="00016277" w:rsidP="00016277">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резервирование критически важных компонентов (контроллеры, питание, сети связи);</w:t>
            </w:r>
          </w:p>
          <w:p w14:paraId="60DF9DFB" w14:textId="0F6BDED4" w:rsidR="00016277" w:rsidRPr="000A325F" w:rsidRDefault="00016277" w:rsidP="00016277">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модульность и масштабируемость;</w:t>
            </w:r>
          </w:p>
          <w:p w14:paraId="7DBC9898" w14:textId="783530D5" w:rsidR="00016277" w:rsidRPr="000A325F" w:rsidRDefault="00016277" w:rsidP="00016277">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возможность расширения системы без остановки технологического процесса.</w:t>
            </w:r>
          </w:p>
          <w:p w14:paraId="47370D6F" w14:textId="23D5D3D0"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9. </w:t>
            </w:r>
            <w:r w:rsidRPr="000A325F">
              <w:rPr>
                <w:rFonts w:ascii="Times New Roman" w:eastAsia="Calibri" w:hAnsi="Times New Roman" w:cs="Times New Roman"/>
                <w:color w:val="000000"/>
              </w:rPr>
              <w:t>Программное обеспечение АСУ ТП должно быть разработано с применением структурированного подхода, с документированием логики управления, защит, уставок и алгоритмов, обеспечивающих однозначную поддержку и сопровождение системы Заказчиком.</w:t>
            </w:r>
          </w:p>
          <w:p w14:paraId="260B2BE0" w14:textId="6D418B3F" w:rsidR="00016277" w:rsidRPr="000A325F" w:rsidRDefault="00016277" w:rsidP="00016277">
            <w:p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1</w:t>
            </w:r>
            <w:r>
              <w:rPr>
                <w:rFonts w:ascii="Times New Roman" w:eastAsia="Calibri" w:hAnsi="Times New Roman" w:cs="Times New Roman"/>
                <w:color w:val="000000"/>
              </w:rPr>
              <w:t xml:space="preserve">0. </w:t>
            </w:r>
            <w:r w:rsidRPr="000A325F">
              <w:rPr>
                <w:rFonts w:ascii="Times New Roman" w:eastAsia="Calibri" w:hAnsi="Times New Roman" w:cs="Times New Roman"/>
                <w:color w:val="000000"/>
              </w:rPr>
              <w:t>Состав проектной и рабочей документации по АСУ ТП должен включать, но не ограничиваться:</w:t>
            </w:r>
          </w:p>
          <w:p w14:paraId="159EEDF8" w14:textId="266BE70A"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пояснительную записку;</w:t>
            </w:r>
          </w:p>
          <w:p w14:paraId="0D1C0269" w14:textId="3C89D63E"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функциональные и структурные схемы;</w:t>
            </w:r>
          </w:p>
          <w:p w14:paraId="06953C48" w14:textId="316FB30D"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схемы автоматизации и подключения;</w:t>
            </w:r>
          </w:p>
          <w:p w14:paraId="26364A3C" w14:textId="76ADAC98"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таблицы сигналов, адресации и резервирования;</w:t>
            </w:r>
          </w:p>
          <w:p w14:paraId="0BCA9C7E" w14:textId="7F12CE04"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алгоритмы управления, защит и блокировок;</w:t>
            </w:r>
          </w:p>
          <w:p w14:paraId="76E24631" w14:textId="4FB739FB"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кабельные журналы;</w:t>
            </w:r>
          </w:p>
          <w:p w14:paraId="61ABBD62" w14:textId="5F50B914"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спецификации оборудования и ПО;</w:t>
            </w:r>
          </w:p>
          <w:p w14:paraId="148D54E9" w14:textId="4451A1B1"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опросные листы;</w:t>
            </w:r>
          </w:p>
          <w:p w14:paraId="0CFF2F3C" w14:textId="55753831"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перечень ЗИП;</w:t>
            </w:r>
          </w:p>
          <w:p w14:paraId="34C3DA4D" w14:textId="5DCE76FB"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задание на программирование ПЛК и SCADA;</w:t>
            </w:r>
          </w:p>
          <w:p w14:paraId="67410B72" w14:textId="3E473D55"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1</w:t>
            </w:r>
            <w:r>
              <w:rPr>
                <w:rFonts w:ascii="Times New Roman" w:eastAsia="Calibri" w:hAnsi="Times New Roman" w:cs="Times New Roman"/>
                <w:color w:val="000000"/>
              </w:rPr>
              <w:t>1.</w:t>
            </w:r>
            <w:r w:rsidRPr="000A325F">
              <w:rPr>
                <w:rFonts w:ascii="Times New Roman" w:eastAsia="Calibri" w:hAnsi="Times New Roman" w:cs="Times New Roman"/>
                <w:color w:val="000000"/>
              </w:rPr>
              <w:t xml:space="preserve"> Все проектные решения, включая архитектуру системы, выбор оборудования и алгоритмы управления, подлежат обязательному предварительному согласованию с Заказчиком. Реализация решений без письменного согласования Заказчика не допускается и является основанием для отклонения документации</w:t>
            </w:r>
            <w:r>
              <w:rPr>
                <w:rFonts w:ascii="Times New Roman" w:eastAsia="Calibri" w:hAnsi="Times New Roman" w:cs="Times New Roman"/>
                <w:color w:val="000000"/>
              </w:rPr>
              <w:t>.</w:t>
            </w:r>
          </w:p>
        </w:tc>
      </w:tr>
      <w:tr w:rsidR="00016277" w:rsidRPr="00722160" w14:paraId="1D9EB7F4" w14:textId="77777777" w:rsidTr="00722160">
        <w:tc>
          <w:tcPr>
            <w:tcW w:w="747" w:type="dxa"/>
          </w:tcPr>
          <w:p w14:paraId="33367E90" w14:textId="53E7A12A"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.9</w:t>
            </w:r>
          </w:p>
        </w:tc>
        <w:tc>
          <w:tcPr>
            <w:tcW w:w="2818" w:type="dxa"/>
          </w:tcPr>
          <w:p w14:paraId="4CA21D39"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Системы противоаварийной защиты</w:t>
            </w:r>
          </w:p>
        </w:tc>
        <w:tc>
          <w:tcPr>
            <w:tcW w:w="5780" w:type="dxa"/>
          </w:tcPr>
          <w:p w14:paraId="0247F56B"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722160" w14:paraId="3DF01D39" w14:textId="77777777" w:rsidTr="00722160">
        <w:tc>
          <w:tcPr>
            <w:tcW w:w="747" w:type="dxa"/>
          </w:tcPr>
          <w:p w14:paraId="6D03DA51" w14:textId="49DBAF27"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.10</w:t>
            </w:r>
          </w:p>
        </w:tc>
        <w:tc>
          <w:tcPr>
            <w:tcW w:w="2818" w:type="dxa"/>
          </w:tcPr>
          <w:p w14:paraId="47DB3BA1"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Системы противопожарной и газовой защиты</w:t>
            </w:r>
          </w:p>
        </w:tc>
        <w:tc>
          <w:tcPr>
            <w:tcW w:w="5780" w:type="dxa"/>
          </w:tcPr>
          <w:p w14:paraId="408B6009"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722160" w14:paraId="5955BF5F" w14:textId="77777777" w:rsidTr="00722160">
        <w:tc>
          <w:tcPr>
            <w:tcW w:w="747" w:type="dxa"/>
          </w:tcPr>
          <w:p w14:paraId="3F9DF963" w14:textId="73E24731"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.11</w:t>
            </w:r>
          </w:p>
        </w:tc>
        <w:tc>
          <w:tcPr>
            <w:tcW w:w="2818" w:type="dxa"/>
          </w:tcPr>
          <w:p w14:paraId="2A751119"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Требование к комплексу информационных и </w:t>
            </w:r>
            <w:r w:rsidRPr="00722160">
              <w:rPr>
                <w:rFonts w:ascii="Times New Roman" w:eastAsia="Calibri" w:hAnsi="Times New Roman" w:cs="Times New Roman"/>
                <w:color w:val="000000"/>
              </w:rPr>
              <w:lastRenderedPageBreak/>
              <w:t>инженерных систем (КИИС)</w:t>
            </w:r>
          </w:p>
        </w:tc>
        <w:tc>
          <w:tcPr>
            <w:tcW w:w="5780" w:type="dxa"/>
          </w:tcPr>
          <w:p w14:paraId="681DC685"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lastRenderedPageBreak/>
              <w:t xml:space="preserve">Разработать в соответствии с требованиями нормативно-технических документов, действующих на территории РК </w:t>
            </w:r>
          </w:p>
        </w:tc>
      </w:tr>
      <w:tr w:rsidR="00016277" w:rsidRPr="00722160" w14:paraId="53DF97D1" w14:textId="77777777" w:rsidTr="00722160">
        <w:tc>
          <w:tcPr>
            <w:tcW w:w="747" w:type="dxa"/>
          </w:tcPr>
          <w:p w14:paraId="499B7E4C" w14:textId="792B7F67"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.12</w:t>
            </w:r>
          </w:p>
        </w:tc>
        <w:tc>
          <w:tcPr>
            <w:tcW w:w="2818" w:type="dxa"/>
          </w:tcPr>
          <w:p w14:paraId="6D48FAD4" w14:textId="63950216"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комплексу инженерно-технических средств охраны (КИТСО) </w:t>
            </w:r>
          </w:p>
        </w:tc>
        <w:tc>
          <w:tcPr>
            <w:tcW w:w="5780" w:type="dxa"/>
          </w:tcPr>
          <w:p w14:paraId="23CB9353" w14:textId="085A568C"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(и актуальных) законодательных и иных нормативно-правовых актов РК, включая постановление Правительства РК от 6 мая 2021 года № 305 «Об утверждении требований к организации антитеррористической защиты объектов, уязвимых в террористическом отношении»</w:t>
            </w:r>
            <w:r>
              <w:rPr>
                <w:rFonts w:ascii="Times New Roman" w:eastAsia="Calibri" w:hAnsi="Times New Roman" w:cs="Times New Roman"/>
                <w:color w:val="000000"/>
              </w:rPr>
              <w:t>.</w:t>
            </w:r>
          </w:p>
        </w:tc>
      </w:tr>
      <w:tr w:rsidR="00016277" w:rsidRPr="00722160" w14:paraId="0DD98798" w14:textId="77777777" w:rsidTr="00722160">
        <w:tc>
          <w:tcPr>
            <w:tcW w:w="747" w:type="dxa"/>
          </w:tcPr>
          <w:p w14:paraId="43CFFD66" w14:textId="5439AFD7" w:rsidR="00016277" w:rsidRPr="000A325F" w:rsidRDefault="00016277" w:rsidP="00016277">
            <w:pPr>
              <w:jc w:val="center"/>
              <w:rPr>
                <w:rFonts w:ascii="Times New Roman" w:hAnsi="Times New Roman" w:cs="Times New Roman"/>
                <w:lang w:val="en-US"/>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r>
              <w:rPr>
                <w:rFonts w:ascii="Times New Roman" w:hAnsi="Times New Roman" w:cs="Times New Roman"/>
                <w:lang w:val="en-US"/>
              </w:rPr>
              <w:t>3</w:t>
            </w:r>
          </w:p>
        </w:tc>
        <w:tc>
          <w:tcPr>
            <w:tcW w:w="2818" w:type="dxa"/>
          </w:tcPr>
          <w:p w14:paraId="1D390F0B"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разработке инженерных сетей и сооружений </w:t>
            </w:r>
          </w:p>
        </w:tc>
        <w:tc>
          <w:tcPr>
            <w:tcW w:w="5780" w:type="dxa"/>
          </w:tcPr>
          <w:p w14:paraId="3102DC6F" w14:textId="77777777" w:rsidR="00016277" w:rsidRPr="00722160" w:rsidRDefault="00016277" w:rsidP="00016277">
            <w:pPr>
              <w:autoSpaceDE w:val="0"/>
              <w:autoSpaceDN w:val="0"/>
              <w:adjustRightInd w:val="0"/>
              <w:jc w:val="both"/>
              <w:rPr>
                <w:rFonts w:ascii="Times New Roman" w:eastAsia="Calibri" w:hAnsi="Times New Roman" w:cs="Times New Roman"/>
                <w:b/>
                <w:bCs/>
                <w:color w:val="000000"/>
              </w:rPr>
            </w:pPr>
            <w:r w:rsidRPr="001D2AB7">
              <w:rPr>
                <w:rFonts w:ascii="Times New Roman" w:eastAsia="Calibri" w:hAnsi="Times New Roman" w:cs="Times New Roman"/>
                <w:color w:val="000000"/>
              </w:rPr>
              <w:t>Автомобильные дороги IV категории</w:t>
            </w:r>
            <w:r w:rsidRPr="00191114">
              <w:rPr>
                <w:rFonts w:ascii="Times New Roman" w:eastAsia="Calibri" w:hAnsi="Times New Roman" w:cs="Times New Roman"/>
                <w:b/>
                <w:bCs/>
                <w:color w:val="000000"/>
              </w:rPr>
              <w:t>:</w:t>
            </w:r>
            <w:r w:rsidRPr="00722160">
              <w:rPr>
                <w:rFonts w:ascii="Times New Roman" w:eastAsia="Calibri" w:hAnsi="Times New Roman" w:cs="Times New Roman"/>
                <w:b/>
                <w:bCs/>
                <w:color w:val="000000"/>
              </w:rPr>
              <w:t xml:space="preserve"> </w:t>
            </w:r>
          </w:p>
          <w:p w14:paraId="55CF5415" w14:textId="77777777" w:rsidR="00016277" w:rsidRPr="00722160" w:rsidRDefault="00016277" w:rsidP="00016277">
            <w:pPr>
              <w:numPr>
                <w:ilvl w:val="0"/>
                <w:numId w:val="17"/>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Подъездные автодороги оборудовать водопропускными гидросооружениями места примыкания к существующей дороге согласно нормам РК. </w:t>
            </w:r>
          </w:p>
        </w:tc>
      </w:tr>
      <w:tr w:rsidR="00016277" w:rsidRPr="00722160" w14:paraId="4A5C3109" w14:textId="77777777" w:rsidTr="00EA637A">
        <w:tc>
          <w:tcPr>
            <w:tcW w:w="747" w:type="dxa"/>
          </w:tcPr>
          <w:p w14:paraId="6D337D26" w14:textId="06C5F6AE"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2</w:t>
            </w:r>
          </w:p>
        </w:tc>
        <w:tc>
          <w:tcPr>
            <w:tcW w:w="2818" w:type="dxa"/>
          </w:tcPr>
          <w:p w14:paraId="6B551E14" w14:textId="77777777" w:rsidR="00016277" w:rsidRPr="009459FD" w:rsidRDefault="00016277" w:rsidP="00016277">
            <w:pPr>
              <w:autoSpaceDE w:val="0"/>
              <w:autoSpaceDN w:val="0"/>
              <w:adjustRightInd w:val="0"/>
              <w:rPr>
                <w:rFonts w:ascii="Times New Roman" w:eastAsia="Calibri" w:hAnsi="Times New Roman" w:cs="Times New Roman"/>
                <w:color w:val="000000"/>
                <w:highlight w:val="yellow"/>
              </w:rPr>
            </w:pPr>
            <w:r w:rsidRPr="009459FD">
              <w:rPr>
                <w:rFonts w:ascii="Times New Roman" w:eastAsia="Calibri" w:hAnsi="Times New Roman" w:cs="Times New Roman"/>
                <w:color w:val="000000"/>
                <w:highlight w:val="yellow"/>
              </w:rPr>
              <w:t>Выделение очередей и пусковых комплексов</w:t>
            </w:r>
          </w:p>
        </w:tc>
        <w:tc>
          <w:tcPr>
            <w:tcW w:w="5780" w:type="dxa"/>
            <w:vAlign w:val="center"/>
          </w:tcPr>
          <w:p w14:paraId="3B6FC819" w14:textId="77777777" w:rsidR="00016277" w:rsidRPr="009459FD" w:rsidRDefault="00016277" w:rsidP="00016277">
            <w:pPr>
              <w:rPr>
                <w:rFonts w:ascii="Times New Roman" w:hAnsi="Times New Roman" w:cs="Times New Roman"/>
                <w:highlight w:val="yellow"/>
              </w:rPr>
            </w:pPr>
            <w:r w:rsidRPr="009459FD">
              <w:rPr>
                <w:rFonts w:ascii="Times New Roman" w:hAnsi="Times New Roman" w:cs="Times New Roman"/>
                <w:highlight w:val="yellow"/>
              </w:rPr>
              <w:t>Не требуется</w:t>
            </w:r>
          </w:p>
        </w:tc>
      </w:tr>
      <w:tr w:rsidR="00016277" w:rsidRPr="00722160" w14:paraId="2166DDC5" w14:textId="77777777" w:rsidTr="00722160">
        <w:tc>
          <w:tcPr>
            <w:tcW w:w="747" w:type="dxa"/>
          </w:tcPr>
          <w:p w14:paraId="4DD20AD3" w14:textId="3AA1F1A3"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3</w:t>
            </w:r>
          </w:p>
        </w:tc>
        <w:tc>
          <w:tcPr>
            <w:tcW w:w="2818" w:type="dxa"/>
          </w:tcPr>
          <w:p w14:paraId="0DF6115A"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и условия к разработке природоохранных мер и мероприятий</w:t>
            </w:r>
          </w:p>
        </w:tc>
        <w:tc>
          <w:tcPr>
            <w:tcW w:w="5780" w:type="dxa"/>
          </w:tcPr>
          <w:p w14:paraId="34047539"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u w:val="single"/>
              </w:rPr>
              <w:t>Состав работ</w:t>
            </w:r>
            <w:r w:rsidRPr="00722160">
              <w:rPr>
                <w:rFonts w:ascii="Times New Roman" w:eastAsia="Calibri" w:hAnsi="Times New Roman" w:cs="Times New Roman"/>
                <w:color w:val="000000"/>
              </w:rPr>
              <w:t xml:space="preserve">: </w:t>
            </w:r>
          </w:p>
          <w:p w14:paraId="2A11E925" w14:textId="77777777" w:rsidR="00016277" w:rsidRPr="00722160" w:rsidRDefault="00016277" w:rsidP="00016277">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соответствии с требованиями ст.68 Экологического кодекса РК, Инструкции по организации и проведению экологической оценки, утвержденной приказом Министра экологии, геологии и природных ресурсов Республики Казахстан от 30 июля 2021 года № 280 осуществить разработку и согласование с Заказчиком Заявления о намечаемой деятельности с последующей загрузкой на портал е-lisence и получением заключения об определении сферы охвата оценки воздействия на окружающую среду и (или) скрининга воздействия намечаемой деятельности. </w:t>
            </w:r>
          </w:p>
          <w:p w14:paraId="0C29F754" w14:textId="77777777" w:rsidR="00016277" w:rsidRPr="00722160" w:rsidRDefault="00016277" w:rsidP="00016277">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соответствии с требованиями ст. 72 Экологического Кодекса Республики Казахстан от 2 января 2021 года № 400-VI ЗРК и «Инструкции по организации и проведению экологической оценки» утв. приказом МЭГ и ПР РК от 30 июля 2021 года № 280 на основании заключения об определении сферы охвата оценки воздействия на окружающую среду подготовить и согласовать с Заказчиком Отчет о возможных воздействиях с дальнейшим получением положительного заключения по результатам оценки воздействия на окружающую среду от уполномоченного органа. </w:t>
            </w:r>
          </w:p>
          <w:p w14:paraId="4101FE8C" w14:textId="77777777" w:rsidR="00016277" w:rsidRPr="00722160" w:rsidRDefault="00016277" w:rsidP="00016277">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Согласно Главы 2 и Приложения 9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и.о. Министра здравоохранения Республики Казахстан от 11 января 2022 года № ҚР ДСМ-2 разработать и согласовать в срок не более 2-х месяцев после получения положительного заключения комплексной вневедомственной экспертизы Проект обоснования предварительной (расчетной) санитарно-защитной зоны. </w:t>
            </w:r>
          </w:p>
          <w:p w14:paraId="048F2112"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Согласно требованиям ст. 122 Экологического кодекса РК и Приложения 8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порядок их заполнения» утв. приказом МЭГ и ПР РК от 09 августа 2021 года № 319 разработать пакета документов </w:t>
            </w:r>
            <w:r w:rsidRPr="00722160">
              <w:rPr>
                <w:rFonts w:ascii="Times New Roman" w:eastAsia="Calibri" w:hAnsi="Times New Roman" w:cs="Times New Roman"/>
                <w:color w:val="000000"/>
              </w:rPr>
              <w:lastRenderedPageBreak/>
              <w:t xml:space="preserve">(проект нормативов эмиссий (для эксплуатации объекта), проект программы управления отходами (для эксплуатации объекта), проект программы производственного экологического контроля (для эксплуатации объекта), план мероприятий по охране окружающей среды на период действия экологического разрешения на воздействие, для обоснования нормативов эмиссий в период строительства согласно ст. 39 ЭК РК разработать Раздел «Охраны окружающей среды») для получения экологического разрешения на воздействие с учетом существующих источников выбросов загрязняющих веществ с последующим оформлением и загрузкой на сайт е-lisence для получения экологического разрешения на воздействие для объектов I категории. </w:t>
            </w:r>
          </w:p>
          <w:p w14:paraId="01F46BB6"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Обеспечить организацию и проведение общественных слушаний на стадии прохождения обязательной процедуры ОВОС и получения экологического разрешения на воздействие в соответствии с Правилами проведения общественных слушаний, утвержденными приказом и.о. Министра экологии, геологии и природных ресурсов Республики Казахстан от 3 августа 2021 года № 286, в том числе распространение объявления в средствах массовой информации, а также в специально предназначенных для размещения объявлений местах на государственном и русском языках. </w:t>
            </w:r>
          </w:p>
          <w:p w14:paraId="18D4D320"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Сопровождение Заказчика при необходимости в получении необходимых справок и иных документов в местных исполнительных органах административно-территориальных единиц, расположенных в пределах затрагиваемой территории, уполномоченных органах РК. </w:t>
            </w:r>
          </w:p>
          <w:p w14:paraId="37B43A56" w14:textId="77777777" w:rsidR="00016277" w:rsidRPr="00722160" w:rsidRDefault="00016277" w:rsidP="00016277">
            <w:pPr>
              <w:autoSpaceDE w:val="0"/>
              <w:autoSpaceDN w:val="0"/>
              <w:adjustRightInd w:val="0"/>
              <w:ind w:left="291"/>
              <w:contextualSpacing/>
              <w:jc w:val="both"/>
              <w:rPr>
                <w:rFonts w:ascii="Times New Roman" w:eastAsia="Calibri" w:hAnsi="Times New Roman" w:cs="Times New Roman"/>
                <w:color w:val="000000"/>
              </w:rPr>
            </w:pPr>
          </w:p>
          <w:p w14:paraId="182EB934"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b/>
                <w:color w:val="000000"/>
              </w:rPr>
              <w:t>Требования к согласованиям</w:t>
            </w:r>
            <w:r w:rsidRPr="00722160">
              <w:rPr>
                <w:rFonts w:ascii="Times New Roman" w:eastAsia="Calibri" w:hAnsi="Times New Roman" w:cs="Times New Roman"/>
                <w:color w:val="000000"/>
              </w:rPr>
              <w:t>:</w:t>
            </w:r>
          </w:p>
          <w:p w14:paraId="5383D010"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Все разрабатываемые документы (ЗоНД, Отчет о возможных воздействиях, Проект обоснования предварительной (расчетной) СЗЗ, пакет документов для получения экологического разрешения на воздействие) необходимо согласовывать с Заказчиком.</w:t>
            </w:r>
          </w:p>
          <w:p w14:paraId="02D1DD4B"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наличии замечаний к разрабатываемым документам со стороны уполномоченного органа в области охраны окружающей среды необходимо устранить данные замечания и направить на повторное рассмотрение;</w:t>
            </w:r>
          </w:p>
          <w:p w14:paraId="482333CD"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наличии замечаний к Проекту обоснования предварительной (расчетной) СЗЗ со стороны эксперта комплексной вневедомственной экспертизы необходимо устранить замечания и направить на повторное рассмотрение для получения положительного заключения;</w:t>
            </w:r>
          </w:p>
          <w:p w14:paraId="09872A1A"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Получить согласование результатов работы с уполномоченным органом в области охраны окружающей среды, а именно заключение об определении сферы охвата оценки воздействия на окружающую среду и (или) скрининга воздействия намечаемой деятельности, заключение по результатам </w:t>
            </w:r>
            <w:r w:rsidRPr="00722160">
              <w:rPr>
                <w:rFonts w:ascii="Times New Roman" w:eastAsia="Calibri" w:hAnsi="Times New Roman" w:cs="Times New Roman"/>
                <w:color w:val="000000"/>
              </w:rPr>
              <w:lastRenderedPageBreak/>
              <w:t>оценки на воздействие на окружающею среду, экологического разрешения на воздействие для объектов I категории.</w:t>
            </w:r>
          </w:p>
        </w:tc>
      </w:tr>
      <w:tr w:rsidR="00016277" w:rsidRPr="00722160" w14:paraId="07F6EBBD" w14:textId="77777777" w:rsidTr="00722160">
        <w:tc>
          <w:tcPr>
            <w:tcW w:w="747" w:type="dxa"/>
          </w:tcPr>
          <w:p w14:paraId="02569C7F" w14:textId="671A300D"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4</w:t>
            </w:r>
          </w:p>
        </w:tc>
        <w:tc>
          <w:tcPr>
            <w:tcW w:w="2818" w:type="dxa"/>
          </w:tcPr>
          <w:p w14:paraId="4FBE6404"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по разработке инженерно-технических мероприятий Гражданской обороны и предупреждению</w:t>
            </w:r>
          </w:p>
          <w:p w14:paraId="560FC9EA"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чрезвычайных ситуаций, по защитным мероприятиям</w:t>
            </w:r>
          </w:p>
        </w:tc>
        <w:tc>
          <w:tcPr>
            <w:tcW w:w="5780" w:type="dxa"/>
          </w:tcPr>
          <w:p w14:paraId="36C20C65"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декларации промышленной безопасности Опасного производственного объекта, с последующим сопровождением до присвоения шифра в уполномоченном государственном органе в области промышленной безопасности (Приказ МИ и Р РК от 30.12.2014г. «Об утверждении Правил, определяющих критерии отнесения опасных производственных объектов к декларируемым, и Правил разработки декларации промышленной безопасности опасного производственного объекта»). </w:t>
            </w:r>
          </w:p>
          <w:p w14:paraId="4D62583B"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Плана ликвидации аварий (Закон Республики Казахстан от 11 апреля 2014 года № 188-V «О гражданской защите»). </w:t>
            </w:r>
          </w:p>
          <w:p w14:paraId="50DFAB98"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инженерно-технических мероприятий гражданской обороны и мероприятий по предупреждению чрезвычайных ситуаций, в соответствии с действующим законодательством РК (Закон РК от 11 апреля 2014 года №188-V ЗРК «О гражданской защите», приказа МВД РК от 24 октября 2014 года №732 «Об утверждении объема и содержания инженерно-технических мероприятий гражданской обороны» и т.д.). </w:t>
            </w:r>
          </w:p>
          <w:p w14:paraId="2FC6D018"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Раздел «Мероприятия по обеспечению пожарной безопасности» должен содержать: </w:t>
            </w:r>
          </w:p>
          <w:p w14:paraId="7929F571"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системы обеспечения пожарной безопасности проектируемого объекта; - обоснование   противопожарных расстояний между зданиями, сооружениями и наружными установками, обеспечивающих пожарную безопасность объектов;</w:t>
            </w:r>
          </w:p>
          <w:p w14:paraId="59B9F040"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p>
          <w:p w14:paraId="4D42BF5C"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14:paraId="14B40CC8"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расчетное обоснование проектных решений по обеспечению безопасности людей при возникновении пожара;</w:t>
            </w:r>
          </w:p>
          <w:p w14:paraId="5A5B1EC2"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перечень мероприятий по обеспечению безопасности подразделений противопожарной службы при ликвидации пожара;</w:t>
            </w:r>
          </w:p>
          <w:p w14:paraId="74B7EAF7"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сведения (расчеты) о категории зданий, сооружений, помещений, оборудования и наружных установок по взрывопожарной и пожарной опасности;</w:t>
            </w:r>
          </w:p>
          <w:p w14:paraId="4EBDF48D"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14:paraId="685B9193"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описание и обоснование противопожарной защиты (автоматических установок пожаротушения, пожарной сигнализации, оповещения и управления эвакуацией </w:t>
            </w:r>
            <w:r w:rsidRPr="00722160">
              <w:rPr>
                <w:rFonts w:ascii="Times New Roman" w:eastAsia="Calibri" w:hAnsi="Times New Roman" w:cs="Times New Roman"/>
                <w:color w:val="000000"/>
              </w:rPr>
              <w:lastRenderedPageBreak/>
              <w:t>людей при пожаре, внутреннего противопожарного водопровода, противодымной защиты);</w:t>
            </w:r>
          </w:p>
          <w:p w14:paraId="1BEC91C4"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14:paraId="5DA0CC1E"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организационно-технических мероприятий по обеспечению пожарной безопасности проектируемого объекта;</w:t>
            </w:r>
          </w:p>
          <w:p w14:paraId="7CC37269"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основные чертежи, регламентированные требованиями СН РК 1.02-03-2022 (но не ограничиваясь). </w:t>
            </w:r>
          </w:p>
          <w:p w14:paraId="71092C57"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систему антитеррористической защищенности объектов, уязвимых в террористическом отношении в соответствии с постановлением Правительства РК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016277" w:rsidRPr="00722160" w14:paraId="0E5DE191" w14:textId="77777777" w:rsidTr="00722160">
        <w:tc>
          <w:tcPr>
            <w:tcW w:w="747" w:type="dxa"/>
          </w:tcPr>
          <w:p w14:paraId="26BE54F4" w14:textId="3B262DD9"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5</w:t>
            </w:r>
          </w:p>
        </w:tc>
        <w:tc>
          <w:tcPr>
            <w:tcW w:w="2818" w:type="dxa"/>
          </w:tcPr>
          <w:p w14:paraId="6ECDDD52"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режиму безопасности и гигиене труда</w:t>
            </w:r>
          </w:p>
        </w:tc>
        <w:tc>
          <w:tcPr>
            <w:tcW w:w="5780" w:type="dxa"/>
          </w:tcPr>
          <w:p w14:paraId="6AB073F8"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безопасности и гигиены труда должны соответствовать требованиям законодательства РК. </w:t>
            </w:r>
          </w:p>
        </w:tc>
      </w:tr>
      <w:tr w:rsidR="00016277" w:rsidRPr="00722160" w14:paraId="5E3763B8" w14:textId="77777777" w:rsidTr="00722160">
        <w:tc>
          <w:tcPr>
            <w:tcW w:w="747" w:type="dxa"/>
          </w:tcPr>
          <w:p w14:paraId="42A31D71" w14:textId="6738B0A4"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6</w:t>
            </w:r>
          </w:p>
        </w:tc>
        <w:tc>
          <w:tcPr>
            <w:tcW w:w="2818" w:type="dxa"/>
          </w:tcPr>
          <w:p w14:paraId="06AD4083"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сметной документации</w:t>
            </w:r>
          </w:p>
        </w:tc>
        <w:tc>
          <w:tcPr>
            <w:tcW w:w="5780" w:type="dxa"/>
          </w:tcPr>
          <w:p w14:paraId="3F908781"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Сметную документацию выполнить согласно НДЦС РК 8.01-08-2022 «Порядок определения сметной стоимости строительства в Республике Казахстан». Сметную документацию выполнить ресурсным методом с применением   Элементарных сметных норм СН РК, утвержденных Комитетом по делам строительства и жилищно-коммунального хозяйства Министерства промышленности и строительства Республики Казахстан, в действующей редакции. </w:t>
            </w:r>
          </w:p>
          <w:p w14:paraId="26AB3642"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Для определения стоимости строительных ресурсов использовать сборники сметных цен на строительные ресурсы, действующие на дату составления сметы. </w:t>
            </w:r>
          </w:p>
          <w:p w14:paraId="114D4604"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случае отсутствия цен на строительные материалы и оборудование с необходимыми параметрами и характеристиками в действующих сборниках сметных цен, их стоимость принимается по цене согласно требованиям нормативно-технических документов. Требование п.5.13 СН РК 1.02-03-2022 о формировании спецификаций материальных ресурсов и инженерного оборудования согласно каталогу </w:t>
            </w:r>
            <w:r w:rsidRPr="00722160">
              <w:rPr>
                <w:rFonts w:ascii="Times New Roman" w:eastAsia="Calibri" w:hAnsi="Times New Roman" w:cs="Times New Roman"/>
                <w:bCs/>
              </w:rPr>
              <w:t>АГСК</w:t>
            </w:r>
            <w:r w:rsidRPr="00722160">
              <w:rPr>
                <w:rFonts w:ascii="Times New Roman" w:eastAsia="Calibri" w:hAnsi="Times New Roman" w:cs="Times New Roman"/>
                <w:color w:val="000000"/>
              </w:rPr>
              <w:t xml:space="preserve"> «Перечень строительных конструкций, изделий и строительных материалов» при принятии проектных решений распространяются на материальные ресурсы и инженерное оборудование для строительства объектов, финансирование которых предусматривается за счет государственных инвестиции, средств субъектов квазигосударственного сектора и по проектам государственно-частного партнерства (концессии). Сметная стоимость этих ресурсов определяется по сборникам сметных цен, а при отсутствии их в сборниках сметных цен сметную стоимость следует определять согласно утвержденным решениям Заказчика </w:t>
            </w:r>
            <w:r w:rsidRPr="00722160">
              <w:rPr>
                <w:rFonts w:ascii="Times New Roman" w:eastAsia="Calibri" w:hAnsi="Times New Roman" w:cs="Times New Roman"/>
                <w:color w:val="000000"/>
              </w:rPr>
              <w:lastRenderedPageBreak/>
              <w:t xml:space="preserve">по сметным ценам таких ресурсов, т.е. по наименьшей цене с использованием информации о ценах на ресурсы с учетом технических параметров и характеристик, принятых в проекте (см. пункты 8.2.30-8.2.33). </w:t>
            </w:r>
          </w:p>
          <w:p w14:paraId="5C83B83B"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определении стоимости МТР использовать актуальные прайс-листы и ТКП в текущем уровне цен (на момент составления сметной документации). </w:t>
            </w:r>
          </w:p>
          <w:p w14:paraId="443F92CA"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Накладные расходы определить в соответствии с Нормативным документом по определению величины накладных расходов в строительстве РК. Сметную прибыль определить в соответствии с Нормативным документом по определению сметной стоимости строительства в РК. </w:t>
            </w:r>
          </w:p>
          <w:p w14:paraId="55EF23AD"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Пересчет из текущего уровня цен в прогнозный уровень цен производится индексами-дефляторами по данным Министерства национальной экономики РК на середину периода выполнения СМР. </w:t>
            </w:r>
          </w:p>
          <w:p w14:paraId="52388AF3"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Продолжительность строительства принимается по ПОС. </w:t>
            </w:r>
          </w:p>
        </w:tc>
      </w:tr>
      <w:tr w:rsidR="00016277" w:rsidRPr="00722160" w14:paraId="75325C3B" w14:textId="77777777" w:rsidTr="00722160">
        <w:tc>
          <w:tcPr>
            <w:tcW w:w="747" w:type="dxa"/>
          </w:tcPr>
          <w:p w14:paraId="0DF962B6" w14:textId="3E18C3BB"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7</w:t>
            </w:r>
          </w:p>
        </w:tc>
        <w:tc>
          <w:tcPr>
            <w:tcW w:w="2818" w:type="dxa"/>
          </w:tcPr>
          <w:p w14:paraId="334CA3EE"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Выбор месторасположения площадки и инженерные изыскания</w:t>
            </w:r>
          </w:p>
        </w:tc>
        <w:tc>
          <w:tcPr>
            <w:tcW w:w="5780" w:type="dxa"/>
          </w:tcPr>
          <w:p w14:paraId="1E39A3B3" w14:textId="77777777" w:rsidR="00016277" w:rsidRPr="00722160" w:rsidRDefault="00016277" w:rsidP="00016277">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Оформить соответствующий отчет «Выбор площадки строительства» в составе РП. Учесть материалы ранее выполненных инженерных изысканий; </w:t>
            </w:r>
          </w:p>
          <w:p w14:paraId="2449D362" w14:textId="77777777" w:rsidR="00016277" w:rsidRPr="00722160" w:rsidRDefault="00016277" w:rsidP="00016277">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выборе оптимального варианта размещения площадок для проектируемых объектов и сооружений руководствоваться принципом нанесения минимального ущерба от изъятия земель сельхоз. назначения, лесных угодий, природоохранных зон и др. </w:t>
            </w:r>
          </w:p>
          <w:p w14:paraId="3F3F29C6" w14:textId="77777777" w:rsidR="00016277" w:rsidRPr="00722160" w:rsidRDefault="00016277" w:rsidP="00016277">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Выполнить инженерно-экологические изыскания для стадии РП в объеме, необходимом для прохождения Государственной экспертизы. </w:t>
            </w:r>
          </w:p>
        </w:tc>
      </w:tr>
      <w:tr w:rsidR="00016277" w:rsidRPr="00722160" w14:paraId="431EE785" w14:textId="77777777" w:rsidTr="00722160">
        <w:tc>
          <w:tcPr>
            <w:tcW w:w="747" w:type="dxa"/>
          </w:tcPr>
          <w:p w14:paraId="28093254" w14:textId="731294D3" w:rsidR="00016277" w:rsidRPr="00722160" w:rsidRDefault="00016277" w:rsidP="00016277">
            <w:pPr>
              <w:jc w:val="center"/>
              <w:rPr>
                <w:rFonts w:ascii="Times New Roman" w:hAnsi="Times New Roman" w:cs="Times New Roman"/>
              </w:rPr>
            </w:pPr>
            <w:r>
              <w:rPr>
                <w:rFonts w:ascii="Times New Roman" w:hAnsi="Times New Roman" w:cs="Times New Roman"/>
              </w:rPr>
              <w:t>18</w:t>
            </w:r>
          </w:p>
        </w:tc>
        <w:tc>
          <w:tcPr>
            <w:tcW w:w="2818" w:type="dxa"/>
          </w:tcPr>
          <w:p w14:paraId="03DC93C4"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Проведение согласования РП с надзорными и государственными органами Республики Казахстан</w:t>
            </w:r>
          </w:p>
        </w:tc>
        <w:tc>
          <w:tcPr>
            <w:tcW w:w="5780" w:type="dxa"/>
          </w:tcPr>
          <w:p w14:paraId="401D721D" w14:textId="77777777" w:rsidR="00016277" w:rsidRPr="00722160" w:rsidRDefault="00016277" w:rsidP="00016277">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согласовывает проектно-сметную документацию с Заказчиком в установленном порядке. </w:t>
            </w:r>
          </w:p>
          <w:p w14:paraId="44AF86F2" w14:textId="77777777" w:rsidR="00016277" w:rsidRPr="00722160" w:rsidRDefault="00016277" w:rsidP="00016277">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согласовывает проектную документацию со всеми заинтересованными организациями в соответствии с действующими нормативными и законодательными документами, а также обеспечивает прохождение проектной документации всех необходимых экспертиз. </w:t>
            </w:r>
          </w:p>
          <w:p w14:paraId="1CD8C589" w14:textId="77777777" w:rsidR="00016277" w:rsidRPr="00722160" w:rsidRDefault="00016277" w:rsidP="00016277">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обязан получить в контролирующих органах Республики Казахстан, местных органах и сторонних организациях, имеющих отношение к объекту работ, все необходимые разрешения, согласования и регистрации, требуемые для проведения Работ по настоящему Договору, а также все другие разрешения, согласования и регистрации, которые могут потребоваться для выполнения Работ, в том числе по поручению и от имени Заказчика. </w:t>
            </w:r>
          </w:p>
        </w:tc>
      </w:tr>
      <w:tr w:rsidR="00016277" w:rsidRPr="00722160" w14:paraId="62167146" w14:textId="77777777" w:rsidTr="00722160">
        <w:tc>
          <w:tcPr>
            <w:tcW w:w="747" w:type="dxa"/>
          </w:tcPr>
          <w:p w14:paraId="13A4AF7D" w14:textId="097D0745" w:rsidR="00016277" w:rsidRPr="00722160" w:rsidRDefault="00016277" w:rsidP="00016277">
            <w:pPr>
              <w:jc w:val="center"/>
              <w:rPr>
                <w:rFonts w:ascii="Times New Roman" w:hAnsi="Times New Roman" w:cs="Times New Roman"/>
              </w:rPr>
            </w:pPr>
            <w:r>
              <w:rPr>
                <w:rFonts w:ascii="Times New Roman" w:hAnsi="Times New Roman" w:cs="Times New Roman"/>
              </w:rPr>
              <w:t>19</w:t>
            </w:r>
          </w:p>
        </w:tc>
        <w:tc>
          <w:tcPr>
            <w:tcW w:w="2818" w:type="dxa"/>
          </w:tcPr>
          <w:p w14:paraId="2FECFD8B"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составу и оформлению документации. Количество экземпляров ПСД</w:t>
            </w:r>
          </w:p>
        </w:tc>
        <w:tc>
          <w:tcPr>
            <w:tcW w:w="5780" w:type="dxa"/>
          </w:tcPr>
          <w:p w14:paraId="31C77AA4" w14:textId="77777777" w:rsidR="00016277" w:rsidRPr="00722160" w:rsidRDefault="00016277" w:rsidP="00016277">
            <w:pPr>
              <w:numPr>
                <w:ilvl w:val="0"/>
                <w:numId w:val="24"/>
              </w:numPr>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На согласование Заказчику предоставляется рабочий проект - 1 экз. на бумажном носителе в папках регистраторах и 1 экз. на электронном носителе в формате Adobe PDF и DWG, электронный вид должен быть распределен по папкам с названиями разделов, разбитый по чертежам с указанием названия и номера чертежа.</w:t>
            </w:r>
          </w:p>
          <w:p w14:paraId="4CB8A172" w14:textId="77777777" w:rsidR="00016277" w:rsidRPr="00722160" w:rsidRDefault="00016277" w:rsidP="00016277">
            <w:pPr>
              <w:numPr>
                <w:ilvl w:val="0"/>
                <w:numId w:val="24"/>
              </w:numPr>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Рабочий проект с положительным заключением РГП «Госэкспертиза» в 4 экз. на бумажном носителе и 4 экз. на электронном носителе в формате Adobe PDF и DWG.</w:t>
            </w:r>
          </w:p>
        </w:tc>
      </w:tr>
      <w:tr w:rsidR="00016277" w:rsidRPr="00722160" w14:paraId="382BB4F1" w14:textId="77777777" w:rsidTr="00722160">
        <w:tc>
          <w:tcPr>
            <w:tcW w:w="747" w:type="dxa"/>
          </w:tcPr>
          <w:p w14:paraId="120462A0" w14:textId="59BBF6DF" w:rsidR="00016277" w:rsidRPr="00722160" w:rsidRDefault="00016277" w:rsidP="00016277">
            <w:pPr>
              <w:jc w:val="center"/>
              <w:rPr>
                <w:rFonts w:ascii="Times New Roman" w:hAnsi="Times New Roman" w:cs="Times New Roman"/>
              </w:rPr>
            </w:pPr>
            <w:r w:rsidRPr="00722160">
              <w:rPr>
                <w:rFonts w:ascii="Times New Roman" w:hAnsi="Times New Roman" w:cs="Times New Roman"/>
              </w:rPr>
              <w:t>2</w:t>
            </w:r>
            <w:r>
              <w:rPr>
                <w:rFonts w:ascii="Times New Roman" w:hAnsi="Times New Roman" w:cs="Times New Roman"/>
              </w:rPr>
              <w:t>0</w:t>
            </w:r>
          </w:p>
        </w:tc>
        <w:tc>
          <w:tcPr>
            <w:tcW w:w="2818" w:type="dxa"/>
          </w:tcPr>
          <w:p w14:paraId="4D483F95"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Сроки разработки РП</w:t>
            </w:r>
          </w:p>
          <w:p w14:paraId="67BC1E74" w14:textId="77777777" w:rsidR="00016277" w:rsidRPr="00722160" w:rsidRDefault="00016277" w:rsidP="00016277">
            <w:pPr>
              <w:rPr>
                <w:rFonts w:ascii="Times New Roman" w:eastAsia="Calibri" w:hAnsi="Times New Roman" w:cs="Times New Roman"/>
                <w:color w:val="000000"/>
              </w:rPr>
            </w:pPr>
          </w:p>
        </w:tc>
        <w:tc>
          <w:tcPr>
            <w:tcW w:w="5780" w:type="dxa"/>
          </w:tcPr>
          <w:p w14:paraId="36E9347D" w14:textId="0D27786A" w:rsidR="00016277" w:rsidRPr="00722160" w:rsidRDefault="00016277" w:rsidP="00016277">
            <w:pPr>
              <w:numPr>
                <w:ilvl w:val="0"/>
                <w:numId w:val="25"/>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Срок разработки РП, с учетом времени прохождения обязательных согласований с государственными </w:t>
            </w:r>
            <w:r w:rsidRPr="00722160">
              <w:rPr>
                <w:rFonts w:ascii="Times New Roman" w:eastAsia="Calibri" w:hAnsi="Times New Roman" w:cs="Times New Roman"/>
                <w:color w:val="000000"/>
              </w:rPr>
              <w:lastRenderedPageBreak/>
              <w:t xml:space="preserve">органами, </w:t>
            </w:r>
            <w:r w:rsidRPr="00BB4831">
              <w:rPr>
                <w:rFonts w:ascii="Times New Roman" w:eastAsia="Calibri" w:hAnsi="Times New Roman" w:cs="Times New Roman"/>
                <w:color w:val="000000"/>
              </w:rPr>
              <w:t>указан в приложении №</w:t>
            </w:r>
            <w:r>
              <w:rPr>
                <w:rFonts w:ascii="Times New Roman" w:eastAsia="Calibri" w:hAnsi="Times New Roman" w:cs="Times New Roman"/>
                <w:color w:val="000000"/>
              </w:rPr>
              <w:t>5</w:t>
            </w:r>
            <w:r w:rsidRPr="00BB4831">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начиная с даты подписания Договора и до завершения работ, согласно условию, описанному в п.2, без учета срока прохождения комплексной вневедомственной экспертизы, постоянный (ежедневный) мониторинг хода комплексной экспертизы посредством Личного кабинета, своевременное устранение замечаний при их наличии. </w:t>
            </w:r>
          </w:p>
          <w:p w14:paraId="2B8F6BEA" w14:textId="77777777" w:rsidR="00016277" w:rsidRPr="00722160" w:rsidRDefault="00016277" w:rsidP="00016277">
            <w:pPr>
              <w:numPr>
                <w:ilvl w:val="0"/>
                <w:numId w:val="25"/>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Датой завершения работ по разработке РП считать дату передачи Заказчику по акту/накладной комплекта документации РП с заключением о результатах скрининга воздействий намечаемой деятельности и положительным заключением комплексной вневедомственной экспертизы. </w:t>
            </w:r>
          </w:p>
        </w:tc>
      </w:tr>
    </w:tbl>
    <w:p w14:paraId="7FC95F95" w14:textId="77777777" w:rsidR="002B59F2" w:rsidRPr="002B59F2" w:rsidRDefault="002B59F2" w:rsidP="002B59F2">
      <w:pPr>
        <w:spacing w:after="0" w:line="240" w:lineRule="auto"/>
        <w:jc w:val="center"/>
        <w:rPr>
          <w:rFonts w:ascii="Times New Roman" w:eastAsia="Times New Roman" w:hAnsi="Times New Roman" w:cs="Times New Roman"/>
          <w:kern w:val="0"/>
          <w:lang w:val="ru-RU" w:eastAsia="ru-RU"/>
          <w14:ligatures w14:val="none"/>
        </w:rPr>
      </w:pPr>
    </w:p>
    <w:p w14:paraId="5214F6AB" w14:textId="77777777" w:rsidR="00456072" w:rsidRDefault="00456072">
      <w:pPr>
        <w:rPr>
          <w:lang w:val="ru-RU"/>
        </w:rPr>
      </w:pPr>
    </w:p>
    <w:p w14:paraId="487616A3" w14:textId="77777777" w:rsidR="003916B5" w:rsidRDefault="003916B5">
      <w:pPr>
        <w:rPr>
          <w:lang w:val="ru-RU"/>
        </w:rPr>
      </w:pPr>
    </w:p>
    <w:p w14:paraId="4BF107A3" w14:textId="77777777" w:rsidR="00D86BEF" w:rsidRDefault="00D86BEF" w:rsidP="00AF75E1">
      <w:pPr>
        <w:pStyle w:val="ae"/>
        <w:ind w:left="720"/>
        <w:jc w:val="both"/>
        <w:rPr>
          <w:rFonts w:ascii="Times New Roman" w:hAnsi="Times New Roman"/>
          <w:sz w:val="24"/>
          <w:szCs w:val="24"/>
        </w:rPr>
      </w:pPr>
    </w:p>
    <w:p w14:paraId="20A78CE2" w14:textId="77777777" w:rsidR="00D86BEF" w:rsidRDefault="00D86BEF" w:rsidP="00AF75E1">
      <w:pPr>
        <w:pStyle w:val="ae"/>
        <w:ind w:left="720"/>
        <w:jc w:val="both"/>
        <w:rPr>
          <w:rFonts w:ascii="Times New Roman" w:hAnsi="Times New Roman"/>
          <w:sz w:val="24"/>
          <w:szCs w:val="24"/>
        </w:rPr>
      </w:pPr>
    </w:p>
    <w:p w14:paraId="4A1BFC82" w14:textId="77777777" w:rsidR="00D86BEF" w:rsidRPr="002F741E" w:rsidRDefault="00D86BEF" w:rsidP="00D86BEF">
      <w:pPr>
        <w:pStyle w:val="ae"/>
        <w:jc w:val="both"/>
        <w:rPr>
          <w:rFonts w:ascii="Times New Roman" w:hAnsi="Times New Roman"/>
          <w:sz w:val="24"/>
          <w:szCs w:val="24"/>
        </w:rPr>
      </w:pPr>
    </w:p>
    <w:p w14:paraId="7B94ED37" w14:textId="77777777" w:rsidR="003916B5" w:rsidRPr="002B59F2" w:rsidRDefault="003916B5">
      <w:pPr>
        <w:rPr>
          <w:lang w:val="ru-RU"/>
        </w:rPr>
      </w:pPr>
    </w:p>
    <w:sectPr w:rsidR="003916B5" w:rsidRPr="002B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1E6"/>
    <w:multiLevelType w:val="hybridMultilevel"/>
    <w:tmpl w:val="DBF28312"/>
    <w:lvl w:ilvl="0" w:tplc="7F566562">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 w15:restartNumberingAfterBreak="0">
    <w:nsid w:val="049D2F74"/>
    <w:multiLevelType w:val="hybridMultilevel"/>
    <w:tmpl w:val="580C41A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1555F"/>
    <w:multiLevelType w:val="multilevel"/>
    <w:tmpl w:val="35E03E00"/>
    <w:numStyleLink w:val="4"/>
  </w:abstractNum>
  <w:abstractNum w:abstractNumId="4"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6"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300AE4"/>
    <w:multiLevelType w:val="hybridMultilevel"/>
    <w:tmpl w:val="E90C0DE4"/>
    <w:lvl w:ilvl="0" w:tplc="58C4F10C">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840D3C"/>
    <w:multiLevelType w:val="hybridMultilevel"/>
    <w:tmpl w:val="E766F8B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2"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257CC4"/>
    <w:multiLevelType w:val="hybridMultilevel"/>
    <w:tmpl w:val="8E40C07C"/>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2A2EA4"/>
    <w:multiLevelType w:val="hybridMultilevel"/>
    <w:tmpl w:val="FD86835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850A4"/>
    <w:multiLevelType w:val="hybridMultilevel"/>
    <w:tmpl w:val="3ABEDF26"/>
    <w:lvl w:ilvl="0" w:tplc="7F566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9144F1"/>
    <w:multiLevelType w:val="hybridMultilevel"/>
    <w:tmpl w:val="20221F30"/>
    <w:lvl w:ilvl="0" w:tplc="F176EF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1132342">
    <w:abstractNumId w:val="5"/>
  </w:num>
  <w:num w:numId="2" w16cid:durableId="1797407483">
    <w:abstractNumId w:val="21"/>
  </w:num>
  <w:num w:numId="3" w16cid:durableId="1683703870">
    <w:abstractNumId w:val="14"/>
  </w:num>
  <w:num w:numId="4" w16cid:durableId="232666130">
    <w:abstractNumId w:val="3"/>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055588354">
    <w:abstractNumId w:val="11"/>
  </w:num>
  <w:num w:numId="6" w16cid:durableId="2012177889">
    <w:abstractNumId w:val="12"/>
  </w:num>
  <w:num w:numId="7" w16cid:durableId="1317414831">
    <w:abstractNumId w:val="7"/>
  </w:num>
  <w:num w:numId="8" w16cid:durableId="161286299">
    <w:abstractNumId w:val="29"/>
  </w:num>
  <w:num w:numId="9" w16cid:durableId="1351105871">
    <w:abstractNumId w:val="8"/>
  </w:num>
  <w:num w:numId="10" w16cid:durableId="287669961">
    <w:abstractNumId w:val="15"/>
  </w:num>
  <w:num w:numId="11" w16cid:durableId="2126803298">
    <w:abstractNumId w:val="20"/>
  </w:num>
  <w:num w:numId="12" w16cid:durableId="931938738">
    <w:abstractNumId w:val="17"/>
  </w:num>
  <w:num w:numId="13" w16cid:durableId="1353530982">
    <w:abstractNumId w:val="24"/>
  </w:num>
  <w:num w:numId="14" w16cid:durableId="875388904">
    <w:abstractNumId w:val="22"/>
  </w:num>
  <w:num w:numId="15" w16cid:durableId="1391461148">
    <w:abstractNumId w:val="19"/>
  </w:num>
  <w:num w:numId="16" w16cid:durableId="1036390348">
    <w:abstractNumId w:val="18"/>
  </w:num>
  <w:num w:numId="17" w16cid:durableId="1842114745">
    <w:abstractNumId w:val="16"/>
  </w:num>
  <w:num w:numId="18" w16cid:durableId="2135633495">
    <w:abstractNumId w:val="2"/>
  </w:num>
  <w:num w:numId="19" w16cid:durableId="1790976723">
    <w:abstractNumId w:val="26"/>
  </w:num>
  <w:num w:numId="20" w16cid:durableId="522018470">
    <w:abstractNumId w:val="23"/>
  </w:num>
  <w:num w:numId="21" w16cid:durableId="1900751205">
    <w:abstractNumId w:val="0"/>
  </w:num>
  <w:num w:numId="22" w16cid:durableId="97994677">
    <w:abstractNumId w:val="27"/>
  </w:num>
  <w:num w:numId="23" w16cid:durableId="677073987">
    <w:abstractNumId w:val="10"/>
  </w:num>
  <w:num w:numId="24" w16cid:durableId="481847672">
    <w:abstractNumId w:val="4"/>
  </w:num>
  <w:num w:numId="25" w16cid:durableId="1498763909">
    <w:abstractNumId w:val="6"/>
  </w:num>
  <w:num w:numId="26" w16cid:durableId="445152164">
    <w:abstractNumId w:val="28"/>
  </w:num>
  <w:num w:numId="27" w16cid:durableId="2031878226">
    <w:abstractNumId w:val="1"/>
  </w:num>
  <w:num w:numId="28" w16cid:durableId="1363437953">
    <w:abstractNumId w:val="9"/>
  </w:num>
  <w:num w:numId="29" w16cid:durableId="980307364">
    <w:abstractNumId w:val="13"/>
  </w:num>
  <w:num w:numId="30" w16cid:durableId="83565234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F7"/>
    <w:rsid w:val="00016277"/>
    <w:rsid w:val="00081E10"/>
    <w:rsid w:val="000A1E93"/>
    <w:rsid w:val="000A325F"/>
    <w:rsid w:val="00100B02"/>
    <w:rsid w:val="00162AA2"/>
    <w:rsid w:val="00182061"/>
    <w:rsid w:val="00191114"/>
    <w:rsid w:val="001B1775"/>
    <w:rsid w:val="001D2AB7"/>
    <w:rsid w:val="001E4BC1"/>
    <w:rsid w:val="00205D6A"/>
    <w:rsid w:val="00210E32"/>
    <w:rsid w:val="00225DD8"/>
    <w:rsid w:val="00253141"/>
    <w:rsid w:val="00272C7A"/>
    <w:rsid w:val="002B59F2"/>
    <w:rsid w:val="002D7102"/>
    <w:rsid w:val="00364759"/>
    <w:rsid w:val="003916B5"/>
    <w:rsid w:val="003B5025"/>
    <w:rsid w:val="00437B38"/>
    <w:rsid w:val="00442B3C"/>
    <w:rsid w:val="00455736"/>
    <w:rsid w:val="00456072"/>
    <w:rsid w:val="004726F7"/>
    <w:rsid w:val="004A3E84"/>
    <w:rsid w:val="004B504E"/>
    <w:rsid w:val="004D2C01"/>
    <w:rsid w:val="004E1288"/>
    <w:rsid w:val="004E209E"/>
    <w:rsid w:val="00535920"/>
    <w:rsid w:val="00546448"/>
    <w:rsid w:val="00575289"/>
    <w:rsid w:val="00582C2D"/>
    <w:rsid w:val="00650341"/>
    <w:rsid w:val="006D220F"/>
    <w:rsid w:val="006E2504"/>
    <w:rsid w:val="00722160"/>
    <w:rsid w:val="00777FA3"/>
    <w:rsid w:val="007922D1"/>
    <w:rsid w:val="00864B86"/>
    <w:rsid w:val="008801B6"/>
    <w:rsid w:val="009459FD"/>
    <w:rsid w:val="00960A17"/>
    <w:rsid w:val="00A11DDD"/>
    <w:rsid w:val="00A245D7"/>
    <w:rsid w:val="00A523E3"/>
    <w:rsid w:val="00A8468F"/>
    <w:rsid w:val="00AE1871"/>
    <w:rsid w:val="00AF08E1"/>
    <w:rsid w:val="00AF75E1"/>
    <w:rsid w:val="00B13D52"/>
    <w:rsid w:val="00B94311"/>
    <w:rsid w:val="00BB4831"/>
    <w:rsid w:val="00CB30BA"/>
    <w:rsid w:val="00CB39C1"/>
    <w:rsid w:val="00CE0550"/>
    <w:rsid w:val="00D10E52"/>
    <w:rsid w:val="00D86BEF"/>
    <w:rsid w:val="00E2002F"/>
    <w:rsid w:val="00E24D4F"/>
    <w:rsid w:val="00E62900"/>
    <w:rsid w:val="00EA637A"/>
    <w:rsid w:val="00EB4559"/>
    <w:rsid w:val="00ED0EF0"/>
    <w:rsid w:val="00ED3EF6"/>
    <w:rsid w:val="00F74B2C"/>
    <w:rsid w:val="00F83713"/>
    <w:rsid w:val="00F85D60"/>
    <w:rsid w:val="00F9311B"/>
    <w:rsid w:val="00FF103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ADC"/>
  <w15:chartTrackingRefBased/>
  <w15:docId w15:val="{E6946001-A46D-446E-9DED-BE96315F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472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0"/>
    <w:next w:val="a0"/>
    <w:link w:val="22"/>
    <w:unhideWhenUsed/>
    <w:qFormat/>
    <w:rsid w:val="00472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aliases w:val="Heading 3 Char1,Heading 3 Char Char,Sotto-oggetto Char Char,Subparagraaf Char Char,Sotto-oggetto Char,Subparagraaf Char"/>
    <w:basedOn w:val="a0"/>
    <w:next w:val="a0"/>
    <w:link w:val="32"/>
    <w:unhideWhenUsed/>
    <w:qFormat/>
    <w:rsid w:val="004726F7"/>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0"/>
    <w:next w:val="a0"/>
    <w:link w:val="41"/>
    <w:unhideWhenUsed/>
    <w:qFormat/>
    <w:rsid w:val="004726F7"/>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726F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726F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726F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726F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726F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726F7"/>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1"/>
    <w:link w:val="21"/>
    <w:rsid w:val="004726F7"/>
    <w:rPr>
      <w:rFonts w:asciiTheme="majorHAnsi" w:eastAsiaTheme="majorEastAsia" w:hAnsiTheme="majorHAnsi" w:cstheme="majorBidi"/>
      <w:color w:val="0F4761" w:themeColor="accent1" w:themeShade="BF"/>
      <w:sz w:val="32"/>
      <w:szCs w:val="32"/>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0"/>
    <w:rsid w:val="004726F7"/>
    <w:rPr>
      <w:rFonts w:eastAsiaTheme="majorEastAsia" w:cstheme="majorBidi"/>
      <w:color w:val="0F4761" w:themeColor="accent1" w:themeShade="BF"/>
      <w:sz w:val="28"/>
      <w:szCs w:val="28"/>
    </w:rPr>
  </w:style>
  <w:style w:type="character" w:customStyle="1" w:styleId="41">
    <w:name w:val="Заголовок 4 Знак"/>
    <w:basedOn w:val="a1"/>
    <w:link w:val="40"/>
    <w:rsid w:val="004726F7"/>
    <w:rPr>
      <w:rFonts w:eastAsiaTheme="majorEastAsia" w:cstheme="majorBidi"/>
      <w:i/>
      <w:iCs/>
      <w:color w:val="0F4761" w:themeColor="accent1" w:themeShade="BF"/>
    </w:rPr>
  </w:style>
  <w:style w:type="character" w:customStyle="1" w:styleId="50">
    <w:name w:val="Заголовок 5 Знак"/>
    <w:basedOn w:val="a1"/>
    <w:link w:val="5"/>
    <w:rsid w:val="004726F7"/>
    <w:rPr>
      <w:rFonts w:eastAsiaTheme="majorEastAsia" w:cstheme="majorBidi"/>
      <w:color w:val="0F4761" w:themeColor="accent1" w:themeShade="BF"/>
    </w:rPr>
  </w:style>
  <w:style w:type="character" w:customStyle="1" w:styleId="60">
    <w:name w:val="Заголовок 6 Знак"/>
    <w:basedOn w:val="a1"/>
    <w:link w:val="6"/>
    <w:rsid w:val="004726F7"/>
    <w:rPr>
      <w:rFonts w:eastAsiaTheme="majorEastAsia" w:cstheme="majorBidi"/>
      <w:i/>
      <w:iCs/>
      <w:color w:val="595959" w:themeColor="text1" w:themeTint="A6"/>
    </w:rPr>
  </w:style>
  <w:style w:type="character" w:customStyle="1" w:styleId="70">
    <w:name w:val="Заголовок 7 Знак"/>
    <w:basedOn w:val="a1"/>
    <w:link w:val="7"/>
    <w:rsid w:val="004726F7"/>
    <w:rPr>
      <w:rFonts w:eastAsiaTheme="majorEastAsia" w:cstheme="majorBidi"/>
      <w:color w:val="595959" w:themeColor="text1" w:themeTint="A6"/>
    </w:rPr>
  </w:style>
  <w:style w:type="character" w:customStyle="1" w:styleId="80">
    <w:name w:val="Заголовок 8 Знак"/>
    <w:basedOn w:val="a1"/>
    <w:link w:val="8"/>
    <w:rsid w:val="004726F7"/>
    <w:rPr>
      <w:rFonts w:eastAsiaTheme="majorEastAsia" w:cstheme="majorBidi"/>
      <w:i/>
      <w:iCs/>
      <w:color w:val="272727" w:themeColor="text1" w:themeTint="D8"/>
    </w:rPr>
  </w:style>
  <w:style w:type="character" w:customStyle="1" w:styleId="90">
    <w:name w:val="Заголовок 9 Знак"/>
    <w:basedOn w:val="a1"/>
    <w:link w:val="9"/>
    <w:rsid w:val="004726F7"/>
    <w:rPr>
      <w:rFonts w:eastAsiaTheme="majorEastAsia" w:cstheme="majorBidi"/>
      <w:color w:val="272727" w:themeColor="text1" w:themeTint="D8"/>
    </w:rPr>
  </w:style>
  <w:style w:type="paragraph" w:styleId="a4">
    <w:name w:val="Title"/>
    <w:aliases w:val="Название"/>
    <w:basedOn w:val="a0"/>
    <w:next w:val="a0"/>
    <w:link w:val="a5"/>
    <w:qFormat/>
    <w:rsid w:val="0047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aliases w:val="Название Знак1"/>
    <w:basedOn w:val="a1"/>
    <w:link w:val="a4"/>
    <w:uiPriority w:val="10"/>
    <w:rsid w:val="004726F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726F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726F7"/>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4726F7"/>
    <w:pPr>
      <w:spacing w:before="160"/>
      <w:jc w:val="center"/>
    </w:pPr>
    <w:rPr>
      <w:i/>
      <w:iCs/>
      <w:color w:val="404040" w:themeColor="text1" w:themeTint="BF"/>
    </w:rPr>
  </w:style>
  <w:style w:type="character" w:customStyle="1" w:styleId="24">
    <w:name w:val="Цитата 2 Знак"/>
    <w:basedOn w:val="a1"/>
    <w:link w:val="23"/>
    <w:uiPriority w:val="29"/>
    <w:rsid w:val="004726F7"/>
    <w:rPr>
      <w:i/>
      <w:iCs/>
      <w:color w:val="404040" w:themeColor="text1" w:themeTint="BF"/>
    </w:rPr>
  </w:style>
  <w:style w:type="paragraph" w:styleId="a8">
    <w:name w:val="List Paragraph"/>
    <w:basedOn w:val="a0"/>
    <w:link w:val="a9"/>
    <w:uiPriority w:val="34"/>
    <w:qFormat/>
    <w:rsid w:val="004726F7"/>
    <w:pPr>
      <w:ind w:left="720"/>
      <w:contextualSpacing/>
    </w:pPr>
  </w:style>
  <w:style w:type="character" w:styleId="aa">
    <w:name w:val="Intense Emphasis"/>
    <w:basedOn w:val="a1"/>
    <w:uiPriority w:val="21"/>
    <w:qFormat/>
    <w:rsid w:val="004726F7"/>
    <w:rPr>
      <w:i/>
      <w:iCs/>
      <w:color w:val="0F4761" w:themeColor="accent1" w:themeShade="BF"/>
    </w:rPr>
  </w:style>
  <w:style w:type="paragraph" w:styleId="ab">
    <w:name w:val="Intense Quote"/>
    <w:basedOn w:val="a0"/>
    <w:next w:val="a0"/>
    <w:link w:val="ac"/>
    <w:uiPriority w:val="30"/>
    <w:qFormat/>
    <w:rsid w:val="00472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726F7"/>
    <w:rPr>
      <w:i/>
      <w:iCs/>
      <w:color w:val="0F4761" w:themeColor="accent1" w:themeShade="BF"/>
    </w:rPr>
  </w:style>
  <w:style w:type="character" w:styleId="ad">
    <w:name w:val="Intense Reference"/>
    <w:basedOn w:val="a1"/>
    <w:uiPriority w:val="32"/>
    <w:qFormat/>
    <w:rsid w:val="004726F7"/>
    <w:rPr>
      <w:b/>
      <w:bCs/>
      <w:smallCaps/>
      <w:color w:val="0F4761" w:themeColor="accent1" w:themeShade="BF"/>
      <w:spacing w:val="5"/>
    </w:rPr>
  </w:style>
  <w:style w:type="numbering" w:customStyle="1" w:styleId="12">
    <w:name w:val="Нет списка1"/>
    <w:next w:val="a3"/>
    <w:uiPriority w:val="99"/>
    <w:semiHidden/>
    <w:unhideWhenUsed/>
    <w:rsid w:val="002B59F2"/>
  </w:style>
  <w:style w:type="table" w:customStyle="1" w:styleId="TableGrid">
    <w:name w:val="TableGrid"/>
    <w:rsid w:val="002B59F2"/>
    <w:pPr>
      <w:spacing w:after="0" w:line="240" w:lineRule="auto"/>
    </w:pPr>
    <w:rPr>
      <w:rFonts w:eastAsia="Times New Roman"/>
      <w:kern w:val="0"/>
      <w:sz w:val="22"/>
      <w:szCs w:val="22"/>
      <w:lang w:val="ru-RU" w:eastAsia="ru-RU"/>
      <w14:ligatures w14:val="none"/>
    </w:rPr>
    <w:tblPr>
      <w:tblCellMar>
        <w:top w:w="0" w:type="dxa"/>
        <w:left w:w="0" w:type="dxa"/>
        <w:bottom w:w="0" w:type="dxa"/>
        <w:right w:w="0" w:type="dxa"/>
      </w:tblCellMar>
    </w:tblPr>
  </w:style>
  <w:style w:type="paragraph" w:styleId="ae">
    <w:name w:val="No Spacing"/>
    <w:link w:val="af"/>
    <w:uiPriority w:val="1"/>
    <w:qFormat/>
    <w:rsid w:val="002B59F2"/>
    <w:pPr>
      <w:spacing w:after="0" w:line="240" w:lineRule="auto"/>
    </w:pPr>
    <w:rPr>
      <w:rFonts w:ascii="Calibri" w:eastAsia="Times New Roman" w:hAnsi="Calibri" w:cs="Times New Roman"/>
      <w:kern w:val="0"/>
      <w:sz w:val="22"/>
      <w:szCs w:val="22"/>
      <w:lang w:val="ru-RU" w:eastAsia="ru-RU"/>
      <w14:ligatures w14:val="none"/>
    </w:rPr>
  </w:style>
  <w:style w:type="table" w:styleId="af0">
    <w:name w:val="Table Grid"/>
    <w:basedOn w:val="a2"/>
    <w:uiPriority w:val="39"/>
    <w:rsid w:val="002B59F2"/>
    <w:pPr>
      <w:spacing w:after="0" w:line="240" w:lineRule="auto"/>
    </w:pPr>
    <w:rPr>
      <w:rFonts w:eastAsia="Times New Roman"/>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B59F2"/>
    <w:pPr>
      <w:spacing w:after="0" w:line="240" w:lineRule="auto"/>
    </w:pPr>
    <w:rPr>
      <w:rFonts w:ascii="Calibri" w:eastAsia="Calibri" w:hAnsi="Calibri" w:cs="Calibri"/>
      <w:color w:val="000000"/>
      <w:kern w:val="0"/>
      <w:sz w:val="22"/>
      <w:szCs w:val="22"/>
      <w:lang w:val="ru-RU" w:eastAsia="ru-RU"/>
      <w14:ligatures w14:val="none"/>
    </w:rPr>
  </w:style>
  <w:style w:type="character" w:styleId="af2">
    <w:name w:val="annotation reference"/>
    <w:basedOn w:val="a1"/>
    <w:uiPriority w:val="99"/>
    <w:unhideWhenUsed/>
    <w:rsid w:val="002B59F2"/>
    <w:rPr>
      <w:sz w:val="16"/>
      <w:szCs w:val="16"/>
    </w:rPr>
  </w:style>
  <w:style w:type="paragraph" w:styleId="af3">
    <w:name w:val="annotation text"/>
    <w:basedOn w:val="a0"/>
    <w:link w:val="af4"/>
    <w:uiPriority w:val="99"/>
    <w:unhideWhenUsed/>
    <w:rsid w:val="002B59F2"/>
    <w:pPr>
      <w:spacing w:line="240" w:lineRule="auto"/>
    </w:pPr>
    <w:rPr>
      <w:rFonts w:ascii="Calibri" w:eastAsia="Calibri" w:hAnsi="Calibri" w:cs="Calibri"/>
      <w:color w:val="000000"/>
      <w:kern w:val="0"/>
      <w:sz w:val="20"/>
      <w:szCs w:val="20"/>
      <w:lang w:val="ru-RU" w:eastAsia="ru-RU"/>
      <w14:ligatures w14:val="none"/>
    </w:rPr>
  </w:style>
  <w:style w:type="character" w:customStyle="1" w:styleId="af4">
    <w:name w:val="Текст примечания Знак"/>
    <w:basedOn w:val="a1"/>
    <w:link w:val="af3"/>
    <w:uiPriority w:val="99"/>
    <w:rsid w:val="002B59F2"/>
    <w:rPr>
      <w:rFonts w:ascii="Calibri" w:eastAsia="Calibri" w:hAnsi="Calibri" w:cs="Calibri"/>
      <w:color w:val="000000"/>
      <w:kern w:val="0"/>
      <w:sz w:val="20"/>
      <w:szCs w:val="20"/>
      <w:lang w:val="ru-RU" w:eastAsia="ru-RU"/>
      <w14:ligatures w14:val="none"/>
    </w:rPr>
  </w:style>
  <w:style w:type="paragraph" w:styleId="af5">
    <w:name w:val="annotation subject"/>
    <w:basedOn w:val="af3"/>
    <w:next w:val="af3"/>
    <w:link w:val="af6"/>
    <w:uiPriority w:val="99"/>
    <w:unhideWhenUsed/>
    <w:rsid w:val="002B59F2"/>
    <w:rPr>
      <w:b/>
      <w:bCs/>
    </w:rPr>
  </w:style>
  <w:style w:type="character" w:customStyle="1" w:styleId="af6">
    <w:name w:val="Тема примечания Знак"/>
    <w:basedOn w:val="af4"/>
    <w:link w:val="af5"/>
    <w:uiPriority w:val="99"/>
    <w:rsid w:val="002B59F2"/>
    <w:rPr>
      <w:rFonts w:ascii="Calibri" w:eastAsia="Calibri" w:hAnsi="Calibri" w:cs="Calibri"/>
      <w:b/>
      <w:bCs/>
      <w:color w:val="000000"/>
      <w:kern w:val="0"/>
      <w:sz w:val="20"/>
      <w:szCs w:val="20"/>
      <w:lang w:val="ru-RU" w:eastAsia="ru-RU"/>
      <w14:ligatures w14:val="none"/>
    </w:rPr>
  </w:style>
  <w:style w:type="paragraph" w:styleId="af7">
    <w:name w:val="Balloon Text"/>
    <w:basedOn w:val="a0"/>
    <w:link w:val="af8"/>
    <w:uiPriority w:val="99"/>
    <w:unhideWhenUsed/>
    <w:rsid w:val="002B59F2"/>
    <w:pPr>
      <w:spacing w:after="0" w:line="240" w:lineRule="auto"/>
    </w:pPr>
    <w:rPr>
      <w:rFonts w:ascii="Segoe UI" w:eastAsia="Calibri" w:hAnsi="Segoe UI" w:cs="Segoe UI"/>
      <w:color w:val="000000"/>
      <w:kern w:val="0"/>
      <w:sz w:val="18"/>
      <w:szCs w:val="18"/>
      <w:lang w:val="ru-RU" w:eastAsia="ru-RU"/>
      <w14:ligatures w14:val="none"/>
    </w:rPr>
  </w:style>
  <w:style w:type="character" w:customStyle="1" w:styleId="af8">
    <w:name w:val="Текст выноски Знак"/>
    <w:basedOn w:val="a1"/>
    <w:link w:val="af7"/>
    <w:uiPriority w:val="99"/>
    <w:rsid w:val="002B59F2"/>
    <w:rPr>
      <w:rFonts w:ascii="Segoe UI" w:eastAsia="Calibri" w:hAnsi="Segoe UI" w:cs="Segoe UI"/>
      <w:color w:val="000000"/>
      <w:kern w:val="0"/>
      <w:sz w:val="18"/>
      <w:szCs w:val="18"/>
      <w:lang w:val="ru-RU" w:eastAsia="ru-RU"/>
      <w14:ligatures w14:val="none"/>
    </w:rPr>
  </w:style>
  <w:style w:type="character" w:customStyle="1" w:styleId="13">
    <w:name w:val="Заголовок Знак1"/>
    <w:aliases w:val="Название Знак"/>
    <w:rsid w:val="002B59F2"/>
    <w:rPr>
      <w:rFonts w:ascii="Times New Roman" w:eastAsia="Times New Roman" w:hAnsi="Times New Roman" w:cs="Times New Roman"/>
      <w:sz w:val="28"/>
      <w:szCs w:val="20"/>
      <w:lang w:eastAsia="ko-KR"/>
    </w:rPr>
  </w:style>
  <w:style w:type="numbering" w:customStyle="1" w:styleId="110">
    <w:name w:val="Нет списка11"/>
    <w:next w:val="a3"/>
    <w:uiPriority w:val="99"/>
    <w:semiHidden/>
    <w:unhideWhenUsed/>
    <w:rsid w:val="002B59F2"/>
  </w:style>
  <w:style w:type="paragraph" w:styleId="af9">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a"/>
    <w:rsid w:val="002B59F2"/>
    <w:pPr>
      <w:spacing w:after="0" w:line="240" w:lineRule="auto"/>
    </w:pPr>
    <w:rPr>
      <w:rFonts w:ascii="Times New Roman" w:eastAsia="Times New Roman" w:hAnsi="Times New Roman" w:cs="Times New Roman"/>
      <w:b/>
      <w:bCs/>
      <w:kern w:val="0"/>
      <w:lang w:val="ru-RU" w:eastAsia="ru-RU"/>
      <w14:ligatures w14:val="none"/>
    </w:rPr>
  </w:style>
  <w:style w:type="character" w:customStyle="1" w:styleId="afa">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9"/>
    <w:rsid w:val="002B59F2"/>
    <w:rPr>
      <w:rFonts w:ascii="Times New Roman" w:eastAsia="Times New Roman" w:hAnsi="Times New Roman" w:cs="Times New Roman"/>
      <w:b/>
      <w:bCs/>
      <w:kern w:val="0"/>
      <w:lang w:val="ru-RU" w:eastAsia="ru-RU"/>
      <w14:ligatures w14:val="none"/>
    </w:rPr>
  </w:style>
  <w:style w:type="paragraph" w:customStyle="1" w:styleId="InsertGraphic">
    <w:name w:val="Insert Graphic"/>
    <w:basedOn w:val="a0"/>
    <w:rsid w:val="002B59F2"/>
    <w:pPr>
      <w:numPr>
        <w:numId w:val="1"/>
      </w:numPr>
      <w:tabs>
        <w:tab w:val="clear" w:pos="717"/>
      </w:tabs>
      <w:spacing w:after="120" w:line="240" w:lineRule="auto"/>
      <w:ind w:left="0" w:firstLine="0"/>
    </w:pPr>
    <w:rPr>
      <w:rFonts w:ascii="Arial Narrow" w:eastAsia="Times New Roman" w:hAnsi="Arial Narrow" w:cs="Times New Roman"/>
      <w:kern w:val="0"/>
      <w:sz w:val="22"/>
      <w:szCs w:val="20"/>
      <w:lang w:val="en-GB" w:eastAsia="en-GB"/>
      <w14:ligatures w14:val="none"/>
    </w:rPr>
  </w:style>
  <w:style w:type="paragraph" w:customStyle="1" w:styleId="1">
    <w:name w:val="Стиль1"/>
    <w:basedOn w:val="a0"/>
    <w:rsid w:val="002B59F2"/>
    <w:pPr>
      <w:keepNext/>
      <w:keepLines/>
      <w:widowControl w:val="0"/>
      <w:numPr>
        <w:numId w:val="2"/>
      </w:numPr>
      <w:suppressLineNumbers/>
      <w:tabs>
        <w:tab w:val="clear" w:pos="432"/>
      </w:tabs>
      <w:suppressAutoHyphens/>
      <w:spacing w:after="60" w:line="240" w:lineRule="auto"/>
      <w:ind w:left="0" w:firstLine="0"/>
    </w:pPr>
    <w:rPr>
      <w:rFonts w:ascii="Times New Roman" w:eastAsia="Times New Roman" w:hAnsi="Times New Roman" w:cs="Times New Roman"/>
      <w:b/>
      <w:kern w:val="0"/>
      <w:sz w:val="28"/>
      <w:lang w:val="ru-RU" w:eastAsia="ru-RU"/>
      <w14:ligatures w14:val="none"/>
    </w:rPr>
  </w:style>
  <w:style w:type="paragraph" w:customStyle="1" w:styleId="20">
    <w:name w:val="Стиль2"/>
    <w:basedOn w:val="25"/>
    <w:rsid w:val="002B59F2"/>
    <w:pPr>
      <w:keepNext/>
      <w:keepLines/>
      <w:widowControl w:val="0"/>
      <w:numPr>
        <w:ilvl w:val="1"/>
        <w:numId w:val="2"/>
      </w:numPr>
      <w:suppressLineNumbers/>
      <w:tabs>
        <w:tab w:val="clear" w:pos="1116"/>
      </w:tabs>
      <w:suppressAutoHyphens/>
      <w:spacing w:after="60"/>
      <w:ind w:left="0" w:firstLine="0"/>
      <w:jc w:val="both"/>
    </w:pPr>
    <w:rPr>
      <w:b/>
    </w:rPr>
  </w:style>
  <w:style w:type="paragraph" w:customStyle="1" w:styleId="3">
    <w:name w:val="Стиль3"/>
    <w:basedOn w:val="26"/>
    <w:rsid w:val="002B59F2"/>
    <w:pPr>
      <w:widowControl w:val="0"/>
      <w:numPr>
        <w:ilvl w:val="2"/>
        <w:numId w:val="2"/>
      </w:numPr>
      <w:tabs>
        <w:tab w:val="clear" w:pos="1127"/>
      </w:tabs>
      <w:adjustRightInd w:val="0"/>
      <w:spacing w:after="0" w:line="240" w:lineRule="auto"/>
      <w:ind w:left="0"/>
      <w:jc w:val="both"/>
      <w:textAlignment w:val="baseline"/>
    </w:pPr>
  </w:style>
  <w:style w:type="character" w:customStyle="1" w:styleId="FontStyle33">
    <w:name w:val="Font Style33"/>
    <w:rsid w:val="002B59F2"/>
    <w:rPr>
      <w:rFonts w:ascii="Times New Roman" w:hAnsi="Times New Roman" w:cs="Times New Roman"/>
      <w:sz w:val="20"/>
      <w:szCs w:val="20"/>
    </w:rPr>
  </w:style>
  <w:style w:type="paragraph" w:customStyle="1" w:styleId="Style5">
    <w:name w:val="Style5"/>
    <w:basedOn w:val="a0"/>
    <w:rsid w:val="002B59F2"/>
    <w:pPr>
      <w:widowControl w:val="0"/>
      <w:autoSpaceDE w:val="0"/>
      <w:autoSpaceDN w:val="0"/>
      <w:adjustRightInd w:val="0"/>
      <w:spacing w:after="0" w:line="279" w:lineRule="exact"/>
      <w:jc w:val="both"/>
    </w:pPr>
    <w:rPr>
      <w:rFonts w:ascii="Times New Roman" w:eastAsia="Times New Roman" w:hAnsi="Times New Roman" w:cs="Times New Roman"/>
      <w:kern w:val="0"/>
      <w:lang w:val="ru-RU" w:eastAsia="ru-RU"/>
      <w14:ligatures w14:val="none"/>
    </w:rPr>
  </w:style>
  <w:style w:type="paragraph" w:customStyle="1" w:styleId="Style23">
    <w:name w:val="Style23"/>
    <w:basedOn w:val="a0"/>
    <w:rsid w:val="002B59F2"/>
    <w:pPr>
      <w:widowControl w:val="0"/>
      <w:autoSpaceDE w:val="0"/>
      <w:autoSpaceDN w:val="0"/>
      <w:adjustRightInd w:val="0"/>
      <w:spacing w:after="0" w:line="251" w:lineRule="exact"/>
      <w:ind w:hanging="344"/>
      <w:jc w:val="both"/>
    </w:pPr>
    <w:rPr>
      <w:rFonts w:ascii="Times New Roman" w:eastAsia="Times New Roman" w:hAnsi="Times New Roman" w:cs="Times New Roman"/>
      <w:kern w:val="0"/>
      <w:lang w:val="ru-RU" w:eastAsia="ru-RU"/>
      <w14:ligatures w14:val="none"/>
    </w:rPr>
  </w:style>
  <w:style w:type="paragraph" w:styleId="25">
    <w:name w:val="List Number 2"/>
    <w:basedOn w:val="a0"/>
    <w:rsid w:val="002B59F2"/>
    <w:pPr>
      <w:tabs>
        <w:tab w:val="num" w:pos="4752"/>
      </w:tabs>
      <w:spacing w:after="0" w:line="240" w:lineRule="auto"/>
      <w:ind w:left="4752" w:hanging="432"/>
    </w:pPr>
    <w:rPr>
      <w:rFonts w:ascii="Times New Roman" w:eastAsia="Times New Roman" w:hAnsi="Times New Roman" w:cs="Times New Roman"/>
      <w:kern w:val="0"/>
      <w:szCs w:val="20"/>
      <w:lang w:val="ru-RU" w:eastAsia="ru-RU"/>
      <w14:ligatures w14:val="none"/>
    </w:rPr>
  </w:style>
  <w:style w:type="paragraph" w:styleId="26">
    <w:name w:val="Body Text Indent 2"/>
    <w:basedOn w:val="a0"/>
    <w:link w:val="27"/>
    <w:rsid w:val="002B59F2"/>
    <w:pPr>
      <w:spacing w:after="120" w:line="480" w:lineRule="auto"/>
      <w:ind w:left="283"/>
    </w:pPr>
    <w:rPr>
      <w:rFonts w:ascii="Times New Roman" w:eastAsia="Times New Roman" w:hAnsi="Times New Roman" w:cs="Times New Roman"/>
      <w:kern w:val="0"/>
      <w:szCs w:val="20"/>
      <w:lang w:val="ru-RU" w:eastAsia="ru-RU"/>
      <w14:ligatures w14:val="none"/>
    </w:rPr>
  </w:style>
  <w:style w:type="character" w:customStyle="1" w:styleId="27">
    <w:name w:val="Основной текст с отступом 2 Знак"/>
    <w:basedOn w:val="a1"/>
    <w:link w:val="26"/>
    <w:rsid w:val="002B59F2"/>
    <w:rPr>
      <w:rFonts w:ascii="Times New Roman" w:eastAsia="Times New Roman" w:hAnsi="Times New Roman" w:cs="Times New Roman"/>
      <w:kern w:val="0"/>
      <w:szCs w:val="20"/>
      <w:lang w:val="ru-RU" w:eastAsia="ru-RU"/>
      <w14:ligatures w14:val="none"/>
    </w:rPr>
  </w:style>
  <w:style w:type="table" w:customStyle="1" w:styleId="14">
    <w:name w:val="Сетка таблицы1"/>
    <w:basedOn w:val="a2"/>
    <w:next w:val="af0"/>
    <w:uiPriority w:val="59"/>
    <w:rsid w:val="002B59F2"/>
    <w:pPr>
      <w:spacing w:after="0" w:line="240" w:lineRule="auto"/>
    </w:pPr>
    <w:rPr>
      <w:rFonts w:ascii="Times New Roman" w:eastAsia="Times New Roman" w:hAnsi="Times New Roman"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0"/>
    <w:next w:val="a0"/>
    <w:qFormat/>
    <w:rsid w:val="002B59F2"/>
    <w:pPr>
      <w:spacing w:after="260" w:line="240" w:lineRule="auto"/>
    </w:pPr>
    <w:rPr>
      <w:rFonts w:ascii="Times New Roman" w:eastAsia="Times New Roman" w:hAnsi="Times New Roman" w:cs="Times New Roman"/>
      <w:b/>
      <w:bCs/>
      <w:kern w:val="0"/>
      <w:szCs w:val="28"/>
      <w:lang w:val="ru-RU" w:eastAsia="ru-RU"/>
      <w14:ligatures w14:val="none"/>
    </w:rPr>
  </w:style>
  <w:style w:type="paragraph" w:styleId="afc">
    <w:name w:val="header"/>
    <w:basedOn w:val="a0"/>
    <w:link w:val="afd"/>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d">
    <w:name w:val="Верхний колонтитул Знак"/>
    <w:basedOn w:val="a1"/>
    <w:link w:val="afc"/>
    <w:rsid w:val="002B59F2"/>
    <w:rPr>
      <w:rFonts w:ascii="Times New Roman" w:eastAsia="Times New Roman" w:hAnsi="Times New Roman" w:cs="Times New Roman"/>
      <w:kern w:val="0"/>
      <w:szCs w:val="20"/>
      <w:lang w:val="ru-RU" w:eastAsia="ru-RU"/>
      <w14:ligatures w14:val="none"/>
    </w:rPr>
  </w:style>
  <w:style w:type="paragraph" w:styleId="afe">
    <w:name w:val="footer"/>
    <w:basedOn w:val="a0"/>
    <w:link w:val="aff"/>
    <w:uiPriority w:val="99"/>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f">
    <w:name w:val="Нижний колонтитул Знак"/>
    <w:basedOn w:val="a1"/>
    <w:link w:val="afe"/>
    <w:uiPriority w:val="99"/>
    <w:rsid w:val="002B59F2"/>
    <w:rPr>
      <w:rFonts w:ascii="Times New Roman" w:eastAsia="Times New Roman" w:hAnsi="Times New Roman" w:cs="Times New Roman"/>
      <w:kern w:val="0"/>
      <w:szCs w:val="20"/>
      <w:lang w:val="ru-RU" w:eastAsia="ru-RU"/>
      <w14:ligatures w14:val="none"/>
    </w:rPr>
  </w:style>
  <w:style w:type="character" w:customStyle="1" w:styleId="s0">
    <w:name w:val="s0"/>
    <w:rsid w:val="002B59F2"/>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1">
    <w:name w:val="Сетка таблицы11"/>
    <w:basedOn w:val="a2"/>
    <w:next w:val="af0"/>
    <w:uiPriority w:val="5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2B59F2"/>
    <w:pPr>
      <w:spacing w:after="0" w:line="240" w:lineRule="auto"/>
      <w:ind w:left="708"/>
    </w:pPr>
    <w:rPr>
      <w:rFonts w:ascii="Times New Roman" w:eastAsia="Times New Roman" w:hAnsi="Times New Roman" w:cs="Times New Roman"/>
      <w:kern w:val="0"/>
      <w:lang w:val="en-GB"/>
      <w14:ligatures w14:val="none"/>
    </w:rPr>
  </w:style>
  <w:style w:type="character" w:customStyle="1" w:styleId="16">
    <w:name w:val="Заголовок №1_"/>
    <w:link w:val="17"/>
    <w:rsid w:val="002B59F2"/>
    <w:rPr>
      <w:shd w:val="clear" w:color="auto" w:fill="FFFFFF"/>
    </w:rPr>
  </w:style>
  <w:style w:type="paragraph" w:customStyle="1" w:styleId="17">
    <w:name w:val="Заголовок №1"/>
    <w:basedOn w:val="a0"/>
    <w:link w:val="16"/>
    <w:rsid w:val="002B59F2"/>
    <w:pPr>
      <w:shd w:val="clear" w:color="auto" w:fill="FFFFFF"/>
      <w:spacing w:before="420" w:after="0" w:line="274" w:lineRule="exact"/>
      <w:jc w:val="center"/>
      <w:outlineLvl w:val="0"/>
    </w:pPr>
  </w:style>
  <w:style w:type="character" w:customStyle="1" w:styleId="aff0">
    <w:name w:val="Основной текст_"/>
    <w:link w:val="28"/>
    <w:rsid w:val="002B59F2"/>
    <w:rPr>
      <w:sz w:val="23"/>
      <w:szCs w:val="23"/>
      <w:shd w:val="clear" w:color="auto" w:fill="FFFFFF"/>
    </w:rPr>
  </w:style>
  <w:style w:type="paragraph" w:customStyle="1" w:styleId="28">
    <w:name w:val="Основной текст2"/>
    <w:basedOn w:val="a0"/>
    <w:link w:val="aff0"/>
    <w:rsid w:val="002B59F2"/>
    <w:pPr>
      <w:widowControl w:val="0"/>
      <w:shd w:val="clear" w:color="auto" w:fill="FFFFFF"/>
      <w:spacing w:before="720" w:after="300" w:line="0" w:lineRule="atLeast"/>
      <w:ind w:hanging="360"/>
      <w:jc w:val="both"/>
    </w:pPr>
    <w:rPr>
      <w:sz w:val="23"/>
      <w:szCs w:val="23"/>
    </w:rPr>
  </w:style>
  <w:style w:type="paragraph" w:styleId="29">
    <w:name w:val="Body Text 2"/>
    <w:basedOn w:val="a0"/>
    <w:link w:val="2a"/>
    <w:rsid w:val="002B59F2"/>
    <w:pPr>
      <w:spacing w:after="120" w:line="480" w:lineRule="auto"/>
    </w:pPr>
    <w:rPr>
      <w:rFonts w:ascii="Times New Roman" w:eastAsia="Times New Roman" w:hAnsi="Times New Roman" w:cs="Times New Roman"/>
      <w:kern w:val="0"/>
      <w:szCs w:val="20"/>
      <w:lang w:val="ru-RU" w:eastAsia="ru-RU"/>
      <w14:ligatures w14:val="none"/>
    </w:rPr>
  </w:style>
  <w:style w:type="character" w:customStyle="1" w:styleId="2a">
    <w:name w:val="Основной текст 2 Знак"/>
    <w:basedOn w:val="a1"/>
    <w:link w:val="29"/>
    <w:rsid w:val="002B59F2"/>
    <w:rPr>
      <w:rFonts w:ascii="Times New Roman" w:eastAsia="Times New Roman" w:hAnsi="Times New Roman" w:cs="Times New Roman"/>
      <w:kern w:val="0"/>
      <w:szCs w:val="20"/>
      <w:lang w:val="ru-RU" w:eastAsia="ru-RU"/>
      <w14:ligatures w14:val="none"/>
    </w:rPr>
  </w:style>
  <w:style w:type="numbering" w:customStyle="1" w:styleId="1110">
    <w:name w:val="Нет списка111"/>
    <w:next w:val="a3"/>
    <w:semiHidden/>
    <w:rsid w:val="002B59F2"/>
  </w:style>
  <w:style w:type="paragraph" w:customStyle="1" w:styleId="western">
    <w:name w:val="western"/>
    <w:basedOn w:val="a0"/>
    <w:rsid w:val="002B59F2"/>
    <w:pPr>
      <w:spacing w:before="100" w:beforeAutospacing="1" w:after="119" w:line="240" w:lineRule="auto"/>
      <w:ind w:firstLine="720"/>
      <w:jc w:val="both"/>
    </w:pPr>
    <w:rPr>
      <w:rFonts w:ascii="Garamond" w:eastAsia="Times New Roman" w:hAnsi="Garamond" w:cs="Times New Roman"/>
      <w:color w:val="000000"/>
      <w:kern w:val="0"/>
      <w:sz w:val="28"/>
      <w:szCs w:val="28"/>
      <w:lang w:val="en-US"/>
      <w14:ligatures w14:val="none"/>
    </w:rPr>
  </w:style>
  <w:style w:type="paragraph" w:customStyle="1" w:styleId="Iauiue">
    <w:name w:val="Iau?iue"/>
    <w:rsid w:val="002B59F2"/>
    <w:pPr>
      <w:widowControl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aff1">
    <w:name w:val="List"/>
    <w:basedOn w:val="a0"/>
    <w:rsid w:val="002B59F2"/>
    <w:pPr>
      <w:spacing w:after="0" w:line="240" w:lineRule="auto"/>
      <w:ind w:left="283" w:hanging="283"/>
    </w:pPr>
    <w:rPr>
      <w:rFonts w:ascii="Times New Roman" w:eastAsia="Times New Roman" w:hAnsi="Times New Roman" w:cs="Times New Roman"/>
      <w:kern w:val="0"/>
      <w:lang w:val="ru-RU"/>
      <w14:ligatures w14:val="none"/>
    </w:rPr>
  </w:style>
  <w:style w:type="paragraph" w:styleId="2b">
    <w:name w:val="List 2"/>
    <w:basedOn w:val="a0"/>
    <w:rsid w:val="002B59F2"/>
    <w:pPr>
      <w:spacing w:after="0" w:line="240" w:lineRule="auto"/>
      <w:ind w:left="566" w:hanging="283"/>
    </w:pPr>
    <w:rPr>
      <w:rFonts w:ascii="Times New Roman" w:eastAsia="Times New Roman" w:hAnsi="Times New Roman" w:cs="Times New Roman"/>
      <w:kern w:val="0"/>
      <w:lang w:val="ru-RU"/>
      <w14:ligatures w14:val="none"/>
    </w:rPr>
  </w:style>
  <w:style w:type="paragraph" w:styleId="aff2">
    <w:name w:val="Body Text First Indent"/>
    <w:basedOn w:val="af9"/>
    <w:link w:val="aff3"/>
    <w:rsid w:val="002B59F2"/>
    <w:pPr>
      <w:spacing w:after="120"/>
      <w:ind w:firstLine="210"/>
    </w:pPr>
    <w:rPr>
      <w:b w:val="0"/>
      <w:bCs w:val="0"/>
      <w:lang w:eastAsia="en-US"/>
    </w:rPr>
  </w:style>
  <w:style w:type="character" w:customStyle="1" w:styleId="aff3">
    <w:name w:val="Красная строка Знак"/>
    <w:basedOn w:val="afa"/>
    <w:link w:val="aff2"/>
    <w:rsid w:val="002B59F2"/>
    <w:rPr>
      <w:rFonts w:ascii="Times New Roman" w:eastAsia="Times New Roman" w:hAnsi="Times New Roman" w:cs="Times New Roman"/>
      <w:b w:val="0"/>
      <w:bCs w:val="0"/>
      <w:kern w:val="0"/>
      <w:lang w:val="ru-RU" w:eastAsia="ru-RU"/>
      <w14:ligatures w14:val="none"/>
    </w:rPr>
  </w:style>
  <w:style w:type="paragraph" w:styleId="aff4">
    <w:name w:val="Normal (Web)"/>
    <w:basedOn w:val="a0"/>
    <w:uiPriority w:val="99"/>
    <w:unhideWhenUsed/>
    <w:rsid w:val="002B59F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ff5">
    <w:name w:val="Subtle Emphasis"/>
    <w:uiPriority w:val="19"/>
    <w:qFormat/>
    <w:rsid w:val="002B59F2"/>
    <w:rPr>
      <w:i/>
      <w:iCs/>
      <w:color w:val="404040"/>
    </w:rPr>
  </w:style>
  <w:style w:type="character" w:customStyle="1" w:styleId="a9">
    <w:name w:val="Абзац списка Знак"/>
    <w:link w:val="a8"/>
    <w:uiPriority w:val="34"/>
    <w:rsid w:val="002B59F2"/>
  </w:style>
  <w:style w:type="paragraph" w:customStyle="1" w:styleId="31">
    <w:name w:val="3 Статья 1."/>
    <w:basedOn w:val="a0"/>
    <w:qFormat/>
    <w:rsid w:val="002B59F2"/>
    <w:pPr>
      <w:widowControl w:val="0"/>
      <w:numPr>
        <w:numId w:val="4"/>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eastAsia="Calibri" w:hAnsi="Arial" w:cs="Times New Roman"/>
      <w:b/>
      <w:color w:val="000000"/>
      <w:kern w:val="0"/>
      <w:lang w:val="x-none" w:eastAsia="x-none"/>
      <w14:ligatures w14:val="none"/>
    </w:rPr>
  </w:style>
  <w:style w:type="numbering" w:customStyle="1" w:styleId="4">
    <w:name w:val="Стиль4"/>
    <w:uiPriority w:val="99"/>
    <w:rsid w:val="002B59F2"/>
    <w:pPr>
      <w:numPr>
        <w:numId w:val="3"/>
      </w:numPr>
    </w:pPr>
  </w:style>
  <w:style w:type="paragraph" w:customStyle="1" w:styleId="a">
    <w:name w:val="Заголовок раздела"/>
    <w:basedOn w:val="a0"/>
    <w:rsid w:val="002B59F2"/>
    <w:pPr>
      <w:widowControl w:val="0"/>
      <w:numPr>
        <w:numId w:val="5"/>
      </w:numPr>
      <w:adjustRightInd w:val="0"/>
      <w:spacing w:after="0" w:line="240" w:lineRule="auto"/>
      <w:ind w:left="0" w:firstLine="0"/>
      <w:jc w:val="center"/>
    </w:pPr>
    <w:rPr>
      <w:rFonts w:ascii="Arial" w:eastAsia="Times New Roman" w:hAnsi="Arial" w:cs="Arial"/>
      <w:b/>
      <w:kern w:val="0"/>
      <w:lang w:val="ru-RU" w:eastAsia="ru-RU"/>
      <w14:ligatures w14:val="none"/>
    </w:rPr>
  </w:style>
  <w:style w:type="paragraph" w:customStyle="1" w:styleId="2">
    <w:name w:val="Заголовок раздела 2"/>
    <w:basedOn w:val="a0"/>
    <w:rsid w:val="002B59F2"/>
    <w:pPr>
      <w:widowControl w:val="0"/>
      <w:numPr>
        <w:ilvl w:val="1"/>
        <w:numId w:val="5"/>
      </w:numPr>
      <w:tabs>
        <w:tab w:val="clear" w:pos="360"/>
        <w:tab w:val="left" w:pos="993"/>
      </w:tabs>
      <w:adjustRightInd w:val="0"/>
      <w:spacing w:after="0" w:line="240" w:lineRule="auto"/>
      <w:jc w:val="center"/>
    </w:pPr>
    <w:rPr>
      <w:rFonts w:ascii="Arial" w:eastAsia="Times New Roman" w:hAnsi="Arial" w:cs="Arial"/>
      <w:b/>
      <w:kern w:val="0"/>
      <w:lang w:val="ru-RU" w:eastAsia="ru-RU"/>
      <w14:ligatures w14:val="none"/>
    </w:rPr>
  </w:style>
  <w:style w:type="table" w:customStyle="1" w:styleId="TableGrid1">
    <w:name w:val="TableGrid1"/>
    <w:rsid w:val="002B59F2"/>
    <w:pPr>
      <w:spacing w:after="0" w:line="240" w:lineRule="auto"/>
    </w:pPr>
    <w:rPr>
      <w:rFonts w:ascii="Calibri" w:eastAsia="Times New Roman" w:hAnsi="Calibri" w:cs="Times New Roman"/>
      <w:kern w:val="0"/>
      <w:sz w:val="22"/>
      <w:szCs w:val="22"/>
      <w:lang w:val="ru-RU" w:eastAsia="ru-RU"/>
      <w14:ligatures w14:val="none"/>
    </w:rPr>
    <w:tblPr>
      <w:tblCellMar>
        <w:top w:w="0" w:type="dxa"/>
        <w:left w:w="0" w:type="dxa"/>
        <w:bottom w:w="0" w:type="dxa"/>
        <w:right w:w="0" w:type="dxa"/>
      </w:tblCellMar>
    </w:tblPr>
  </w:style>
  <w:style w:type="table" w:customStyle="1" w:styleId="2c">
    <w:name w:val="Сетка таблицы2"/>
    <w:basedOn w:val="a2"/>
    <w:next w:val="af0"/>
    <w:uiPriority w:val="3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4"/>
    <w:qFormat/>
    <w:rsid w:val="002B59F2"/>
    <w:pPr>
      <w:spacing w:after="0" w:line="240" w:lineRule="auto"/>
      <w:jc w:val="center"/>
    </w:pPr>
    <w:rPr>
      <w:rFonts w:ascii="Times New Roman" w:eastAsia="Times New Roman" w:hAnsi="Times New Roman" w:cs="Times New Roman"/>
      <w:kern w:val="0"/>
      <w:sz w:val="28"/>
      <w:szCs w:val="20"/>
      <w:lang w:val="ru-RU" w:eastAsia="ko-KR"/>
      <w14:ligatures w14:val="none"/>
    </w:rPr>
  </w:style>
  <w:style w:type="paragraph" w:customStyle="1" w:styleId="Default">
    <w:name w:val="Default"/>
    <w:rsid w:val="002B59F2"/>
    <w:pPr>
      <w:autoSpaceDE w:val="0"/>
      <w:autoSpaceDN w:val="0"/>
      <w:adjustRightInd w:val="0"/>
      <w:spacing w:after="0" w:line="240" w:lineRule="auto"/>
    </w:pPr>
    <w:rPr>
      <w:rFonts w:ascii="Times New Roman" w:eastAsia="Calibri" w:hAnsi="Times New Roman" w:cs="Times New Roman"/>
      <w:color w:val="000000"/>
      <w:kern w:val="0"/>
      <w:lang w:val="ru-RU"/>
      <w14:ligatures w14:val="none"/>
    </w:rPr>
  </w:style>
  <w:style w:type="character" w:customStyle="1" w:styleId="af">
    <w:name w:val="Без интервала Знак"/>
    <w:basedOn w:val="a1"/>
    <w:link w:val="ae"/>
    <w:uiPriority w:val="1"/>
    <w:locked/>
    <w:rsid w:val="002B59F2"/>
    <w:rPr>
      <w:rFonts w:ascii="Calibri" w:eastAsia="Times New Roman" w:hAnsi="Calibri" w:cs="Times New Roman"/>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3417</Words>
  <Characters>25322</Characters>
  <Application>Microsoft Office Word</Application>
  <DocSecurity>0</DocSecurity>
  <Lines>767</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Сулейманов Джамбул Маратович</dc:creator>
  <cp:keywords/>
  <dc:description/>
  <cp:lastModifiedBy>Сулейманов Джамбул Маратович</cp:lastModifiedBy>
  <cp:revision>21</cp:revision>
  <dcterms:created xsi:type="dcterms:W3CDTF">2026-01-22T12:47:00Z</dcterms:created>
  <dcterms:modified xsi:type="dcterms:W3CDTF">2026-02-03T10:06:00Z</dcterms:modified>
</cp:coreProperties>
</file>