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F0D9" w14:textId="05C35414" w:rsidR="000D1CF8" w:rsidRDefault="005F3F66" w:rsidP="000D1CF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ерекшелікке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№8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қосымша</w:t>
      </w:r>
      <w:proofErr w:type="spellEnd"/>
    </w:p>
    <w:p w14:paraId="0D3BBFA3" w14:textId="77777777" w:rsidR="000D1CF8" w:rsidRDefault="000D1CF8" w:rsidP="005F3F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0B42F" w14:textId="3754729E" w:rsidR="001A6843" w:rsidRDefault="005F3F66" w:rsidP="005F3F66">
      <w:pPr>
        <w:spacing w:after="0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Ш</w:t>
      </w:r>
      <w:proofErr w:type="spellStart"/>
      <w:r w:rsidRPr="005F3F66">
        <w:rPr>
          <w:rFonts w:ascii="Times New Roman" w:eastAsia="SimSun" w:hAnsi="Times New Roman" w:cs="Times New Roman"/>
          <w:b/>
        </w:rPr>
        <w:t>икі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газ </w:t>
      </w:r>
      <w:proofErr w:type="spellStart"/>
      <w:r w:rsidRPr="005F3F66">
        <w:rPr>
          <w:rFonts w:ascii="Times New Roman" w:eastAsia="SimSun" w:hAnsi="Times New Roman" w:cs="Times New Roman"/>
          <w:b/>
        </w:rPr>
        <w:t>сүзгі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сепараторы</w:t>
      </w:r>
      <w:r>
        <w:rPr>
          <w:rFonts w:ascii="Times New Roman" w:eastAsia="SimSun" w:hAnsi="Times New Roman" w:cs="Times New Roman"/>
          <w:b/>
          <w:lang w:val="kk-KZ"/>
        </w:rPr>
        <w:t>н ж</w:t>
      </w:r>
      <w:proofErr w:type="spellStart"/>
      <w:r w:rsidRPr="005F3F66">
        <w:rPr>
          <w:rFonts w:ascii="Times New Roman" w:eastAsia="SimSun" w:hAnsi="Times New Roman" w:cs="Times New Roman"/>
          <w:b/>
        </w:rPr>
        <w:t>обалау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</w:t>
      </w:r>
      <w:proofErr w:type="spellStart"/>
      <w:r w:rsidRPr="005F3F66">
        <w:rPr>
          <w:rFonts w:ascii="Times New Roman" w:eastAsia="SimSun" w:hAnsi="Times New Roman" w:cs="Times New Roman"/>
          <w:b/>
        </w:rPr>
        <w:t>және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</w:t>
      </w:r>
      <w:proofErr w:type="spellStart"/>
      <w:r w:rsidRPr="005F3F66">
        <w:rPr>
          <w:rFonts w:ascii="Times New Roman" w:eastAsia="SimSun" w:hAnsi="Times New Roman" w:cs="Times New Roman"/>
          <w:b/>
        </w:rPr>
        <w:t>жеткізу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</w:t>
      </w:r>
      <w:proofErr w:type="spellStart"/>
      <w:r w:rsidRPr="005F3F66">
        <w:rPr>
          <w:rFonts w:ascii="Times New Roman" w:eastAsia="SimSun" w:hAnsi="Times New Roman" w:cs="Times New Roman"/>
          <w:b/>
        </w:rPr>
        <w:t>талаптары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</w:t>
      </w:r>
    </w:p>
    <w:p w14:paraId="53E28400" w14:textId="77777777" w:rsidR="005F3F66" w:rsidRPr="005F3F66" w:rsidRDefault="005F3F66" w:rsidP="005F3F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3D709F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7F05">
        <w:rPr>
          <w:rFonts w:ascii="Times New Roman" w:hAnsi="Times New Roman" w:cs="Times New Roman"/>
          <w:b/>
          <w:bCs/>
          <w:sz w:val="24"/>
          <w:szCs w:val="24"/>
          <w:lang w:val="kk-KZ"/>
        </w:rPr>
        <w:t>1. Жалпы ережелер</w:t>
      </w:r>
    </w:p>
    <w:p w14:paraId="086C8704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1.1. Осы Техникалық ерекшелік (КО) кейінгі Технологиялық жабдыққа газ берер алдында шикі табиғи газды тамшы сұйықтықтан, механикалық қоспалардан тазартуға арналған сүзгі-сепараторға қойылатын техникалық және пайдалану талаптарын айқындайды; </w:t>
      </w:r>
    </w:p>
    <w:p w14:paraId="5C84AA46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1.2. Жабдық сатып алу процедурасы аясында жеткізіледі және жаңа, пайдаланылмаған болуы керек. </w:t>
      </w:r>
    </w:p>
    <w:p w14:paraId="13615258" w14:textId="46844CD7" w:rsidR="001A6843" w:rsidRP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1.3. Сүзгі сепараторы кәсіпшілік пайдалану жағдайында сенімді және үздіксіз жұмысты қамтамасыз етуі тиіс.</w:t>
      </w:r>
    </w:p>
    <w:p w14:paraId="3468E00E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7F05">
        <w:rPr>
          <w:rFonts w:ascii="Times New Roman" w:hAnsi="Times New Roman" w:cs="Times New Roman"/>
          <w:b/>
          <w:bCs/>
          <w:sz w:val="24"/>
          <w:szCs w:val="24"/>
          <w:lang w:val="kk-KZ"/>
        </w:rPr>
        <w:t>2. Бастапқы деректер және есептеу параметрлері</w:t>
      </w:r>
    </w:p>
    <w:p w14:paraId="7A5C376D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2.1. Жұмыс ортасы: шикі табиғи газ; </w:t>
      </w:r>
    </w:p>
    <w:p w14:paraId="7BD603DC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2.2. Газдың жылдық көлемі: жылына 150-200 млн м3. </w:t>
      </w:r>
    </w:p>
    <w:p w14:paraId="44728034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2.3.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қысымы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8EFE49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* номиналды-7,0 МПа; </w:t>
      </w:r>
    </w:p>
    <w:p w14:paraId="4F193002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* есептік-8,0 Мпа; </w:t>
      </w:r>
    </w:p>
    <w:p w14:paraId="662B85B1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Газдың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температурасы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>:</w:t>
      </w:r>
    </w:p>
    <w:p w14:paraId="65AEBBBB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 * минималды-200С; </w:t>
      </w:r>
    </w:p>
    <w:p w14:paraId="67403DDF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>* максимум-300С;</w:t>
      </w:r>
    </w:p>
    <w:p w14:paraId="5B2F2A73" w14:textId="7AD80A30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</w:t>
      </w:r>
      <w:r w:rsidR="00E20223">
        <w:rPr>
          <w:rFonts w:ascii="Times New Roman" w:hAnsi="Times New Roman" w:cs="Times New Roman"/>
          <w:sz w:val="24"/>
          <w:szCs w:val="24"/>
        </w:rPr>
        <w:t>5</w:t>
      </w:r>
      <w:r w:rsidRPr="001A6843">
        <w:rPr>
          <w:rFonts w:ascii="Times New Roman" w:hAnsi="Times New Roman" w:cs="Times New Roman"/>
          <w:sz w:val="24"/>
          <w:szCs w:val="24"/>
        </w:rPr>
        <w:t xml:space="preserve">. </w:t>
      </w:r>
      <w:r w:rsidR="005F3F66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1A6843">
        <w:rPr>
          <w:rFonts w:ascii="Times New Roman" w:hAnsi="Times New Roman" w:cs="Times New Roman"/>
          <w:sz w:val="24"/>
          <w:szCs w:val="24"/>
        </w:rPr>
        <w:t>аз</w:t>
      </w:r>
      <w:r w:rsidR="005F3F66">
        <w:rPr>
          <w:rFonts w:ascii="Times New Roman" w:hAnsi="Times New Roman" w:cs="Times New Roman"/>
          <w:sz w:val="24"/>
          <w:szCs w:val="24"/>
          <w:lang w:val="kk-KZ"/>
        </w:rPr>
        <w:t xml:space="preserve">дын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құрамы</w:t>
      </w:r>
      <w:proofErr w:type="spellEnd"/>
      <w:r w:rsidRPr="001A684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09"/>
        <w:gridCol w:w="10"/>
        <w:gridCol w:w="4800"/>
        <w:gridCol w:w="10"/>
      </w:tblGrid>
      <w:tr w:rsidR="00616E7E" w:rsidRPr="00616E7E" w14:paraId="7943A2D8" w14:textId="77777777" w:rsidTr="004E1BE3">
        <w:trPr>
          <w:gridAfter w:val="1"/>
          <w:wAfter w:w="10" w:type="dxa"/>
          <w:trHeight w:val="27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62FF14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bookmarkStart w:id="0" w:name="_Hlk219899118"/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Компонент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04855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Моль%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  </w:t>
            </w:r>
          </w:p>
        </w:tc>
      </w:tr>
      <w:tr w:rsidR="00616E7E" w:rsidRPr="00616E7E" w14:paraId="66B70611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CB31A1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zh-CN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none"/>
              </w:rPr>
              <w:t>S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3BBC63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zh-CN"/>
                <w14:ligatures w14:val="none"/>
              </w:rPr>
              <w:t>5,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zh-CN"/>
                <w14:ligatures w14:val="none"/>
              </w:rPr>
              <w:t>096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zh-CN"/>
                <w14:ligatures w14:val="none"/>
              </w:rPr>
              <w:t xml:space="preserve">    </w:t>
            </w:r>
          </w:p>
        </w:tc>
      </w:tr>
      <w:tr w:rsidR="00616E7E" w:rsidRPr="00616E7E" w14:paraId="431A0267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70ADCB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СО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C802A2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1,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943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 xml:space="preserve">    </w:t>
            </w:r>
          </w:p>
        </w:tc>
      </w:tr>
      <w:tr w:rsidR="00616E7E" w:rsidRPr="00616E7E" w14:paraId="26B03E6A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DB0581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N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6F08C6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742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 xml:space="preserve">    </w:t>
            </w:r>
          </w:p>
        </w:tc>
      </w:tr>
      <w:tr w:rsidR="00616E7E" w:rsidRPr="00616E7E" w14:paraId="7E5A484C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25741F9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О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AC2A6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0,051</w:t>
            </w:r>
          </w:p>
        </w:tc>
      </w:tr>
      <w:bookmarkEnd w:id="0"/>
    </w:tbl>
    <w:p w14:paraId="68947E53" w14:textId="77777777" w:rsidR="00616E7E" w:rsidRPr="00616E7E" w:rsidRDefault="00616E7E" w:rsidP="00616E7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"/>
          <w:szCs w:val="2"/>
          <w:lang w:eastAsia="zh-CN"/>
          <w14:ligatures w14:val="non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4820"/>
      </w:tblGrid>
      <w:tr w:rsidR="00616E7E" w:rsidRPr="00616E7E" w14:paraId="075C7C0F" w14:textId="77777777" w:rsidTr="004E1BE3">
        <w:trPr>
          <w:trHeight w:val="27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BF1397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5F4EBC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77,380</w:t>
            </w:r>
          </w:p>
        </w:tc>
      </w:tr>
      <w:tr w:rsidR="00616E7E" w:rsidRPr="00616E7E" w14:paraId="2313408F" w14:textId="77777777" w:rsidTr="004E1BE3">
        <w:trPr>
          <w:trHeight w:val="26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10055F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AAD0A6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7,172</w:t>
            </w:r>
          </w:p>
        </w:tc>
      </w:tr>
      <w:tr w:rsidR="00616E7E" w:rsidRPr="00616E7E" w14:paraId="084278CE" w14:textId="77777777" w:rsidTr="004E1BE3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A066AC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3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8F9B38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3,776</w:t>
            </w:r>
          </w:p>
        </w:tc>
      </w:tr>
      <w:tr w:rsidR="00616E7E" w:rsidRPr="00616E7E" w14:paraId="0E6E7E72" w14:textId="77777777" w:rsidTr="004E1BE3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2138EB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ΣС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  <w:t>n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H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  <w:t>2n+2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919785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1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,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840</w:t>
            </w:r>
          </w:p>
        </w:tc>
      </w:tr>
      <w:tr w:rsidR="00616E7E" w:rsidRPr="00616E7E" w14:paraId="17B42807" w14:textId="77777777" w:rsidTr="004E1BE3">
        <w:trPr>
          <w:trHeight w:val="28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F58693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vertAlign w:val="superscript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Плотность, кг/м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880DB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 xml:space="preserve">0,8707  </w:t>
            </w:r>
          </w:p>
        </w:tc>
      </w:tr>
    </w:tbl>
    <w:p w14:paraId="19F1B5DE" w14:textId="475799A5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</w:t>
      </w:r>
      <w:r w:rsidR="005F3F66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A68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5F3F66"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="005F3F66" w:rsidRPr="005F3F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="005F3F66" w:rsidRPr="005F3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тәулік</w:t>
      </w:r>
      <w:proofErr w:type="spellEnd"/>
      <w:r w:rsidR="005F3F66"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="005F3F66" w:rsidRPr="005F3F66">
        <w:rPr>
          <w:rFonts w:ascii="Times New Roman" w:hAnsi="Times New Roman" w:cs="Times New Roman"/>
          <w:sz w:val="24"/>
          <w:szCs w:val="24"/>
        </w:rPr>
        <w:t>.</w:t>
      </w:r>
    </w:p>
    <w:p w14:paraId="68DAD452" w14:textId="77777777" w:rsidR="001A6843" w:rsidRPr="001A6843" w:rsidRDefault="00000000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52557AD">
          <v:rect id="_x0000_i1025" style="width:0;height:1.5pt" o:hralign="center" o:hrstd="t" o:hr="t" fillcolor="#a0a0a0" stroked="f"/>
        </w:pict>
      </w:r>
    </w:p>
    <w:p w14:paraId="20348CF7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Жабдықтың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функциялары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5099E3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3.1. Сүзгі сепараторы мыналарды қамтамасыз етуі керек: </w:t>
      </w:r>
    </w:p>
    <w:p w14:paraId="3A275CC7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тамшылатып сұйықтықты бөлу (су, көмірсутек конденсаты);</w:t>
      </w:r>
    </w:p>
    <w:p w14:paraId="2C5D9179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механикалық қоспалар мен бөлшектерді кетіру; </w:t>
      </w:r>
    </w:p>
    <w:p w14:paraId="22D15E38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жабдықты ластанудан және су соққыларынан қорғау.</w:t>
      </w:r>
    </w:p>
    <w:p w14:paraId="231BB882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3.2. Тазалау тиімділігі: </w:t>
      </w:r>
    </w:p>
    <w:p w14:paraId="0EC61C5B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сұйықтықты ұстау дәрежесі — ≥ 5 мкм тамшылар үшін кемінде 99 % ; </w:t>
      </w:r>
    </w:p>
    <w:p w14:paraId="03E0A9E1" w14:textId="79821755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қатты бөлшектердің қалдық құрамы — қорғалатын жабдыққа қойылатын талаптар шегінде.</w:t>
      </w:r>
    </w:p>
    <w:p w14:paraId="70914AB8" w14:textId="77777777" w:rsidR="00E20223" w:rsidRPr="005F3F66" w:rsidRDefault="00E2022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7BB450" w14:textId="77777777" w:rsidR="00E20223" w:rsidRPr="005F3F66" w:rsidRDefault="00E2022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E1CE31" w14:textId="00CBF133" w:rsidR="001A6843" w:rsidRPr="005F3F66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7F05">
        <w:rPr>
          <w:rFonts w:ascii="Times New Roman" w:hAnsi="Times New Roman" w:cs="Times New Roman"/>
          <w:b/>
          <w:bCs/>
          <w:sz w:val="24"/>
          <w:szCs w:val="24"/>
          <w:lang w:val="kk-KZ"/>
        </w:rPr>
        <w:t>4. Конструктив</w:t>
      </w:r>
      <w:r w:rsid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тық талаптар</w:t>
      </w:r>
    </w:p>
    <w:p w14:paraId="6DB90703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4.1. Орындау түрі: </w:t>
      </w:r>
    </w:p>
    <w:p w14:paraId="62B00C58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тік немесе көлденең (дайындаушы зауыттың есебі бойынша);</w:t>
      </w:r>
    </w:p>
    <w:p w14:paraId="3AE6FE0B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аралас сүзгі-сепаратор (дайындаушы зауыттың есебі бойынша). </w:t>
      </w:r>
    </w:p>
    <w:p w14:paraId="602BC00D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4.2. Құрылыстың негізгі элементтері: </w:t>
      </w:r>
    </w:p>
    <w:p w14:paraId="34AA1688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тарату құрылғысы бар кіріс құбыры;</w:t>
      </w:r>
    </w:p>
    <w:p w14:paraId="3A18BE8B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гравитациялық бөлу аймағы; </w:t>
      </w:r>
    </w:p>
    <w:p w14:paraId="18A6A6E2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сүзгі элементтері (картридждер, коалесцентті элементтер);</w:t>
      </w:r>
    </w:p>
    <w:p w14:paraId="255E1B62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тамшы ұстағыш (демистер / қалақша пакеті); </w:t>
      </w:r>
    </w:p>
    <w:p w14:paraId="7DABD6B9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сұйықтық жинау аймағы; * дренаж жүйесі. </w:t>
      </w:r>
    </w:p>
    <w:p w14:paraId="36C28ED7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4.3. Сүзгі элементтері: </w:t>
      </w:r>
    </w:p>
    <w:p w14:paraId="3F519937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түрі-коалесцентті / сүзгі картридждері (дайындаушы зауыттың есебі бойынша); </w:t>
      </w:r>
    </w:p>
    <w:p w14:paraId="2E7F6EE3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сүзу дәрежесі-5-10 мкм-ден кем емес;</w:t>
      </w:r>
    </w:p>
    <w:p w14:paraId="14E40DB7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жұмыс ресурсы-кемінде 6-12 ай (пайдалану жағдайларына байланысты); </w:t>
      </w:r>
    </w:p>
    <w:p w14:paraId="64D522DF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жылдам ауыстыру мүмкіндігі. </w:t>
      </w:r>
    </w:p>
    <w:p w14:paraId="41348CF0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4.4. Корпус:</w:t>
      </w:r>
    </w:p>
    <w:p w14:paraId="2D8A4A6A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дәнекерленген құрылым; </w:t>
      </w:r>
    </w:p>
    <w:p w14:paraId="44F118D0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• жұмыс және сынақ қысымын есептеу;</w:t>
      </w:r>
    </w:p>
    <w:p w14:paraId="1F81B862" w14:textId="2D55858C" w:rsidR="001A6843" w:rsidRP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коррозиялық қор-кемінде 2-3 мм (есептеумен нақтыланады).</w:t>
      </w:r>
    </w:p>
    <w:p w14:paraId="4E8B3E00" w14:textId="3074C6DF" w:rsidR="001A6843" w:rsidRPr="005F3F66" w:rsidRDefault="001A6843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E8CAD06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Материалдар </w:t>
      </w:r>
    </w:p>
    <w:p w14:paraId="22632375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5.1. Корпус материалы және келте құбырлар: </w:t>
      </w:r>
    </w:p>
    <w:p w14:paraId="41FEBD70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көміртекті немесе төмен легирленген болат (компоненттік құрамға сәйкес.); </w:t>
      </w:r>
    </w:p>
    <w:p w14:paraId="41B87D7D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егер бар болса, h₂s-sour Service талаптарына сәйкес келетін материалдар.</w:t>
      </w:r>
    </w:p>
    <w:p w14:paraId="37CDA38B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5.2. Ішкі элементтер: </w:t>
      </w:r>
    </w:p>
    <w:p w14:paraId="3249C4B2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коррозияға төзімді материалдар немесе қорғаныс жабындары. </w:t>
      </w:r>
    </w:p>
    <w:p w14:paraId="016F5607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5.3. Тығыздағыштар: </w:t>
      </w:r>
    </w:p>
    <w:p w14:paraId="76863421" w14:textId="530BA96B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көмірсутектерге, суға, H₂S және жұмыс температурасына төзімді (компоненттік құрамға сәйкес);</w:t>
      </w:r>
    </w:p>
    <w:p w14:paraId="3F2E4D88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732F7CD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6. Құбырлар мен байлау </w:t>
      </w:r>
    </w:p>
    <w:p w14:paraId="51904C64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6.1. Құбырлар: </w:t>
      </w:r>
    </w:p>
    <w:p w14:paraId="57CDDF6F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газ кірісі; </w:t>
      </w:r>
    </w:p>
    <w:p w14:paraId="26EAE3BD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газ шығысы; </w:t>
      </w:r>
    </w:p>
    <w:p w14:paraId="6827D39F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сұйықтықты ағызу; </w:t>
      </w:r>
    </w:p>
    <w:p w14:paraId="07C2807F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үрлеуге арналған дренаж;</w:t>
      </w:r>
    </w:p>
    <w:p w14:paraId="587F19C1" w14:textId="5AEE6C6D" w:rsidR="001A6843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желдету / қысымды босату.</w:t>
      </w:r>
    </w:p>
    <w:p w14:paraId="5B86F6DD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9306542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>7. Бақылау-өлшеу аспаптары мен арматура</w:t>
      </w:r>
    </w:p>
    <w:p w14:paraId="61A23BDA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Сүзгі сепараторы толық болуы керек: </w:t>
      </w:r>
    </w:p>
    <w:p w14:paraId="30E2BC52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манометрлерге арналған фитингтер (кіріс/шығыс); </w:t>
      </w:r>
    </w:p>
    <w:p w14:paraId="368724FA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қысымның төмендеуін өлшеуге арналған фитингтер;</w:t>
      </w:r>
    </w:p>
    <w:p w14:paraId="67394384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сұйық деңгей өлшегіш (бақылау әйнегі және деңгей сенсоры, сұйықтықты жоғары деңгейде автоматты түрде төгу сепаратордағы деңгейлер); </w:t>
      </w:r>
    </w:p>
    <w:p w14:paraId="1E18ECC1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қауіпсіздік клапаны; </w:t>
      </w:r>
    </w:p>
    <w:p w14:paraId="279465A6" w14:textId="1ADFFDD1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бекіту және дренаждық арматурамен.</w:t>
      </w:r>
    </w:p>
    <w:p w14:paraId="3CDE8F7C" w14:textId="77777777" w:rsidR="00E90461" w:rsidRPr="005F3F66" w:rsidRDefault="00E90461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F27368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8. Сенімділік пен қауіпсіздікке қойылатын талаптар </w:t>
      </w:r>
    </w:p>
    <w:p w14:paraId="2DB339F4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8.1. Жабдықтың қызмет ету мерзімі — кемінде 20 жыл. </w:t>
      </w:r>
    </w:p>
    <w:p w14:paraId="0AC3ED0F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8.2. Бас тартуға арналған орташа жұмыс уақыты — кемінде 10 000 сағат.</w:t>
      </w:r>
    </w:p>
    <w:p w14:paraId="0EA8B7E0" w14:textId="4FC319DC" w:rsidR="00E6033B" w:rsidRP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8.3. Құрылым ҚР өнеркәсіптік қауіпсіздік және еңбекті қорғау талаптарына сәйкес болуы тиіс.</w:t>
      </w:r>
    </w:p>
    <w:p w14:paraId="7221F655" w14:textId="18B3FC5A" w:rsidR="001A6843" w:rsidRPr="005F3F66" w:rsidRDefault="001A6843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D9FF67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>9. Нормативтік құжаттар мен стандарттар</w:t>
      </w:r>
    </w:p>
    <w:p w14:paraId="7EA61A72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Сүзгі сепараторы сәйкес жобалануы, жасалуы және сыналуы керек:</w:t>
      </w:r>
    </w:p>
    <w:p w14:paraId="6298F7E8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ТР КО 010/2011"машиналар мен жабдықтардың қауіпсіздігі туралы";</w:t>
      </w:r>
    </w:p>
    <w:p w14:paraId="310CCBFE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ТР КО 032/2013"артық қысыммен жұмыс істейтін жабдықтың қауіпсіздігі туралы"; </w:t>
      </w:r>
    </w:p>
    <w:p w14:paraId="30462F90" w14:textId="216B6BA1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ҚР қолданыстағы нормалары мен стандарттары.</w:t>
      </w:r>
    </w:p>
    <w:p w14:paraId="72149349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FF9A02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Сапаны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сынау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</w:p>
    <w:p w14:paraId="2C2DFEF9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 10.1.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корпусты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>;</w:t>
      </w:r>
    </w:p>
    <w:p w14:paraId="14DC8909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 10.2.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Дәнекерленген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қосылыстарды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-Вик, ҚР/УЗК Н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3B953" w14:textId="6B81D5CA" w:rsidR="001A6843" w:rsidRPr="00DE7F05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7F05">
        <w:rPr>
          <w:rFonts w:ascii="Times New Roman" w:hAnsi="Times New Roman" w:cs="Times New Roman"/>
          <w:sz w:val="24"/>
          <w:szCs w:val="24"/>
          <w:lang w:val="kk-KZ"/>
        </w:rPr>
        <w:t>10.3. Көлік құралының толықтығы мен сәйкестігін тексеру.</w:t>
      </w:r>
    </w:p>
    <w:p w14:paraId="1A91E623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DA408A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>11. Жеткізу жиынтығы және жеткізу мерзімі:</w:t>
      </w:r>
    </w:p>
    <w:p w14:paraId="02CF218D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Жеткізу жиынтығына мыналар кіруі керек: </w:t>
      </w:r>
    </w:p>
    <w:p w14:paraId="39AE3FCC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жинақталған сүзгі сепараторы; </w:t>
      </w:r>
    </w:p>
    <w:p w14:paraId="5CE07E4A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сүзгі элементтері (кемінде 1 жиынтық); </w:t>
      </w:r>
    </w:p>
    <w:p w14:paraId="2F94FCE9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ЗИП (2 жылға); </w:t>
      </w:r>
    </w:p>
    <w:p w14:paraId="6D83DA27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Жабдықтың техникалық паспорты; </w:t>
      </w:r>
    </w:p>
    <w:p w14:paraId="3428ED78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сәйкестік сертификаттары; </w:t>
      </w:r>
    </w:p>
    <w:p w14:paraId="0474C7BF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пайдалану жөніндегі Нұсқаулық;</w:t>
      </w:r>
    </w:p>
    <w:p w14:paraId="49378D22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жалпы көрініс сызбасы. </w:t>
      </w:r>
    </w:p>
    <w:p w14:paraId="4BC61949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барлық ілеспе жабдықтар үшін құжаттар орыс тіліне аударылуы керек; </w:t>
      </w:r>
    </w:p>
    <w:p w14:paraId="4B56FF70" w14:textId="09C4DD90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Тауарды жеткізу мерзімі: тапсырыс берушіден өтінім алған сәттен бастап 7 ай;</w:t>
      </w:r>
    </w:p>
    <w:p w14:paraId="6F31F387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6A18DE5" w14:textId="77777777" w:rsidR="002F634E" w:rsidRDefault="002F634E" w:rsidP="002F634E">
      <w:pPr>
        <w:spacing w:after="0" w:line="278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12. Таңбалауға, буып-түюге және тасымалдауға қойылатын талаптар </w:t>
      </w:r>
    </w:p>
    <w:p w14:paraId="334D9496" w14:textId="77777777" w:rsidR="002F634E" w:rsidRPr="002F634E" w:rsidRDefault="002F634E" w:rsidP="002F634E">
      <w:pPr>
        <w:spacing w:after="0" w:line="278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12.1. Таңбалау-КО ТР талаптарына сәйкес. </w:t>
      </w:r>
    </w:p>
    <w:p w14:paraId="0B124D32" w14:textId="4ECD4143" w:rsidR="00E6033B" w:rsidRPr="002F634E" w:rsidRDefault="002F634E" w:rsidP="002F634E">
      <w:pPr>
        <w:spacing w:after="0" w:line="278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>12.2. Қаптама тасымалдау және сақтау кезінде жабдықтың сақталуын қамтамасыз етуі керек.</w:t>
      </w:r>
    </w:p>
    <w:p w14:paraId="0680A213" w14:textId="77777777" w:rsidR="002F634E" w:rsidRPr="002F634E" w:rsidRDefault="002F634E" w:rsidP="002F634E">
      <w:pPr>
        <w:spacing w:after="0" w:line="278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kk-KZ"/>
        </w:rPr>
      </w:pPr>
    </w:p>
    <w:p w14:paraId="36130BAB" w14:textId="77777777" w:rsidR="002F634E" w:rsidRDefault="002F634E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13.Электрмен жабдықтауға қойылатын талаптар </w:t>
      </w:r>
    </w:p>
    <w:p w14:paraId="0BD1E871" w14:textId="0ECEFED6" w:rsidR="002F634E" w:rsidRPr="002F634E" w:rsidRDefault="002F634E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Электрмен жабдықтау тек дренаждарды электрмен жылыту үшін қажет (қажет болған жағдайда корпус). </w:t>
      </w:r>
    </w:p>
    <w:p w14:paraId="667F2F2F" w14:textId="77777777" w:rsidR="002F634E" w:rsidRPr="002F634E" w:rsidRDefault="002F634E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Қуат — 220/380 В, 50 Гц. </w:t>
      </w:r>
    </w:p>
    <w:p w14:paraId="5A290BA1" w14:textId="77777777" w:rsidR="002F634E" w:rsidRPr="002F634E" w:rsidRDefault="002F634E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Жылытқыштардың орындалуы-жарылыстан қорғалған (Ex), Климаттық орындалуы — УХЛ1. </w:t>
      </w:r>
    </w:p>
    <w:p w14:paraId="436121A4" w14:textId="77777777" w:rsidR="002F634E" w:rsidRPr="002F634E" w:rsidRDefault="002F634E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Жылыту жүйесі термостаттармен және қызып кетуден қорғаумен жабдықталуы керек. </w:t>
      </w:r>
    </w:p>
    <w:p w14:paraId="6C1EF342" w14:textId="73B00949" w:rsidR="00E6033B" w:rsidRPr="002F634E" w:rsidRDefault="002F634E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>ҚР ПЭУ сәйкес корпусты жерге тұйықтауды көздеу.</w:t>
      </w:r>
    </w:p>
    <w:p w14:paraId="2B46DEB9" w14:textId="611013CB" w:rsidR="001A6843" w:rsidRPr="002F634E" w:rsidRDefault="001A6843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4B4FBF" w14:textId="77777777" w:rsidR="002F634E" w:rsidRDefault="002F634E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14. Кепілдік міндеттемелері </w:t>
      </w:r>
    </w:p>
    <w:p w14:paraId="3776CB6B" w14:textId="6753CD3C" w:rsidR="002F634E" w:rsidRPr="002F634E" w:rsidRDefault="002F634E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14.1. Кепілдік мерзімі-пайдалануға берілген күннен бастап кемінде 24 ай. </w:t>
      </w:r>
    </w:p>
    <w:p w14:paraId="5A2CB827" w14:textId="5E3F24E2" w:rsidR="001A6843" w:rsidRPr="002F634E" w:rsidRDefault="002F634E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>14.2. Өнім беруші пайдалану шарттарын сақтай отырып, жабдықтың осы КО талаптарына сәйкестігіне кепілдік береді.</w:t>
      </w:r>
    </w:p>
    <w:p w14:paraId="102BD674" w14:textId="6C63146F" w:rsidR="00E655ED" w:rsidRPr="002F634E" w:rsidRDefault="002F634E">
      <w:pPr>
        <w:rPr>
          <w:lang w:val="kk-KZ"/>
        </w:rPr>
      </w:pPr>
      <w:r w:rsidRPr="002F634E">
        <w:rPr>
          <w:rFonts w:ascii="Times New Roman" w:hAnsi="Times New Roman" w:cs="Times New Roman"/>
          <w:b/>
          <w:bCs/>
          <w:sz w:val="24"/>
          <w:szCs w:val="24"/>
          <w:lang w:val="kk-KZ"/>
        </w:rPr>
        <w:t>Ескертпе: түпкілікті есептік параметрлерді өнім беруші ұсыныс сатысында нақтылайды және Тапсырыс берушімен келісуге жатады.</w:t>
      </w:r>
    </w:p>
    <w:sectPr w:rsidR="00E655ED" w:rsidRPr="002F634E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4C2"/>
    <w:multiLevelType w:val="multilevel"/>
    <w:tmpl w:val="856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966C4"/>
    <w:multiLevelType w:val="multilevel"/>
    <w:tmpl w:val="8DE8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6214"/>
    <w:multiLevelType w:val="multilevel"/>
    <w:tmpl w:val="AD7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1964"/>
    <w:multiLevelType w:val="multilevel"/>
    <w:tmpl w:val="AAF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F4AEC"/>
    <w:multiLevelType w:val="multilevel"/>
    <w:tmpl w:val="FEC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E0C79"/>
    <w:multiLevelType w:val="multilevel"/>
    <w:tmpl w:val="588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D62DF"/>
    <w:multiLevelType w:val="multilevel"/>
    <w:tmpl w:val="96B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B06"/>
    <w:multiLevelType w:val="multilevel"/>
    <w:tmpl w:val="2C04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564A5"/>
    <w:multiLevelType w:val="multilevel"/>
    <w:tmpl w:val="C47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C1B54"/>
    <w:multiLevelType w:val="multilevel"/>
    <w:tmpl w:val="1C3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A6DEB"/>
    <w:multiLevelType w:val="multilevel"/>
    <w:tmpl w:val="23D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A6E18"/>
    <w:multiLevelType w:val="multilevel"/>
    <w:tmpl w:val="B57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01F88"/>
    <w:multiLevelType w:val="multilevel"/>
    <w:tmpl w:val="A1C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B5E91"/>
    <w:multiLevelType w:val="multilevel"/>
    <w:tmpl w:val="5CD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01B22"/>
    <w:multiLevelType w:val="multilevel"/>
    <w:tmpl w:val="17D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84667"/>
    <w:multiLevelType w:val="multilevel"/>
    <w:tmpl w:val="5B6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018E5"/>
    <w:multiLevelType w:val="multilevel"/>
    <w:tmpl w:val="86BA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856FC"/>
    <w:multiLevelType w:val="multilevel"/>
    <w:tmpl w:val="7A2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511352">
    <w:abstractNumId w:val="0"/>
  </w:num>
  <w:num w:numId="2" w16cid:durableId="1544714131">
    <w:abstractNumId w:val="1"/>
  </w:num>
  <w:num w:numId="3" w16cid:durableId="242837718">
    <w:abstractNumId w:val="5"/>
  </w:num>
  <w:num w:numId="4" w16cid:durableId="195583840">
    <w:abstractNumId w:val="9"/>
  </w:num>
  <w:num w:numId="5" w16cid:durableId="348681742">
    <w:abstractNumId w:val="12"/>
  </w:num>
  <w:num w:numId="6" w16cid:durableId="6905095">
    <w:abstractNumId w:val="14"/>
  </w:num>
  <w:num w:numId="7" w16cid:durableId="1259487112">
    <w:abstractNumId w:val="3"/>
  </w:num>
  <w:num w:numId="8" w16cid:durableId="361981611">
    <w:abstractNumId w:val="4"/>
  </w:num>
  <w:num w:numId="9" w16cid:durableId="844562535">
    <w:abstractNumId w:val="17"/>
  </w:num>
  <w:num w:numId="10" w16cid:durableId="713626746">
    <w:abstractNumId w:val="6"/>
  </w:num>
  <w:num w:numId="11" w16cid:durableId="57630583">
    <w:abstractNumId w:val="11"/>
  </w:num>
  <w:num w:numId="12" w16cid:durableId="91360734">
    <w:abstractNumId w:val="2"/>
  </w:num>
  <w:num w:numId="13" w16cid:durableId="2089420388">
    <w:abstractNumId w:val="10"/>
  </w:num>
  <w:num w:numId="14" w16cid:durableId="814613017">
    <w:abstractNumId w:val="15"/>
  </w:num>
  <w:num w:numId="15" w16cid:durableId="1097944034">
    <w:abstractNumId w:val="7"/>
  </w:num>
  <w:num w:numId="16" w16cid:durableId="415321187">
    <w:abstractNumId w:val="16"/>
  </w:num>
  <w:num w:numId="17" w16cid:durableId="508830029">
    <w:abstractNumId w:val="8"/>
  </w:num>
  <w:num w:numId="18" w16cid:durableId="741367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7C"/>
    <w:rsid w:val="0005401B"/>
    <w:rsid w:val="000D1CF8"/>
    <w:rsid w:val="000F4ADA"/>
    <w:rsid w:val="001618A2"/>
    <w:rsid w:val="001A6843"/>
    <w:rsid w:val="00224AE8"/>
    <w:rsid w:val="002F634E"/>
    <w:rsid w:val="003862DA"/>
    <w:rsid w:val="00390DC9"/>
    <w:rsid w:val="0044146E"/>
    <w:rsid w:val="004A032C"/>
    <w:rsid w:val="004A604C"/>
    <w:rsid w:val="004C3E91"/>
    <w:rsid w:val="005760E5"/>
    <w:rsid w:val="005F3F66"/>
    <w:rsid w:val="005F76D8"/>
    <w:rsid w:val="00616E7E"/>
    <w:rsid w:val="0068542D"/>
    <w:rsid w:val="006A16D6"/>
    <w:rsid w:val="006F3CF0"/>
    <w:rsid w:val="007C44A6"/>
    <w:rsid w:val="00865C79"/>
    <w:rsid w:val="00895AF5"/>
    <w:rsid w:val="008D39D2"/>
    <w:rsid w:val="00AB4C77"/>
    <w:rsid w:val="00C61456"/>
    <w:rsid w:val="00CD247C"/>
    <w:rsid w:val="00D35E19"/>
    <w:rsid w:val="00DA57B2"/>
    <w:rsid w:val="00DE7F05"/>
    <w:rsid w:val="00E20223"/>
    <w:rsid w:val="00E6033B"/>
    <w:rsid w:val="00E655ED"/>
    <w:rsid w:val="00E90461"/>
    <w:rsid w:val="00ED0E2B"/>
    <w:rsid w:val="00F2167C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28A3"/>
  <w15:chartTrackingRefBased/>
  <w15:docId w15:val="{9F9882D7-7FFD-4007-9894-AC18218A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4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4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4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4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247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E60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Аймағамбетов Аманжан Жауынбайұлы</cp:lastModifiedBy>
  <cp:revision>14</cp:revision>
  <dcterms:created xsi:type="dcterms:W3CDTF">2026-01-21T11:02:00Z</dcterms:created>
  <dcterms:modified xsi:type="dcterms:W3CDTF">2026-02-20T10:24:00Z</dcterms:modified>
</cp:coreProperties>
</file>