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CBC5" w14:textId="259BF973" w:rsidR="00803A8B" w:rsidRPr="00841B34" w:rsidRDefault="005152EF" w:rsidP="00594811">
      <w:pPr>
        <w:spacing w:after="0" w:line="259" w:lineRule="auto"/>
        <w:ind w:right="57" w:firstLine="0"/>
        <w:jc w:val="center"/>
        <w:rPr>
          <w:b/>
          <w:bCs/>
          <w:sz w:val="22"/>
          <w:szCs w:val="22"/>
        </w:rPr>
      </w:pPr>
      <w:commentRangeStart w:id="0"/>
      <w:r w:rsidRPr="00841B34">
        <w:rPr>
          <w:b/>
          <w:bCs/>
          <w:sz w:val="22"/>
          <w:szCs w:val="22"/>
        </w:rPr>
        <w:t>Тендерная документация по закупке способом открытого тендера №____</w:t>
      </w:r>
      <w:commentRangeEnd w:id="0"/>
      <w:r w:rsidR="00FD0FF2">
        <w:rPr>
          <w:rStyle w:val="aa"/>
        </w:rPr>
        <w:commentReference w:id="0"/>
      </w:r>
    </w:p>
    <w:p w14:paraId="674F1339" w14:textId="77777777" w:rsidR="00841B34" w:rsidRDefault="00841B34" w:rsidP="00594811">
      <w:pPr>
        <w:spacing w:after="0" w:line="259" w:lineRule="auto"/>
        <w:ind w:right="57" w:firstLine="0"/>
        <w:rPr>
          <w:sz w:val="22"/>
          <w:szCs w:val="22"/>
        </w:rPr>
      </w:pPr>
    </w:p>
    <w:p w14:paraId="0000BC1D" w14:textId="77777777" w:rsidR="00841B34" w:rsidRDefault="00FB193D" w:rsidP="00594811">
      <w:pPr>
        <w:spacing w:after="0" w:line="259" w:lineRule="auto"/>
        <w:ind w:right="57" w:firstLine="0"/>
        <w:rPr>
          <w:sz w:val="22"/>
          <w:szCs w:val="22"/>
        </w:rPr>
      </w:pPr>
      <w:r w:rsidRPr="00841B34">
        <w:rPr>
          <w:sz w:val="22"/>
          <w:szCs w:val="22"/>
        </w:rPr>
        <w:t xml:space="preserve">Заказчик </w:t>
      </w:r>
      <w:r w:rsidRPr="00841B34">
        <w:rPr>
          <w:b/>
          <w:sz w:val="22"/>
          <w:szCs w:val="22"/>
        </w:rPr>
        <w:t>Товарищество с ограниченной ответственностью "Урихтау Оперейтинг"</w:t>
      </w:r>
    </w:p>
    <w:p w14:paraId="61F91927" w14:textId="77777777" w:rsidR="00841B34" w:rsidRDefault="00FB193D" w:rsidP="00594811">
      <w:pPr>
        <w:spacing w:after="0" w:line="259" w:lineRule="auto"/>
        <w:ind w:right="57" w:firstLine="0"/>
        <w:rPr>
          <w:sz w:val="22"/>
          <w:szCs w:val="22"/>
        </w:rPr>
      </w:pPr>
      <w:r w:rsidRPr="00841B34">
        <w:rPr>
          <w:sz w:val="22"/>
          <w:szCs w:val="22"/>
        </w:rPr>
        <w:t xml:space="preserve">Организатор </w:t>
      </w:r>
      <w:r w:rsidRPr="00841B34">
        <w:rPr>
          <w:b/>
          <w:sz w:val="22"/>
          <w:szCs w:val="22"/>
        </w:rPr>
        <w:t>Товарищество с ограниченной ответственностью "Урихтау Оперейтинг"</w:t>
      </w:r>
    </w:p>
    <w:p w14:paraId="069C16B1" w14:textId="77777777" w:rsidR="00FD0FF2" w:rsidRPr="00FD0FF2" w:rsidRDefault="00FB193D" w:rsidP="00FD0FF2">
      <w:pPr>
        <w:spacing w:after="0" w:line="259" w:lineRule="auto"/>
        <w:ind w:right="57" w:firstLine="0"/>
        <w:rPr>
          <w:sz w:val="22"/>
          <w:szCs w:val="22"/>
        </w:rPr>
      </w:pPr>
      <w:r w:rsidRPr="00841B34">
        <w:rPr>
          <w:sz w:val="22"/>
          <w:szCs w:val="22"/>
        </w:rPr>
        <w:t xml:space="preserve">Адрес: КАЗАХСТАН Актюбинская область ул. </w:t>
      </w:r>
      <w:r w:rsidR="00FD0FF2" w:rsidRPr="00FD0FF2">
        <w:rPr>
          <w:sz w:val="22"/>
          <w:szCs w:val="22"/>
        </w:rPr>
        <w:t>пр.Тауелсиздик 7 В, 4- этаж.</w:t>
      </w:r>
    </w:p>
    <w:p w14:paraId="26FE68B3" w14:textId="42735B86" w:rsidR="00841B34" w:rsidRPr="00FD0FF2" w:rsidRDefault="00FB193D" w:rsidP="00594811">
      <w:pPr>
        <w:spacing w:after="0" w:line="259" w:lineRule="auto"/>
        <w:ind w:right="57" w:firstLine="0"/>
        <w:rPr>
          <w:b/>
          <w:sz w:val="22"/>
          <w:szCs w:val="22"/>
        </w:rPr>
      </w:pPr>
      <w:r w:rsidRPr="00841B34">
        <w:rPr>
          <w:sz w:val="22"/>
          <w:szCs w:val="22"/>
        </w:rPr>
        <w:t xml:space="preserve">Телефон </w:t>
      </w:r>
      <w:r w:rsidRPr="00841B34">
        <w:rPr>
          <w:b/>
          <w:sz w:val="22"/>
          <w:szCs w:val="22"/>
        </w:rPr>
        <w:t>+7 (713</w:t>
      </w:r>
      <w:r w:rsidR="00056506" w:rsidRPr="00841B34">
        <w:rPr>
          <w:b/>
          <w:sz w:val="22"/>
          <w:szCs w:val="22"/>
        </w:rPr>
        <w:t>2</w:t>
      </w:r>
      <w:r w:rsidRPr="00841B34">
        <w:rPr>
          <w:b/>
          <w:sz w:val="22"/>
          <w:szCs w:val="22"/>
        </w:rPr>
        <w:t>)</w:t>
      </w:r>
      <w:r w:rsidR="00056506" w:rsidRPr="00841B34">
        <w:rPr>
          <w:b/>
          <w:sz w:val="22"/>
          <w:szCs w:val="22"/>
        </w:rPr>
        <w:t xml:space="preserve"> 744</w:t>
      </w:r>
      <w:r w:rsidR="00FD0FF2" w:rsidRPr="00FD0FF2">
        <w:rPr>
          <w:b/>
          <w:sz w:val="22"/>
          <w:szCs w:val="22"/>
        </w:rPr>
        <w:t>-</w:t>
      </w:r>
      <w:r w:rsidR="00FD0FF2">
        <w:rPr>
          <w:b/>
          <w:sz w:val="22"/>
          <w:szCs w:val="22"/>
        </w:rPr>
        <w:t xml:space="preserve">134, </w:t>
      </w:r>
      <w:r w:rsidR="00FD0FF2" w:rsidRPr="00841B34">
        <w:rPr>
          <w:b/>
          <w:sz w:val="22"/>
          <w:szCs w:val="22"/>
        </w:rPr>
        <w:t>+7 (7132) 744</w:t>
      </w:r>
      <w:r w:rsidR="00FD0FF2" w:rsidRPr="00FD0FF2">
        <w:rPr>
          <w:b/>
          <w:sz w:val="22"/>
          <w:szCs w:val="22"/>
        </w:rPr>
        <w:t>-</w:t>
      </w:r>
      <w:r w:rsidR="00FD0FF2">
        <w:rPr>
          <w:b/>
          <w:sz w:val="22"/>
          <w:szCs w:val="22"/>
        </w:rPr>
        <w:t xml:space="preserve">181, </w:t>
      </w:r>
      <w:r w:rsidR="00FD0FF2" w:rsidRPr="00841B34">
        <w:rPr>
          <w:b/>
          <w:sz w:val="22"/>
          <w:szCs w:val="22"/>
        </w:rPr>
        <w:t>+7 (7132) 744</w:t>
      </w:r>
      <w:r w:rsidR="00FD0FF2" w:rsidRPr="00FD0FF2">
        <w:rPr>
          <w:b/>
          <w:sz w:val="22"/>
          <w:szCs w:val="22"/>
        </w:rPr>
        <w:t>-</w:t>
      </w:r>
      <w:r w:rsidR="00FD0FF2">
        <w:rPr>
          <w:b/>
          <w:sz w:val="22"/>
          <w:szCs w:val="22"/>
        </w:rPr>
        <w:t>149</w:t>
      </w:r>
    </w:p>
    <w:p w14:paraId="2B0596CB" w14:textId="007631C7" w:rsidR="00841B34" w:rsidRDefault="00FB193D" w:rsidP="00594811">
      <w:pPr>
        <w:spacing w:after="0" w:line="259" w:lineRule="auto"/>
        <w:ind w:right="57" w:firstLine="0"/>
        <w:rPr>
          <w:b/>
          <w:sz w:val="22"/>
          <w:szCs w:val="22"/>
        </w:rPr>
      </w:pPr>
      <w:r w:rsidRPr="00841B34">
        <w:rPr>
          <w:sz w:val="22"/>
          <w:szCs w:val="22"/>
        </w:rPr>
        <w:t xml:space="preserve">Электронная почта </w:t>
      </w:r>
      <w:hyperlink r:id="rId11"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kopzhassar</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sidRPr="00FD0FF2">
        <w:rPr>
          <w:b/>
          <w:sz w:val="22"/>
          <w:szCs w:val="22"/>
        </w:rPr>
        <w:t xml:space="preserve">, </w:t>
      </w:r>
      <w:hyperlink r:id="rId12" w:history="1">
        <w:r w:rsidR="00FD0FF2" w:rsidRPr="00E347B5">
          <w:rPr>
            <w:rStyle w:val="af"/>
            <w:b/>
            <w:sz w:val="22"/>
            <w:szCs w:val="22"/>
            <w:lang w:val="en-US"/>
          </w:rPr>
          <w:t>a</w:t>
        </w:r>
        <w:r w:rsidR="00FD0FF2" w:rsidRPr="00E347B5">
          <w:rPr>
            <w:rStyle w:val="af"/>
            <w:b/>
            <w:sz w:val="22"/>
            <w:szCs w:val="22"/>
          </w:rPr>
          <w:t>.</w:t>
        </w:r>
        <w:r w:rsidR="00FD0FF2" w:rsidRPr="00E347B5">
          <w:rPr>
            <w:rStyle w:val="af"/>
            <w:b/>
            <w:sz w:val="22"/>
            <w:szCs w:val="22"/>
            <w:lang w:val="en-US"/>
          </w:rPr>
          <w:t>savitskaya</w:t>
        </w:r>
        <w:r w:rsidR="00FD0FF2" w:rsidRPr="00E347B5">
          <w:rPr>
            <w:rStyle w:val="af"/>
            <w:b/>
            <w:sz w:val="22"/>
            <w:szCs w:val="22"/>
          </w:rPr>
          <w:t>@</w:t>
        </w:r>
        <w:r w:rsidR="00FD0FF2" w:rsidRPr="00E347B5">
          <w:rPr>
            <w:rStyle w:val="af"/>
            <w:b/>
            <w:sz w:val="22"/>
            <w:szCs w:val="22"/>
            <w:lang w:val="en-US"/>
          </w:rPr>
          <w:t>uo</w:t>
        </w:r>
        <w:r w:rsidR="00FD0FF2" w:rsidRPr="00E347B5">
          <w:rPr>
            <w:rStyle w:val="af"/>
            <w:b/>
            <w:sz w:val="22"/>
            <w:szCs w:val="22"/>
          </w:rPr>
          <w:t>.</w:t>
        </w:r>
        <w:r w:rsidR="00FD0FF2" w:rsidRPr="00E347B5">
          <w:rPr>
            <w:rStyle w:val="af"/>
            <w:b/>
            <w:sz w:val="22"/>
            <w:szCs w:val="22"/>
            <w:lang w:val="en-US"/>
          </w:rPr>
          <w:t>kmg</w:t>
        </w:r>
        <w:r w:rsidR="00FD0FF2" w:rsidRPr="00E347B5">
          <w:rPr>
            <w:rStyle w:val="af"/>
            <w:b/>
            <w:sz w:val="22"/>
            <w:szCs w:val="22"/>
          </w:rPr>
          <w:t>.</w:t>
        </w:r>
        <w:r w:rsidR="00FD0FF2" w:rsidRPr="00E347B5">
          <w:rPr>
            <w:rStyle w:val="af"/>
            <w:b/>
            <w:sz w:val="22"/>
            <w:szCs w:val="22"/>
            <w:lang w:val="en-US"/>
          </w:rPr>
          <w:t>kz</w:t>
        </w:r>
      </w:hyperlink>
      <w:r w:rsidR="00FD0FF2">
        <w:rPr>
          <w:b/>
          <w:sz w:val="22"/>
          <w:szCs w:val="22"/>
        </w:rPr>
        <w:t xml:space="preserve">, </w:t>
      </w:r>
      <w:hyperlink r:id="rId13" w:history="1">
        <w:r w:rsidR="00FD0FF2" w:rsidRPr="00E347B5">
          <w:rPr>
            <w:rStyle w:val="af"/>
            <w:b/>
            <w:sz w:val="22"/>
            <w:szCs w:val="22"/>
          </w:rPr>
          <w:t>g.seitimova@uo.kmg.kz</w:t>
        </w:r>
      </w:hyperlink>
      <w:r w:rsidR="00FD0FF2">
        <w:rPr>
          <w:b/>
          <w:sz w:val="22"/>
          <w:szCs w:val="22"/>
        </w:rPr>
        <w:t>.</w:t>
      </w:r>
    </w:p>
    <w:p w14:paraId="7421446B" w14:textId="77777777" w:rsidR="00841B34" w:rsidRDefault="00FB193D" w:rsidP="00594811">
      <w:pPr>
        <w:spacing w:after="0" w:line="259" w:lineRule="auto"/>
        <w:ind w:right="57" w:firstLine="0"/>
        <w:rPr>
          <w:sz w:val="22"/>
          <w:szCs w:val="22"/>
        </w:rPr>
      </w:pPr>
      <w:r w:rsidRPr="00841B34">
        <w:rPr>
          <w:sz w:val="22"/>
          <w:szCs w:val="22"/>
        </w:rPr>
        <w:t>Банковские реквизиты: Товарищество с ограниченной ответственностью "Урихтау Оперейтинг", БИН 091040003677, ИИК KZ646010121000038904, Кбе 17, валюта KZT, АО “Народный Банк Казахстана”, БИК HSBKKZKX</w:t>
      </w:r>
    </w:p>
    <w:p w14:paraId="7BFFCBB9" w14:textId="78F01C15" w:rsidR="00841B34" w:rsidRDefault="00FB193D" w:rsidP="00594811">
      <w:pPr>
        <w:spacing w:after="0" w:line="259" w:lineRule="auto"/>
        <w:ind w:right="57" w:firstLine="0"/>
        <w:rPr>
          <w:sz w:val="22"/>
          <w:szCs w:val="22"/>
        </w:rPr>
      </w:pPr>
      <w:r w:rsidRPr="00841B34">
        <w:rPr>
          <w:sz w:val="22"/>
          <w:szCs w:val="22"/>
        </w:rPr>
        <w:t xml:space="preserve">Настоящие закупки способом «Открытый тендер» проводятся </w:t>
      </w:r>
      <w:r w:rsidR="00056506" w:rsidRPr="00841B34">
        <w:rPr>
          <w:sz w:val="22"/>
          <w:szCs w:val="22"/>
        </w:rPr>
        <w:t>веб-сайте ТОО «Урихтау Оперейтинг»</w:t>
      </w:r>
      <w:r w:rsidRPr="00841B34">
        <w:rPr>
          <w:sz w:val="22"/>
          <w:szCs w:val="22"/>
        </w:rPr>
        <w:t xml:space="preserve">: </w:t>
      </w:r>
      <w:hyperlink r:id="rId14"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3F7E2302" w14:textId="250B275B" w:rsidR="00841B34" w:rsidRDefault="00FB193D" w:rsidP="00594811">
      <w:pPr>
        <w:spacing w:after="0" w:line="259" w:lineRule="auto"/>
        <w:ind w:right="57" w:firstLine="0"/>
        <w:rPr>
          <w:sz w:val="22"/>
          <w:szCs w:val="22"/>
        </w:rPr>
      </w:pPr>
      <w:r w:rsidRPr="00841B34">
        <w:rPr>
          <w:sz w:val="22"/>
          <w:szCs w:val="22"/>
        </w:rPr>
        <w:t xml:space="preserve">Электронным адресом веб-сайта, на котором размещается информация, подлежащая </w:t>
      </w:r>
      <w:r w:rsidR="00056506" w:rsidRPr="00841B34">
        <w:rPr>
          <w:sz w:val="22"/>
          <w:szCs w:val="22"/>
        </w:rPr>
        <w:t>опубликованию,</w:t>
      </w:r>
      <w:r w:rsidRPr="00841B34">
        <w:rPr>
          <w:sz w:val="22"/>
          <w:szCs w:val="22"/>
        </w:rPr>
        <w:t xml:space="preserve"> является </w:t>
      </w:r>
      <w:hyperlink r:id="rId15"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BD6078E" w14:textId="77777777" w:rsidR="00841B34" w:rsidRDefault="00841B34" w:rsidP="00594811">
      <w:pPr>
        <w:spacing w:after="0" w:line="259" w:lineRule="auto"/>
        <w:ind w:right="57" w:firstLine="0"/>
        <w:rPr>
          <w:sz w:val="22"/>
          <w:szCs w:val="22"/>
        </w:rPr>
      </w:pPr>
    </w:p>
    <w:p w14:paraId="7ACE48B5" w14:textId="2B52A022" w:rsidR="00803A8B" w:rsidRPr="00841B34" w:rsidRDefault="00FB193D" w:rsidP="00594811">
      <w:pPr>
        <w:spacing w:after="0" w:line="259" w:lineRule="auto"/>
        <w:ind w:right="57" w:firstLine="0"/>
        <w:rPr>
          <w:sz w:val="22"/>
          <w:szCs w:val="22"/>
        </w:rPr>
      </w:pPr>
      <w:r w:rsidRPr="00841B34">
        <w:rPr>
          <w:sz w:val="22"/>
          <w:szCs w:val="22"/>
        </w:rPr>
        <w:t>Перечень закупаемых ТРУ:</w:t>
      </w:r>
    </w:p>
    <w:p w14:paraId="56C84B54"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tbl>
      <w:tblPr>
        <w:tblStyle w:val="TableGrid"/>
        <w:tblW w:w="5000" w:type="pct"/>
        <w:tblInd w:w="0" w:type="dxa"/>
        <w:tblCellMar>
          <w:left w:w="18" w:type="dxa"/>
          <w:right w:w="56" w:type="dxa"/>
        </w:tblCellMar>
        <w:tblLook w:val="04A0" w:firstRow="1" w:lastRow="0" w:firstColumn="1" w:lastColumn="0" w:noHBand="0" w:noVBand="1"/>
      </w:tblPr>
      <w:tblGrid>
        <w:gridCol w:w="1942"/>
        <w:gridCol w:w="1055"/>
        <w:gridCol w:w="1923"/>
        <w:gridCol w:w="2207"/>
        <w:gridCol w:w="2209"/>
        <w:gridCol w:w="1558"/>
        <w:gridCol w:w="1487"/>
        <w:gridCol w:w="1400"/>
        <w:gridCol w:w="1873"/>
      </w:tblGrid>
      <w:tr w:rsidR="000E10FB" w:rsidRPr="00841B34" w14:paraId="48954C0C" w14:textId="3A9AD78E" w:rsidTr="000E10FB">
        <w:trPr>
          <w:trHeight w:val="632"/>
        </w:trPr>
        <w:tc>
          <w:tcPr>
            <w:tcW w:w="497" w:type="pct"/>
            <w:tcBorders>
              <w:top w:val="single" w:sz="2" w:space="0" w:color="000000"/>
              <w:left w:val="nil"/>
              <w:bottom w:val="single" w:sz="5" w:space="0" w:color="000000"/>
              <w:right w:val="single" w:sz="5" w:space="0" w:color="000000"/>
            </w:tcBorders>
          </w:tcPr>
          <w:p w14:paraId="3BDFB73A" w14:textId="77777777" w:rsidR="000E10FB" w:rsidRPr="00841B34" w:rsidRDefault="000E10FB" w:rsidP="00594811">
            <w:pPr>
              <w:spacing w:after="0" w:line="259" w:lineRule="auto"/>
              <w:ind w:right="57" w:firstLine="0"/>
              <w:rPr>
                <w:b/>
                <w:sz w:val="22"/>
                <w:szCs w:val="22"/>
              </w:rPr>
            </w:pPr>
          </w:p>
          <w:p w14:paraId="4C0FD0A3" w14:textId="685C313D" w:rsidR="000E10FB" w:rsidRPr="00841B34" w:rsidRDefault="000E10FB" w:rsidP="00594811">
            <w:pPr>
              <w:spacing w:after="0"/>
              <w:ind w:right="57" w:firstLine="0"/>
              <w:rPr>
                <w:b/>
                <w:bCs/>
                <w:sz w:val="22"/>
                <w:szCs w:val="22"/>
              </w:rPr>
            </w:pPr>
            <w:r w:rsidRPr="00841B34">
              <w:rPr>
                <w:b/>
                <w:bCs/>
                <w:sz w:val="22"/>
                <w:szCs w:val="22"/>
              </w:rPr>
              <w:t>Номер контракта на недропользование</w:t>
            </w:r>
          </w:p>
        </w:tc>
        <w:tc>
          <w:tcPr>
            <w:tcW w:w="265" w:type="pct"/>
            <w:tcBorders>
              <w:top w:val="single" w:sz="2" w:space="0" w:color="000000"/>
              <w:left w:val="nil"/>
              <w:bottom w:val="single" w:sz="5" w:space="0" w:color="000000"/>
              <w:right w:val="single" w:sz="5" w:space="0" w:color="000000"/>
            </w:tcBorders>
            <w:vAlign w:val="center"/>
          </w:tcPr>
          <w:p w14:paraId="5CFEADDB" w14:textId="7E98971A" w:rsidR="000E10FB" w:rsidRPr="00841B34" w:rsidRDefault="000E10FB" w:rsidP="00594811">
            <w:pPr>
              <w:spacing w:after="0" w:line="259" w:lineRule="auto"/>
              <w:ind w:right="57" w:firstLine="0"/>
              <w:rPr>
                <w:b/>
                <w:bCs/>
                <w:sz w:val="22"/>
                <w:szCs w:val="22"/>
              </w:rPr>
            </w:pPr>
            <w:r w:rsidRPr="00841B34">
              <w:rPr>
                <w:b/>
                <w:bCs/>
                <w:sz w:val="22"/>
                <w:szCs w:val="22"/>
              </w:rPr>
              <w:t>Код предмета закупки</w:t>
            </w:r>
          </w:p>
        </w:tc>
        <w:tc>
          <w:tcPr>
            <w:tcW w:w="493" w:type="pct"/>
            <w:tcBorders>
              <w:top w:val="single" w:sz="2" w:space="0" w:color="000000"/>
              <w:left w:val="single" w:sz="5" w:space="0" w:color="000000"/>
              <w:bottom w:val="single" w:sz="5" w:space="0" w:color="000000"/>
              <w:right w:val="single" w:sz="5" w:space="0" w:color="000000"/>
            </w:tcBorders>
            <w:vAlign w:val="center"/>
          </w:tcPr>
          <w:p w14:paraId="31608A51" w14:textId="324EF752" w:rsidR="000E10FB" w:rsidRPr="00841B34" w:rsidRDefault="000E10FB" w:rsidP="00594811">
            <w:pPr>
              <w:spacing w:after="0" w:line="259" w:lineRule="auto"/>
              <w:ind w:right="57" w:firstLine="0"/>
              <w:rPr>
                <w:sz w:val="22"/>
                <w:szCs w:val="22"/>
              </w:rPr>
            </w:pPr>
            <w:r w:rsidRPr="00841B34">
              <w:rPr>
                <w:b/>
                <w:sz w:val="22"/>
                <w:szCs w:val="22"/>
              </w:rPr>
              <w:t>Код товаров, работ или услуг по Единому номенклатурному справочнику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3994492" w14:textId="2BCB582C" w:rsidR="000E10FB" w:rsidRPr="00841B34" w:rsidRDefault="000E10FB" w:rsidP="00594811">
            <w:pPr>
              <w:spacing w:after="0" w:line="259" w:lineRule="auto"/>
              <w:ind w:right="57" w:firstLine="0"/>
              <w:rPr>
                <w:b/>
                <w:sz w:val="22"/>
                <w:szCs w:val="22"/>
              </w:rPr>
            </w:pPr>
            <w:r w:rsidRPr="00841B34">
              <w:rPr>
                <w:b/>
                <w:sz w:val="22"/>
                <w:szCs w:val="22"/>
              </w:rPr>
              <w:t>Наименование закупаемых товаров, работ и услуг</w:t>
            </w:r>
          </w:p>
        </w:tc>
        <w:tc>
          <w:tcPr>
            <w:tcW w:w="886" w:type="pct"/>
            <w:tcBorders>
              <w:top w:val="single" w:sz="2" w:space="0" w:color="000000"/>
              <w:left w:val="single" w:sz="5" w:space="0" w:color="000000"/>
              <w:bottom w:val="single" w:sz="5" w:space="0" w:color="000000"/>
              <w:right w:val="single" w:sz="5" w:space="0" w:color="000000"/>
            </w:tcBorders>
          </w:tcPr>
          <w:p w14:paraId="5FA72482" w14:textId="50CFEBE3" w:rsidR="000E10FB" w:rsidRPr="00841B34" w:rsidRDefault="000E10FB" w:rsidP="00594811">
            <w:pPr>
              <w:spacing w:after="0" w:line="259" w:lineRule="auto"/>
              <w:ind w:right="57" w:firstLine="0"/>
              <w:rPr>
                <w:sz w:val="22"/>
                <w:szCs w:val="22"/>
              </w:rPr>
            </w:pPr>
            <w:r w:rsidRPr="00841B34">
              <w:rPr>
                <w:b/>
                <w:sz w:val="22"/>
                <w:szCs w:val="22"/>
              </w:rPr>
              <w:t>Наименование и краткое (дополнительное) описание приобретаемых товаров, работ и услуг</w:t>
            </w:r>
          </w:p>
        </w:tc>
        <w:tc>
          <w:tcPr>
            <w:tcW w:w="398" w:type="pct"/>
            <w:tcBorders>
              <w:top w:val="single" w:sz="2" w:space="0" w:color="000000"/>
              <w:left w:val="single" w:sz="5" w:space="0" w:color="000000"/>
              <w:bottom w:val="single" w:sz="5" w:space="0" w:color="000000"/>
              <w:right w:val="single" w:sz="5" w:space="0" w:color="000000"/>
            </w:tcBorders>
          </w:tcPr>
          <w:p w14:paraId="2A307C53" w14:textId="57DCD184" w:rsidR="000E10FB" w:rsidRPr="00841B34" w:rsidRDefault="000E10FB" w:rsidP="00594811">
            <w:pPr>
              <w:spacing w:after="0" w:line="259" w:lineRule="auto"/>
              <w:ind w:right="57" w:firstLine="0"/>
              <w:rPr>
                <w:sz w:val="22"/>
                <w:szCs w:val="22"/>
              </w:rPr>
            </w:pPr>
            <w:r w:rsidRPr="00841B34">
              <w:rPr>
                <w:b/>
                <w:sz w:val="22"/>
                <w:szCs w:val="22"/>
              </w:rPr>
              <w:t>Планируемый объем закупа в натуральном выражении</w:t>
            </w:r>
          </w:p>
        </w:tc>
        <w:tc>
          <w:tcPr>
            <w:tcW w:w="525" w:type="pct"/>
            <w:tcBorders>
              <w:top w:val="single" w:sz="2" w:space="0" w:color="000000"/>
              <w:left w:val="single" w:sz="5" w:space="0" w:color="000000"/>
              <w:bottom w:val="single" w:sz="5" w:space="0" w:color="000000"/>
              <w:right w:val="single" w:sz="5" w:space="0" w:color="000000"/>
            </w:tcBorders>
          </w:tcPr>
          <w:p w14:paraId="2FD4150B" w14:textId="788440BA" w:rsidR="000E10FB" w:rsidRPr="00841B34" w:rsidRDefault="000E10FB" w:rsidP="00594811">
            <w:pPr>
              <w:spacing w:after="0" w:line="259" w:lineRule="auto"/>
              <w:ind w:right="57" w:firstLine="0"/>
              <w:rPr>
                <w:sz w:val="22"/>
                <w:szCs w:val="22"/>
              </w:rPr>
            </w:pPr>
            <w:r w:rsidRPr="00841B34">
              <w:rPr>
                <w:b/>
                <w:sz w:val="22"/>
                <w:szCs w:val="22"/>
              </w:rPr>
              <w:t>Планируемая сумма закупа без учета налога на добавленную стоимость, тенге</w:t>
            </w:r>
          </w:p>
        </w:tc>
        <w:tc>
          <w:tcPr>
            <w:tcW w:w="525" w:type="pct"/>
            <w:tcBorders>
              <w:top w:val="single" w:sz="2" w:space="0" w:color="000000"/>
              <w:left w:val="single" w:sz="5" w:space="0" w:color="000000"/>
              <w:bottom w:val="single" w:sz="5" w:space="0" w:color="000000"/>
              <w:right w:val="single" w:sz="5" w:space="0" w:color="000000"/>
            </w:tcBorders>
          </w:tcPr>
          <w:p w14:paraId="7F42C84B" w14:textId="08A02694" w:rsidR="000E10FB" w:rsidRPr="00841B34" w:rsidRDefault="000E10FB" w:rsidP="00594811">
            <w:pPr>
              <w:spacing w:after="0" w:line="259" w:lineRule="auto"/>
              <w:ind w:right="57" w:firstLine="0"/>
              <w:rPr>
                <w:b/>
                <w:sz w:val="22"/>
                <w:szCs w:val="22"/>
              </w:rPr>
            </w:pPr>
            <w:r w:rsidRPr="00841B34">
              <w:rPr>
                <w:b/>
                <w:sz w:val="22"/>
                <w:szCs w:val="22"/>
              </w:rPr>
              <w:t>Обеспечение тендерной заявки</w:t>
            </w:r>
          </w:p>
        </w:tc>
        <w:tc>
          <w:tcPr>
            <w:tcW w:w="525" w:type="pct"/>
            <w:tcBorders>
              <w:top w:val="single" w:sz="2" w:space="0" w:color="000000"/>
              <w:left w:val="single" w:sz="5" w:space="0" w:color="000000"/>
              <w:bottom w:val="single" w:sz="5" w:space="0" w:color="000000"/>
              <w:right w:val="single" w:sz="5" w:space="0" w:color="000000"/>
            </w:tcBorders>
          </w:tcPr>
          <w:p w14:paraId="614C3455" w14:textId="3FD2BFD2" w:rsidR="000E10FB" w:rsidRPr="00841B34" w:rsidRDefault="000E10FB" w:rsidP="00594811">
            <w:pPr>
              <w:spacing w:after="0" w:line="259" w:lineRule="auto"/>
              <w:ind w:right="57" w:firstLine="0"/>
              <w:rPr>
                <w:b/>
                <w:sz w:val="22"/>
                <w:szCs w:val="22"/>
              </w:rPr>
            </w:pPr>
            <w:commentRangeStart w:id="1"/>
            <w:r w:rsidRPr="00841B34">
              <w:rPr>
                <w:b/>
                <w:sz w:val="22"/>
                <w:szCs w:val="22"/>
              </w:rPr>
              <w:t>Прогнозная доля внутристрановой ценности по работам и услугам</w:t>
            </w:r>
            <w:commentRangeEnd w:id="1"/>
            <w:r w:rsidR="009B536E" w:rsidRPr="00841B34">
              <w:rPr>
                <w:rStyle w:val="aa"/>
                <w:sz w:val="22"/>
                <w:szCs w:val="22"/>
              </w:rPr>
              <w:commentReference w:id="1"/>
            </w:r>
          </w:p>
        </w:tc>
      </w:tr>
      <w:tr w:rsidR="000E10FB" w:rsidRPr="00841B34" w14:paraId="66D9C527" w14:textId="4380813D" w:rsidTr="000E10FB">
        <w:trPr>
          <w:trHeight w:val="1715"/>
        </w:trPr>
        <w:tc>
          <w:tcPr>
            <w:tcW w:w="497" w:type="pct"/>
            <w:tcBorders>
              <w:top w:val="single" w:sz="5" w:space="0" w:color="000000"/>
              <w:left w:val="nil"/>
              <w:bottom w:val="single" w:sz="2" w:space="0" w:color="000000"/>
              <w:right w:val="single" w:sz="2" w:space="0" w:color="000000"/>
            </w:tcBorders>
            <w:vAlign w:val="center"/>
          </w:tcPr>
          <w:p w14:paraId="175A0C06" w14:textId="5567B9F4" w:rsidR="000E10FB" w:rsidRPr="00C50038" w:rsidRDefault="000E10FB" w:rsidP="00594811">
            <w:pPr>
              <w:spacing w:after="0" w:line="259" w:lineRule="auto"/>
              <w:ind w:right="57" w:firstLine="0"/>
              <w:rPr>
                <w:sz w:val="20"/>
                <w:szCs w:val="20"/>
              </w:rPr>
            </w:pPr>
            <w:r w:rsidRPr="00C50038">
              <w:rPr>
                <w:sz w:val="20"/>
                <w:szCs w:val="20"/>
              </w:rPr>
              <w:t>5224</w:t>
            </w:r>
          </w:p>
        </w:tc>
        <w:tc>
          <w:tcPr>
            <w:tcW w:w="265" w:type="pct"/>
            <w:tcBorders>
              <w:top w:val="single" w:sz="5" w:space="0" w:color="000000"/>
              <w:left w:val="nil"/>
              <w:bottom w:val="single" w:sz="2" w:space="0" w:color="000000"/>
              <w:right w:val="single" w:sz="2" w:space="0" w:color="000000"/>
            </w:tcBorders>
            <w:vAlign w:val="center"/>
          </w:tcPr>
          <w:p w14:paraId="087EB7C3" w14:textId="6E1BD846" w:rsidR="000E10FB" w:rsidRPr="00C50038" w:rsidRDefault="000E10FB" w:rsidP="00594811">
            <w:pPr>
              <w:spacing w:after="0" w:line="259" w:lineRule="auto"/>
              <w:ind w:right="57" w:firstLine="0"/>
              <w:rPr>
                <w:sz w:val="20"/>
                <w:szCs w:val="20"/>
              </w:rPr>
            </w:pPr>
            <w:r w:rsidRPr="00C50038">
              <w:rPr>
                <w:sz w:val="20"/>
                <w:szCs w:val="20"/>
              </w:rPr>
              <w:t>-</w:t>
            </w:r>
          </w:p>
        </w:tc>
        <w:tc>
          <w:tcPr>
            <w:tcW w:w="493" w:type="pct"/>
            <w:tcBorders>
              <w:top w:val="single" w:sz="5" w:space="0" w:color="000000"/>
              <w:left w:val="single" w:sz="2" w:space="0" w:color="000000"/>
              <w:bottom w:val="single" w:sz="2" w:space="0" w:color="000000"/>
              <w:right w:val="single" w:sz="5" w:space="0" w:color="000000"/>
            </w:tcBorders>
            <w:vAlign w:val="center"/>
          </w:tcPr>
          <w:p w14:paraId="005C5B42" w14:textId="3E73F147" w:rsidR="000E10FB" w:rsidRPr="00C50038" w:rsidRDefault="00431F30" w:rsidP="00594811">
            <w:pPr>
              <w:spacing w:after="0" w:line="259" w:lineRule="auto"/>
              <w:ind w:right="57" w:firstLine="0"/>
              <w:rPr>
                <w:sz w:val="20"/>
                <w:szCs w:val="20"/>
              </w:rPr>
            </w:pPr>
            <w:r w:rsidRPr="00C50038">
              <w:rPr>
                <w:sz w:val="20"/>
                <w:szCs w:val="20"/>
              </w:rPr>
              <w:t>091011.200.000000</w:t>
            </w:r>
          </w:p>
        </w:tc>
        <w:tc>
          <w:tcPr>
            <w:tcW w:w="886" w:type="pct"/>
            <w:tcBorders>
              <w:top w:val="single" w:sz="5" w:space="0" w:color="000000"/>
              <w:left w:val="single" w:sz="5" w:space="0" w:color="000000"/>
              <w:bottom w:val="single" w:sz="2" w:space="0" w:color="000000"/>
              <w:right w:val="single" w:sz="5" w:space="0" w:color="000000"/>
            </w:tcBorders>
          </w:tcPr>
          <w:p w14:paraId="22F7B146" w14:textId="77777777" w:rsidR="000E10FB" w:rsidRPr="00C50038" w:rsidRDefault="000E10FB" w:rsidP="00594811">
            <w:pPr>
              <w:spacing w:after="0" w:line="259" w:lineRule="auto"/>
              <w:ind w:right="57" w:firstLine="0"/>
              <w:rPr>
                <w:sz w:val="20"/>
                <w:szCs w:val="20"/>
              </w:rPr>
            </w:pPr>
          </w:p>
          <w:p w14:paraId="4886550D" w14:textId="77777777" w:rsidR="00431F30" w:rsidRPr="00C50038" w:rsidRDefault="00431F30" w:rsidP="00431F30">
            <w:pPr>
              <w:rPr>
                <w:sz w:val="20"/>
                <w:szCs w:val="20"/>
              </w:rPr>
            </w:pPr>
          </w:p>
          <w:p w14:paraId="2C1272D4" w14:textId="77777777" w:rsidR="00431F30" w:rsidRPr="00C50038" w:rsidRDefault="00431F30" w:rsidP="00431F30">
            <w:pPr>
              <w:rPr>
                <w:sz w:val="20"/>
                <w:szCs w:val="20"/>
              </w:rPr>
            </w:pPr>
          </w:p>
          <w:p w14:paraId="5FDB9279" w14:textId="77777777" w:rsidR="00431F30" w:rsidRPr="00C50038" w:rsidRDefault="00431F30" w:rsidP="00431F30">
            <w:pPr>
              <w:rPr>
                <w:sz w:val="20"/>
                <w:szCs w:val="20"/>
              </w:rPr>
            </w:pPr>
          </w:p>
          <w:p w14:paraId="27486483" w14:textId="5EE6EFAF" w:rsidR="00431F30" w:rsidRPr="00C50038" w:rsidRDefault="00431F30" w:rsidP="00C50038">
            <w:pPr>
              <w:pStyle w:val="af3"/>
              <w:rPr>
                <w:sz w:val="20"/>
                <w:szCs w:val="20"/>
              </w:rPr>
            </w:pPr>
            <w:r w:rsidRPr="00C50038">
              <w:rPr>
                <w:sz w:val="20"/>
                <w:szCs w:val="20"/>
              </w:rPr>
              <w:t>Работы по эксплуатационному бурению</w:t>
            </w:r>
          </w:p>
        </w:tc>
        <w:tc>
          <w:tcPr>
            <w:tcW w:w="886" w:type="pct"/>
            <w:tcBorders>
              <w:top w:val="single" w:sz="5" w:space="0" w:color="000000"/>
              <w:left w:val="single" w:sz="5" w:space="0" w:color="000000"/>
              <w:bottom w:val="single" w:sz="2" w:space="0" w:color="000000"/>
              <w:right w:val="single" w:sz="5" w:space="0" w:color="000000"/>
            </w:tcBorders>
            <w:vAlign w:val="center"/>
          </w:tcPr>
          <w:p w14:paraId="722594EB" w14:textId="4264E473" w:rsidR="000E10FB" w:rsidRPr="00C50038" w:rsidRDefault="00431F30" w:rsidP="00594811">
            <w:pPr>
              <w:spacing w:after="0" w:line="259" w:lineRule="auto"/>
              <w:ind w:right="57" w:firstLine="0"/>
              <w:rPr>
                <w:sz w:val="20"/>
                <w:szCs w:val="20"/>
              </w:rPr>
            </w:pPr>
            <w:r w:rsidRPr="00C50038">
              <w:rPr>
                <w:sz w:val="20"/>
                <w:szCs w:val="20"/>
                <w:lang w:val="en-US"/>
              </w:rPr>
              <w:t xml:space="preserve">Бурение вертикальной скважины </w:t>
            </w:r>
            <w:r w:rsidRPr="00C50038">
              <w:rPr>
                <w:sz w:val="20"/>
                <w:szCs w:val="20"/>
              </w:rPr>
              <w:t>ВУ</w:t>
            </w:r>
            <w:r w:rsidRPr="00C50038">
              <w:rPr>
                <w:sz w:val="20"/>
                <w:szCs w:val="20"/>
                <w:lang w:val="en-US"/>
              </w:rPr>
              <w:t>-</w:t>
            </w:r>
            <w:r w:rsidRPr="00C50038">
              <w:rPr>
                <w:sz w:val="20"/>
                <w:szCs w:val="20"/>
              </w:rPr>
              <w:t>9</w:t>
            </w:r>
            <w:r w:rsidRPr="00C50038">
              <w:rPr>
                <w:sz w:val="20"/>
                <w:szCs w:val="20"/>
                <w:lang w:val="en-US"/>
              </w:rPr>
              <w:t xml:space="preserve">, </w:t>
            </w:r>
            <w:r w:rsidRPr="00C50038">
              <w:rPr>
                <w:sz w:val="20"/>
                <w:szCs w:val="20"/>
              </w:rPr>
              <w:t>10</w:t>
            </w:r>
          </w:p>
        </w:tc>
        <w:tc>
          <w:tcPr>
            <w:tcW w:w="398" w:type="pct"/>
            <w:tcBorders>
              <w:top w:val="single" w:sz="5" w:space="0" w:color="000000"/>
              <w:left w:val="single" w:sz="5" w:space="0" w:color="000000"/>
              <w:bottom w:val="single" w:sz="2" w:space="0" w:color="000000"/>
              <w:right w:val="single" w:sz="5" w:space="0" w:color="000000"/>
            </w:tcBorders>
            <w:vAlign w:val="center"/>
          </w:tcPr>
          <w:p w14:paraId="26CEE014" w14:textId="2C5527F8" w:rsidR="000E10FB" w:rsidRPr="00C50038" w:rsidRDefault="00C50038" w:rsidP="00594811">
            <w:pPr>
              <w:spacing w:after="0" w:line="259" w:lineRule="auto"/>
              <w:ind w:right="57" w:firstLine="0"/>
              <w:rPr>
                <w:sz w:val="20"/>
                <w:szCs w:val="20"/>
              </w:rPr>
            </w:pPr>
            <w:r w:rsidRPr="00C50038">
              <w:rPr>
                <w:sz w:val="20"/>
                <w:szCs w:val="20"/>
              </w:rPr>
              <w:t xml:space="preserve">           </w:t>
            </w:r>
            <w:r w:rsidR="00431F30" w:rsidRPr="00C50038">
              <w:rPr>
                <w:sz w:val="20"/>
                <w:szCs w:val="20"/>
              </w:rPr>
              <w:t>1</w:t>
            </w:r>
          </w:p>
        </w:tc>
        <w:tc>
          <w:tcPr>
            <w:tcW w:w="525" w:type="pct"/>
            <w:tcBorders>
              <w:top w:val="single" w:sz="5" w:space="0" w:color="000000"/>
              <w:left w:val="single" w:sz="5" w:space="0" w:color="000000"/>
              <w:bottom w:val="single" w:sz="2" w:space="0" w:color="000000"/>
              <w:right w:val="single" w:sz="5" w:space="0" w:color="000000"/>
            </w:tcBorders>
            <w:vAlign w:val="center"/>
          </w:tcPr>
          <w:p w14:paraId="1AF6B397" w14:textId="65D9EC44" w:rsidR="000E10FB" w:rsidRPr="00C50038" w:rsidRDefault="00C50038" w:rsidP="00594811">
            <w:pPr>
              <w:spacing w:after="0" w:line="259" w:lineRule="auto"/>
              <w:ind w:right="57" w:firstLine="0"/>
              <w:rPr>
                <w:sz w:val="20"/>
                <w:szCs w:val="20"/>
              </w:rPr>
            </w:pPr>
            <w:r>
              <w:rPr>
                <w:sz w:val="20"/>
                <w:szCs w:val="20"/>
              </w:rPr>
              <w:t xml:space="preserve"> 7 355 600 000</w:t>
            </w:r>
          </w:p>
        </w:tc>
        <w:tc>
          <w:tcPr>
            <w:tcW w:w="525" w:type="pct"/>
            <w:tcBorders>
              <w:top w:val="single" w:sz="5" w:space="0" w:color="000000"/>
              <w:left w:val="single" w:sz="5" w:space="0" w:color="000000"/>
              <w:bottom w:val="single" w:sz="2" w:space="0" w:color="000000"/>
              <w:right w:val="single" w:sz="5" w:space="0" w:color="000000"/>
            </w:tcBorders>
          </w:tcPr>
          <w:p w14:paraId="7AEF1718" w14:textId="3C63C469" w:rsidR="000E10FB" w:rsidRPr="00C50038" w:rsidRDefault="000E10FB" w:rsidP="00594811">
            <w:pPr>
              <w:spacing w:after="0" w:line="259" w:lineRule="auto"/>
              <w:ind w:right="57" w:firstLine="0"/>
              <w:rPr>
                <w:sz w:val="20"/>
                <w:szCs w:val="20"/>
              </w:rPr>
            </w:pPr>
            <w:r w:rsidRPr="00C50038">
              <w:rPr>
                <w:sz w:val="20"/>
                <w:szCs w:val="20"/>
              </w:rPr>
              <w:t xml:space="preserve">1% от </w:t>
            </w:r>
            <w:r w:rsidR="009B536E" w:rsidRPr="00C50038">
              <w:rPr>
                <w:sz w:val="20"/>
                <w:szCs w:val="20"/>
              </w:rPr>
              <w:t>планируемой суммы закупка без учета налога на добавленную стоимость, тенге</w:t>
            </w:r>
          </w:p>
        </w:tc>
        <w:tc>
          <w:tcPr>
            <w:tcW w:w="525" w:type="pct"/>
            <w:tcBorders>
              <w:top w:val="single" w:sz="5" w:space="0" w:color="000000"/>
              <w:left w:val="single" w:sz="5" w:space="0" w:color="000000"/>
              <w:bottom w:val="single" w:sz="2" w:space="0" w:color="000000"/>
              <w:right w:val="single" w:sz="5" w:space="0" w:color="000000"/>
            </w:tcBorders>
          </w:tcPr>
          <w:p w14:paraId="197FDF0B" w14:textId="77777777" w:rsidR="000E10FB" w:rsidRPr="00C50038" w:rsidRDefault="000E10FB" w:rsidP="00594811">
            <w:pPr>
              <w:spacing w:after="0" w:line="259" w:lineRule="auto"/>
              <w:ind w:right="57" w:firstLine="0"/>
              <w:rPr>
                <w:sz w:val="20"/>
                <w:szCs w:val="20"/>
              </w:rPr>
            </w:pPr>
          </w:p>
          <w:p w14:paraId="5FA85336" w14:textId="77777777" w:rsidR="00431F30" w:rsidRPr="00C50038" w:rsidRDefault="00431F30" w:rsidP="00431F30">
            <w:pPr>
              <w:rPr>
                <w:sz w:val="20"/>
                <w:szCs w:val="20"/>
              </w:rPr>
            </w:pPr>
          </w:p>
          <w:p w14:paraId="5ED2A56D" w14:textId="77777777" w:rsidR="00431F30" w:rsidRPr="00C50038" w:rsidRDefault="00431F30" w:rsidP="00431F30">
            <w:pPr>
              <w:rPr>
                <w:sz w:val="20"/>
                <w:szCs w:val="20"/>
              </w:rPr>
            </w:pPr>
          </w:p>
          <w:p w14:paraId="609D840A" w14:textId="77777777" w:rsidR="00431F30" w:rsidRPr="00C50038" w:rsidRDefault="00431F30" w:rsidP="00431F30">
            <w:pPr>
              <w:rPr>
                <w:sz w:val="20"/>
                <w:szCs w:val="20"/>
              </w:rPr>
            </w:pPr>
          </w:p>
          <w:p w14:paraId="33EACB44" w14:textId="15D7A9CC" w:rsidR="00431F30" w:rsidRPr="00C50038" w:rsidRDefault="00C50038" w:rsidP="00431F30">
            <w:pPr>
              <w:rPr>
                <w:sz w:val="20"/>
                <w:szCs w:val="20"/>
              </w:rPr>
            </w:pPr>
            <w:r>
              <w:rPr>
                <w:sz w:val="20"/>
                <w:szCs w:val="20"/>
              </w:rPr>
              <w:t xml:space="preserve">             </w:t>
            </w:r>
            <w:r w:rsidR="00431F30" w:rsidRPr="00C50038">
              <w:rPr>
                <w:sz w:val="20"/>
                <w:szCs w:val="20"/>
              </w:rPr>
              <w:t>85</w:t>
            </w:r>
          </w:p>
        </w:tc>
      </w:tr>
    </w:tbl>
    <w:p w14:paraId="4B6D5657"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C961408" w14:textId="4469915A" w:rsidR="00803A8B" w:rsidRDefault="00FB193D" w:rsidP="00594811">
      <w:pPr>
        <w:spacing w:after="0"/>
        <w:ind w:right="57" w:firstLine="0"/>
        <w:rPr>
          <w:sz w:val="22"/>
          <w:szCs w:val="22"/>
        </w:rPr>
      </w:pPr>
      <w:r w:rsidRPr="00841B34">
        <w:rPr>
          <w:sz w:val="22"/>
          <w:szCs w:val="22"/>
        </w:rPr>
        <w:t xml:space="preserve">Срок действия тендерной заявки должен составлять не менее </w:t>
      </w:r>
      <w:r w:rsidR="00FD0FF2">
        <w:rPr>
          <w:sz w:val="22"/>
          <w:szCs w:val="22"/>
        </w:rPr>
        <w:t>60</w:t>
      </w:r>
      <w:r w:rsidRPr="00841B34">
        <w:rPr>
          <w:sz w:val="22"/>
          <w:szCs w:val="22"/>
        </w:rPr>
        <w:t xml:space="preserve"> календарных дней. Течение срока действия обеспечения заявки на участие в тендере начинается со дня вскрытия тендерных заявок.</w:t>
      </w:r>
    </w:p>
    <w:p w14:paraId="648B5B3C" w14:textId="37C4D3E9" w:rsidR="00803A8B" w:rsidRDefault="00803A8B" w:rsidP="00594811">
      <w:pPr>
        <w:spacing w:after="0" w:line="259" w:lineRule="auto"/>
        <w:ind w:right="57" w:firstLine="0"/>
        <w:rPr>
          <w:sz w:val="22"/>
          <w:szCs w:val="22"/>
        </w:rPr>
      </w:pPr>
    </w:p>
    <w:p w14:paraId="59D63DD0" w14:textId="77777777" w:rsidR="00C50038" w:rsidRDefault="00C50038" w:rsidP="00594811">
      <w:pPr>
        <w:spacing w:after="0" w:line="259" w:lineRule="auto"/>
        <w:ind w:right="57" w:firstLine="0"/>
        <w:rPr>
          <w:sz w:val="22"/>
          <w:szCs w:val="22"/>
        </w:rPr>
      </w:pPr>
    </w:p>
    <w:p w14:paraId="3A02D7FF" w14:textId="77777777" w:rsidR="00C50038" w:rsidRDefault="00C50038" w:rsidP="00594811">
      <w:pPr>
        <w:spacing w:after="0" w:line="259" w:lineRule="auto"/>
        <w:ind w:right="57" w:firstLine="0"/>
        <w:rPr>
          <w:sz w:val="22"/>
          <w:szCs w:val="22"/>
        </w:rPr>
      </w:pPr>
    </w:p>
    <w:p w14:paraId="1D836A32" w14:textId="77777777" w:rsidR="00C50038" w:rsidRDefault="00C50038" w:rsidP="00594811">
      <w:pPr>
        <w:spacing w:after="0" w:line="259" w:lineRule="auto"/>
        <w:ind w:right="57" w:firstLine="0"/>
        <w:rPr>
          <w:sz w:val="22"/>
          <w:szCs w:val="22"/>
        </w:rPr>
      </w:pPr>
    </w:p>
    <w:p w14:paraId="39C6BA04" w14:textId="77777777" w:rsidR="00C50038" w:rsidRPr="00841B34" w:rsidRDefault="00C50038" w:rsidP="00594811">
      <w:pPr>
        <w:spacing w:after="0" w:line="259" w:lineRule="auto"/>
        <w:ind w:right="57" w:firstLine="0"/>
        <w:rPr>
          <w:sz w:val="22"/>
          <w:szCs w:val="22"/>
        </w:rPr>
      </w:pPr>
    </w:p>
    <w:p w14:paraId="5137EEF4" w14:textId="77777777" w:rsidR="00803A8B" w:rsidRPr="00841B34" w:rsidRDefault="00FB193D" w:rsidP="00594811">
      <w:pPr>
        <w:pStyle w:val="1"/>
        <w:spacing w:after="0"/>
        <w:ind w:left="0" w:right="57" w:firstLine="0"/>
        <w:rPr>
          <w:sz w:val="22"/>
          <w:szCs w:val="22"/>
        </w:rPr>
      </w:pPr>
      <w:r w:rsidRPr="00841B34">
        <w:rPr>
          <w:sz w:val="22"/>
          <w:szCs w:val="22"/>
        </w:rPr>
        <w:t>1. Общие положения</w:t>
      </w:r>
    </w:p>
    <w:p w14:paraId="69D6DE87"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7323E3B7" w14:textId="0D3D461C" w:rsidR="00803A8B" w:rsidRPr="00841B34" w:rsidRDefault="00FB193D" w:rsidP="00594811">
      <w:pPr>
        <w:spacing w:after="0"/>
        <w:ind w:right="57" w:firstLine="0"/>
        <w:rPr>
          <w:sz w:val="22"/>
          <w:szCs w:val="22"/>
        </w:rPr>
      </w:pPr>
      <w:r w:rsidRPr="00841B34">
        <w:rPr>
          <w:sz w:val="22"/>
          <w:szCs w:val="22"/>
        </w:rPr>
        <w:t xml:space="preserve">1.1. Тендерная документация разработана в соответствии с </w:t>
      </w:r>
      <w:r w:rsidR="00EC7EEC" w:rsidRPr="00841B34">
        <w:rPr>
          <w:sz w:val="22"/>
          <w:szCs w:val="22"/>
        </w:rPr>
        <w:t>Порядком по организации и проведению закупок товаров, работ и услуг ТОО «Урихтау Оперейтинг»</w:t>
      </w:r>
      <w:r w:rsidRPr="00841B34">
        <w:rPr>
          <w:sz w:val="22"/>
          <w:szCs w:val="22"/>
        </w:rPr>
        <w:t xml:space="preserve"> (далее – Порядок)</w:t>
      </w:r>
      <w:r w:rsidR="00EC7EEC" w:rsidRPr="00841B34">
        <w:rPr>
          <w:sz w:val="22"/>
          <w:szCs w:val="22"/>
        </w:rPr>
        <w:t>.</w:t>
      </w:r>
      <w:r w:rsidRPr="00841B34">
        <w:rPr>
          <w:sz w:val="22"/>
          <w:szCs w:val="22"/>
        </w:rPr>
        <w:t xml:space="preserve"> </w:t>
      </w:r>
    </w:p>
    <w:p w14:paraId="0DF3E9D2" w14:textId="77777777" w:rsidR="00EC7EEC" w:rsidRPr="00841B34" w:rsidRDefault="00FB193D" w:rsidP="00594811">
      <w:pPr>
        <w:spacing w:after="0"/>
        <w:ind w:right="57" w:firstLine="0"/>
        <w:rPr>
          <w:sz w:val="22"/>
          <w:szCs w:val="22"/>
        </w:rPr>
      </w:pPr>
      <w:r w:rsidRPr="00841B34">
        <w:rPr>
          <w:sz w:val="22"/>
          <w:szCs w:val="22"/>
        </w:rPr>
        <w:t>В настоящей тендерной документации используются следующие основные понятия:</w:t>
      </w:r>
    </w:p>
    <w:p w14:paraId="2F5FD3DE" w14:textId="623D44E7" w:rsidR="00803A8B" w:rsidRPr="00841B34" w:rsidRDefault="00FB193D" w:rsidP="00594811">
      <w:pPr>
        <w:spacing w:after="0"/>
        <w:ind w:right="57" w:firstLine="0"/>
        <w:rPr>
          <w:sz w:val="22"/>
          <w:szCs w:val="22"/>
        </w:rPr>
      </w:pPr>
      <w:r w:rsidRPr="00841B34">
        <w:rPr>
          <w:b/>
          <w:sz w:val="22"/>
          <w:szCs w:val="22"/>
        </w:rPr>
        <w:t>Заказчик</w:t>
      </w:r>
      <w:r w:rsidRPr="00841B34">
        <w:rPr>
          <w:sz w:val="22"/>
          <w:szCs w:val="22"/>
        </w:rPr>
        <w:t xml:space="preserve"> </w:t>
      </w:r>
      <w:r w:rsidR="00EC7EEC" w:rsidRPr="00841B34">
        <w:rPr>
          <w:sz w:val="22"/>
          <w:szCs w:val="22"/>
        </w:rPr>
        <w:t>–</w:t>
      </w:r>
      <w:r w:rsidRPr="00841B34">
        <w:rPr>
          <w:sz w:val="22"/>
          <w:szCs w:val="22"/>
        </w:rPr>
        <w:t xml:space="preserve"> </w:t>
      </w:r>
      <w:r w:rsidR="00EC7EEC" w:rsidRPr="00841B34">
        <w:rPr>
          <w:sz w:val="22"/>
          <w:szCs w:val="22"/>
        </w:rPr>
        <w:t>ТОО «Урихтау Оперейтинг»</w:t>
      </w:r>
      <w:r w:rsidRPr="00841B34">
        <w:rPr>
          <w:sz w:val="22"/>
          <w:szCs w:val="22"/>
        </w:rPr>
        <w:t xml:space="preserve">;  </w:t>
      </w:r>
    </w:p>
    <w:p w14:paraId="05CE4FE8" w14:textId="77777777" w:rsidR="00EC7EEC" w:rsidRPr="00841B34" w:rsidRDefault="00FB193D" w:rsidP="00594811">
      <w:pPr>
        <w:spacing w:after="0" w:line="249" w:lineRule="auto"/>
        <w:ind w:right="57" w:firstLine="0"/>
        <w:rPr>
          <w:sz w:val="22"/>
          <w:szCs w:val="22"/>
        </w:rPr>
      </w:pPr>
      <w:r w:rsidRPr="00841B34">
        <w:rPr>
          <w:b/>
          <w:sz w:val="22"/>
          <w:szCs w:val="22"/>
        </w:rPr>
        <w:t>Организатор закупок</w:t>
      </w:r>
      <w:r w:rsidRPr="00841B34">
        <w:rPr>
          <w:sz w:val="22"/>
          <w:szCs w:val="22"/>
        </w:rPr>
        <w:t xml:space="preserve"> - должностное лицо или структурное подразделение заказчика;</w:t>
      </w:r>
    </w:p>
    <w:p w14:paraId="0A4FA5F2" w14:textId="180152B3" w:rsidR="00803A8B" w:rsidRPr="00841B34" w:rsidRDefault="00FB193D" w:rsidP="00594811">
      <w:pPr>
        <w:spacing w:after="0" w:line="249" w:lineRule="auto"/>
        <w:ind w:right="57" w:firstLine="0"/>
        <w:rPr>
          <w:sz w:val="22"/>
          <w:szCs w:val="22"/>
        </w:rPr>
      </w:pPr>
      <w:r w:rsidRPr="00841B34">
        <w:rPr>
          <w:b/>
          <w:sz w:val="22"/>
          <w:szCs w:val="22"/>
        </w:rPr>
        <w:t>Потенциальный поставщик</w:t>
      </w:r>
      <w:r w:rsidRPr="00841B34">
        <w:rPr>
          <w:sz w:val="22"/>
          <w:szCs w:val="22"/>
        </w:rPr>
        <w:t xml:space="preserve"> - физическое лицо, осуществляющее предпринимательскую деятельность, юридическое лицо (за исключением государственных учреждений, если иное не установлено для них законами Республики Казахстан), консорциум, претендующие на заключение договора о закупках;  </w:t>
      </w:r>
    </w:p>
    <w:p w14:paraId="42BAC10D" w14:textId="17CC8449" w:rsidR="00803A8B" w:rsidRPr="00841B34" w:rsidRDefault="00FB193D" w:rsidP="00594811">
      <w:pPr>
        <w:spacing w:after="0"/>
        <w:ind w:right="57" w:firstLine="0"/>
        <w:rPr>
          <w:sz w:val="22"/>
          <w:szCs w:val="22"/>
        </w:rPr>
      </w:pPr>
      <w:r w:rsidRPr="00841B34">
        <w:rPr>
          <w:sz w:val="22"/>
          <w:szCs w:val="22"/>
        </w:rPr>
        <w:t xml:space="preserve">1.2 Тендерная документация доступна к получению посредством </w:t>
      </w:r>
      <w:r w:rsidR="00EC7EEC" w:rsidRPr="00841B34">
        <w:rPr>
          <w:sz w:val="22"/>
          <w:szCs w:val="22"/>
        </w:rPr>
        <w:t>веб-сайта Заказчика</w:t>
      </w:r>
      <w:r w:rsidRPr="00841B34">
        <w:rPr>
          <w:sz w:val="22"/>
          <w:szCs w:val="22"/>
        </w:rPr>
        <w:t xml:space="preserve">: </w:t>
      </w:r>
      <w:hyperlink r:id="rId16" w:history="1">
        <w:r w:rsidR="00FD0FF2" w:rsidRPr="000A7DBC">
          <w:rPr>
            <w:rStyle w:val="af"/>
            <w:sz w:val="22"/>
            <w:szCs w:val="22"/>
          </w:rPr>
          <w:t>https://</w:t>
        </w:r>
        <w:r w:rsidR="00FD0FF2" w:rsidRPr="000A7DBC">
          <w:rPr>
            <w:rStyle w:val="af"/>
            <w:sz w:val="22"/>
            <w:szCs w:val="22"/>
            <w:lang w:val="en-US"/>
          </w:rPr>
          <w:t>zakup</w:t>
        </w:r>
        <w:r w:rsidR="00FD0FF2" w:rsidRPr="000A7DBC">
          <w:rPr>
            <w:rStyle w:val="af"/>
            <w:sz w:val="22"/>
            <w:szCs w:val="22"/>
          </w:rPr>
          <w:t>.urikhtau.kz/</w:t>
        </w:r>
      </w:hyperlink>
    </w:p>
    <w:p w14:paraId="118CD9AE"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52DFBAB8" w14:textId="155DCC59" w:rsidR="00803A8B" w:rsidRPr="00841B34" w:rsidRDefault="00C82FDB" w:rsidP="00594811">
      <w:pPr>
        <w:pStyle w:val="1"/>
        <w:spacing w:after="0"/>
        <w:ind w:left="0" w:right="57" w:firstLine="0"/>
        <w:rPr>
          <w:sz w:val="22"/>
          <w:szCs w:val="22"/>
        </w:rPr>
      </w:pPr>
      <w:r w:rsidRPr="00841B34">
        <w:rPr>
          <w:sz w:val="22"/>
          <w:szCs w:val="22"/>
        </w:rPr>
        <w:t>2. Описание и требуемые функциональные, технические, качественные и эксплуатационные характеристики закупаемых ТРУ</w:t>
      </w:r>
    </w:p>
    <w:p w14:paraId="6C0AF517"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7B6961CC" w14:textId="0D7CEDC0" w:rsidR="00803A8B" w:rsidRPr="00841B34" w:rsidRDefault="00C82FDB" w:rsidP="00594811">
      <w:pPr>
        <w:spacing w:after="0"/>
        <w:ind w:right="57" w:firstLine="0"/>
        <w:rPr>
          <w:sz w:val="22"/>
          <w:szCs w:val="22"/>
        </w:rPr>
      </w:pPr>
      <w:r w:rsidRPr="00841B34">
        <w:rPr>
          <w:sz w:val="22"/>
          <w:szCs w:val="22"/>
        </w:rPr>
        <w:t>2.1. Описание и требуемые функциональные, технические, качественные, эксплуатационные характеристики закупаемых ТРУ указаны в Технической спецификации.</w:t>
      </w:r>
    </w:p>
    <w:p w14:paraId="14D9C56D"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017792E2" w14:textId="2CAFA77B" w:rsidR="00803A8B" w:rsidRPr="00841B34" w:rsidRDefault="00C82FDB" w:rsidP="00594811">
      <w:pPr>
        <w:spacing w:after="0"/>
        <w:ind w:right="57" w:firstLine="0"/>
        <w:jc w:val="center"/>
        <w:rPr>
          <w:sz w:val="22"/>
          <w:szCs w:val="22"/>
        </w:rPr>
      </w:pPr>
      <w:r w:rsidRPr="00841B34">
        <w:rPr>
          <w:b/>
          <w:sz w:val="22"/>
          <w:szCs w:val="22"/>
        </w:rPr>
        <w:t>3. Требования к потенциальному поставщику:</w:t>
      </w:r>
    </w:p>
    <w:p w14:paraId="634AA8FD"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4241D74A" w14:textId="35F6C4BE" w:rsidR="00803A8B" w:rsidRPr="00841B34" w:rsidRDefault="00C82FDB" w:rsidP="00594811">
      <w:pPr>
        <w:spacing w:after="0"/>
        <w:ind w:right="57" w:firstLine="0"/>
        <w:jc w:val="center"/>
        <w:rPr>
          <w:sz w:val="22"/>
          <w:szCs w:val="22"/>
        </w:rPr>
      </w:pPr>
      <w:r w:rsidRPr="00841B34">
        <w:rPr>
          <w:b/>
          <w:sz w:val="22"/>
          <w:szCs w:val="22"/>
        </w:rPr>
        <w:t>3.1. Квалификационные требования, предусматривающие наличие у потенциального поставщика опыта работы в течение последних 5 (пяти) лет:</w:t>
      </w:r>
    </w:p>
    <w:p w14:paraId="72ED0DF8"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1D621A60" w14:textId="7B086EC7" w:rsidR="00431F30" w:rsidRPr="007E1F50" w:rsidRDefault="00FB193D" w:rsidP="00431F30">
      <w:pPr>
        <w:pStyle w:val="af1"/>
        <w:widowControl/>
        <w:autoSpaceDE/>
        <w:autoSpaceDN/>
        <w:rPr>
          <w:b/>
          <w:sz w:val="20"/>
          <w:szCs w:val="20"/>
          <w:lang w:val="ru-RU"/>
        </w:rPr>
      </w:pPr>
      <w:r w:rsidRPr="00841B34">
        <w:rPr>
          <w:sz w:val="22"/>
          <w:szCs w:val="22"/>
        </w:rPr>
        <w:t>3.</w:t>
      </w:r>
      <w:r w:rsidR="00C82FDB" w:rsidRPr="00841B34">
        <w:rPr>
          <w:sz w:val="22"/>
          <w:szCs w:val="22"/>
        </w:rPr>
        <w:t>1</w:t>
      </w:r>
      <w:r w:rsidRPr="00841B34">
        <w:rPr>
          <w:sz w:val="22"/>
          <w:szCs w:val="22"/>
        </w:rPr>
        <w:t xml:space="preserve">.1. </w:t>
      </w:r>
      <w:r w:rsidR="00431F30" w:rsidRPr="007E1F50">
        <w:rPr>
          <w:bCs/>
          <w:sz w:val="20"/>
          <w:szCs w:val="20"/>
          <w:lang w:val="ru-RU"/>
        </w:rPr>
        <w:t xml:space="preserve">Потенциальный поставщик должен иметь опыт работы в бурении скважин с содержанием сероводорода не менее 5 лет на рынке закупаемых однородных работ, услуг, подтвержденный электронными копиями соответствующих актов, подтверждающих прием-передачу выполненных работ, совокупный объем которых по одному договору, в каждом году составляет не менее </w:t>
      </w:r>
      <w:r w:rsidR="00431F30">
        <w:rPr>
          <w:bCs/>
          <w:sz w:val="20"/>
          <w:szCs w:val="20"/>
          <w:lang w:val="ru-RU"/>
        </w:rPr>
        <w:t>500</w:t>
      </w:r>
      <w:r w:rsidR="00431F30" w:rsidRPr="007E1F50">
        <w:rPr>
          <w:bCs/>
          <w:sz w:val="20"/>
          <w:szCs w:val="20"/>
          <w:lang w:val="ru-RU"/>
        </w:rPr>
        <w:t xml:space="preserve"> милли</w:t>
      </w:r>
      <w:r w:rsidR="00431F30">
        <w:rPr>
          <w:bCs/>
          <w:sz w:val="20"/>
          <w:szCs w:val="20"/>
          <w:lang w:val="ru-RU"/>
        </w:rPr>
        <w:t>онов</w:t>
      </w:r>
      <w:r w:rsidR="00431F30" w:rsidRPr="007E1F50">
        <w:rPr>
          <w:bCs/>
          <w:sz w:val="20"/>
          <w:szCs w:val="20"/>
          <w:lang w:val="ru-RU"/>
        </w:rPr>
        <w:t xml:space="preserve"> тенге без учета НДС и счетов-фактур (при выписке счета-фактуры на бумажном носителе в соответствии с законодательством Республики Казахстан) или электронных счетов-фактур.</w:t>
      </w:r>
    </w:p>
    <w:p w14:paraId="5BE1BED9" w14:textId="579A8DD2" w:rsidR="00803A8B" w:rsidRPr="00841B34" w:rsidRDefault="00FB193D" w:rsidP="00431F30">
      <w:pPr>
        <w:spacing w:after="0"/>
        <w:ind w:right="57" w:firstLine="0"/>
        <w:rPr>
          <w:sz w:val="22"/>
          <w:szCs w:val="22"/>
        </w:rPr>
      </w:pPr>
      <w:r w:rsidRPr="00841B34">
        <w:rPr>
          <w:sz w:val="22"/>
          <w:szCs w:val="22"/>
        </w:rPr>
        <w:t xml:space="preserve"> </w:t>
      </w:r>
    </w:p>
    <w:p w14:paraId="7E63644B" w14:textId="5D43D4E7" w:rsidR="00803A8B" w:rsidRDefault="00FB193D" w:rsidP="00594811">
      <w:pPr>
        <w:pStyle w:val="20"/>
        <w:spacing w:after="0"/>
        <w:ind w:left="0" w:right="57" w:firstLine="0"/>
        <w:rPr>
          <w:sz w:val="22"/>
          <w:szCs w:val="22"/>
        </w:rPr>
      </w:pPr>
      <w:r w:rsidRPr="00841B34">
        <w:rPr>
          <w:sz w:val="22"/>
          <w:szCs w:val="22"/>
        </w:rPr>
        <w:t>3.</w:t>
      </w:r>
      <w:r w:rsidR="00C82FDB" w:rsidRPr="00841B34">
        <w:rPr>
          <w:sz w:val="22"/>
          <w:szCs w:val="22"/>
        </w:rPr>
        <w:t>2</w:t>
      </w:r>
      <w:r w:rsidRPr="00841B34">
        <w:rPr>
          <w:sz w:val="22"/>
          <w:szCs w:val="22"/>
        </w:rPr>
        <w:t>. Требования о наличии у потенциальных поставщиков специалистов, обладающих квалификацией и/или опытом работы в области, соответствующей предмету закупок</w:t>
      </w:r>
    </w:p>
    <w:p w14:paraId="6EE1D9F8" w14:textId="77777777" w:rsidR="00F1518F" w:rsidRDefault="00F1518F" w:rsidP="00F1518F"/>
    <w:p w14:paraId="1F80B61A" w14:textId="77777777" w:rsidR="00F1518F" w:rsidRDefault="00F1518F" w:rsidP="00F1518F"/>
    <w:p w14:paraId="783EF356" w14:textId="77777777" w:rsidR="00F1518F" w:rsidRDefault="00F1518F" w:rsidP="00F1518F"/>
    <w:p w14:paraId="79A3D966" w14:textId="77777777" w:rsidR="00F1518F" w:rsidRDefault="00F1518F" w:rsidP="00F1518F"/>
    <w:p w14:paraId="05C8CA6A" w14:textId="77777777" w:rsidR="00F1518F" w:rsidRDefault="00F1518F" w:rsidP="00F1518F"/>
    <w:p w14:paraId="334CCFC2" w14:textId="77777777" w:rsidR="00F1518F" w:rsidRDefault="00F1518F" w:rsidP="00F1518F"/>
    <w:p w14:paraId="1FA2AD6C" w14:textId="77777777" w:rsidR="00F1518F" w:rsidRDefault="00F1518F" w:rsidP="00F1518F"/>
    <w:p w14:paraId="43B02F40" w14:textId="77777777" w:rsidR="00F1518F" w:rsidRDefault="00F1518F" w:rsidP="00F1518F"/>
    <w:p w14:paraId="12891B10" w14:textId="77777777" w:rsidR="00F1518F" w:rsidRDefault="00F1518F" w:rsidP="00F1518F"/>
    <w:p w14:paraId="1871F579" w14:textId="77777777" w:rsidR="00F1518F" w:rsidRDefault="00F1518F" w:rsidP="00F1518F"/>
    <w:p w14:paraId="27B0AD58" w14:textId="77777777" w:rsidR="00F1518F" w:rsidRDefault="00F1518F" w:rsidP="00F1518F"/>
    <w:p w14:paraId="785A6B11" w14:textId="77777777" w:rsidR="00F1518F" w:rsidRDefault="00F1518F" w:rsidP="00F1518F"/>
    <w:p w14:paraId="4FA96679" w14:textId="77777777" w:rsidR="00F1518F" w:rsidRPr="00F1518F" w:rsidRDefault="00F1518F" w:rsidP="00F1518F"/>
    <w:p w14:paraId="460B8CCE"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4425828B" w14:textId="031F18E6" w:rsidR="00803A8B" w:rsidRPr="00841B34" w:rsidRDefault="00FB193D" w:rsidP="00594811">
      <w:pPr>
        <w:spacing w:after="0"/>
        <w:ind w:right="57" w:firstLine="0"/>
        <w:rPr>
          <w:sz w:val="22"/>
          <w:szCs w:val="22"/>
        </w:rPr>
      </w:pPr>
      <w:r w:rsidRPr="00841B34">
        <w:rPr>
          <w:sz w:val="22"/>
          <w:szCs w:val="22"/>
        </w:rPr>
        <w:t>3.</w:t>
      </w:r>
      <w:r w:rsidR="00C82FDB" w:rsidRPr="00841B34">
        <w:rPr>
          <w:sz w:val="22"/>
          <w:szCs w:val="22"/>
        </w:rPr>
        <w:t>2</w:t>
      </w:r>
      <w:r w:rsidRPr="00841B34">
        <w:rPr>
          <w:sz w:val="22"/>
          <w:szCs w:val="22"/>
        </w:rPr>
        <w:t>.1. Потенциальный поставщик должен иметь следующих специалистов:</w:t>
      </w:r>
    </w:p>
    <w:p w14:paraId="6E0DE1D0"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tbl>
      <w:tblPr>
        <w:tblStyle w:val="TableGrid"/>
        <w:tblW w:w="15634" w:type="dxa"/>
        <w:tblInd w:w="3" w:type="dxa"/>
        <w:tblCellMar>
          <w:left w:w="18" w:type="dxa"/>
          <w:right w:w="84" w:type="dxa"/>
        </w:tblCellMar>
        <w:tblLook w:val="04A0" w:firstRow="1" w:lastRow="0" w:firstColumn="1" w:lastColumn="0" w:noHBand="0" w:noVBand="1"/>
      </w:tblPr>
      <w:tblGrid>
        <w:gridCol w:w="2340"/>
        <w:gridCol w:w="10443"/>
        <w:gridCol w:w="1742"/>
        <w:gridCol w:w="1109"/>
      </w:tblGrid>
      <w:tr w:rsidR="00803A8B" w:rsidRPr="00841B34" w14:paraId="1FDAC7F7" w14:textId="77777777" w:rsidTr="00F1518F">
        <w:trPr>
          <w:trHeight w:val="632"/>
        </w:trPr>
        <w:tc>
          <w:tcPr>
            <w:tcW w:w="2340" w:type="dxa"/>
            <w:tcBorders>
              <w:top w:val="single" w:sz="4" w:space="0" w:color="auto"/>
              <w:left w:val="single" w:sz="4" w:space="0" w:color="auto"/>
              <w:bottom w:val="single" w:sz="4" w:space="0" w:color="auto"/>
              <w:right w:val="single" w:sz="4" w:space="0" w:color="auto"/>
            </w:tcBorders>
          </w:tcPr>
          <w:p w14:paraId="259CE82B" w14:textId="77777777" w:rsidR="00803A8B" w:rsidRPr="00F1518F" w:rsidRDefault="00FB193D" w:rsidP="00F1518F">
            <w:pPr>
              <w:spacing w:after="0" w:line="259" w:lineRule="auto"/>
              <w:ind w:right="57" w:firstLine="0"/>
              <w:jc w:val="center"/>
              <w:rPr>
                <w:sz w:val="22"/>
                <w:szCs w:val="22"/>
              </w:rPr>
            </w:pPr>
            <w:bookmarkStart w:id="2" w:name="_Hlk220053876"/>
            <w:r w:rsidRPr="00F1518F">
              <w:rPr>
                <w:b/>
                <w:sz w:val="22"/>
                <w:szCs w:val="22"/>
              </w:rPr>
              <w:t>Специалисты, обладающие квалификацией и/или опытом работы</w:t>
            </w:r>
          </w:p>
        </w:tc>
        <w:tc>
          <w:tcPr>
            <w:tcW w:w="10443" w:type="dxa"/>
            <w:tcBorders>
              <w:top w:val="single" w:sz="2" w:space="0" w:color="000000"/>
              <w:left w:val="single" w:sz="4" w:space="0" w:color="auto"/>
              <w:bottom w:val="single" w:sz="5" w:space="0" w:color="000000"/>
              <w:right w:val="single" w:sz="5" w:space="0" w:color="000000"/>
            </w:tcBorders>
            <w:vAlign w:val="center"/>
          </w:tcPr>
          <w:p w14:paraId="0F8379FD" w14:textId="77777777" w:rsidR="00803A8B" w:rsidRPr="00F1518F" w:rsidRDefault="00FB193D" w:rsidP="00F1518F">
            <w:pPr>
              <w:spacing w:after="0" w:line="259" w:lineRule="auto"/>
              <w:ind w:right="57" w:firstLine="0"/>
              <w:jc w:val="center"/>
              <w:rPr>
                <w:sz w:val="22"/>
                <w:szCs w:val="22"/>
              </w:rPr>
            </w:pPr>
            <w:r w:rsidRPr="00F1518F">
              <w:rPr>
                <w:b/>
                <w:sz w:val="22"/>
                <w:szCs w:val="22"/>
              </w:rPr>
              <w:t>Документы, подтверждающие квалификацию и/или опыт работы специалистов</w:t>
            </w:r>
          </w:p>
        </w:tc>
        <w:tc>
          <w:tcPr>
            <w:tcW w:w="1742" w:type="dxa"/>
            <w:tcBorders>
              <w:top w:val="single" w:sz="2" w:space="0" w:color="000000"/>
              <w:left w:val="single" w:sz="5" w:space="0" w:color="000000"/>
              <w:bottom w:val="single" w:sz="5" w:space="0" w:color="000000"/>
              <w:right w:val="single" w:sz="5" w:space="0" w:color="000000"/>
            </w:tcBorders>
            <w:vAlign w:val="center"/>
          </w:tcPr>
          <w:p w14:paraId="41EB9383" w14:textId="77777777" w:rsidR="00803A8B" w:rsidRPr="00F1518F" w:rsidRDefault="00FB193D" w:rsidP="00F1518F">
            <w:pPr>
              <w:spacing w:after="0" w:line="259" w:lineRule="auto"/>
              <w:ind w:right="57" w:firstLine="0"/>
              <w:jc w:val="center"/>
              <w:rPr>
                <w:sz w:val="22"/>
                <w:szCs w:val="22"/>
              </w:rPr>
            </w:pPr>
            <w:r w:rsidRPr="00F1518F">
              <w:rPr>
                <w:b/>
                <w:sz w:val="22"/>
                <w:szCs w:val="22"/>
              </w:rPr>
              <w:t>Количество</w:t>
            </w:r>
          </w:p>
        </w:tc>
        <w:tc>
          <w:tcPr>
            <w:tcW w:w="1109" w:type="dxa"/>
            <w:tcBorders>
              <w:top w:val="single" w:sz="2" w:space="0" w:color="000000"/>
              <w:left w:val="single" w:sz="5" w:space="0" w:color="000000"/>
              <w:bottom w:val="single" w:sz="5" w:space="0" w:color="000000"/>
              <w:right w:val="single" w:sz="2" w:space="0" w:color="000000"/>
            </w:tcBorders>
          </w:tcPr>
          <w:p w14:paraId="0586CFB3" w14:textId="77777777" w:rsidR="00803A8B" w:rsidRPr="00841B34" w:rsidRDefault="00FB193D" w:rsidP="00594811">
            <w:pPr>
              <w:spacing w:after="0" w:line="259" w:lineRule="auto"/>
              <w:ind w:right="57" w:firstLine="0"/>
              <w:rPr>
                <w:sz w:val="22"/>
                <w:szCs w:val="22"/>
              </w:rPr>
            </w:pPr>
            <w:r w:rsidRPr="00841B34">
              <w:rPr>
                <w:b/>
                <w:sz w:val="22"/>
                <w:szCs w:val="22"/>
              </w:rPr>
              <w:t>Опыт работы</w:t>
            </w:r>
          </w:p>
        </w:tc>
      </w:tr>
      <w:tr w:rsidR="00803A8B" w:rsidRPr="00841B34" w14:paraId="66DADE5F" w14:textId="77777777" w:rsidTr="00F1518F">
        <w:trPr>
          <w:trHeight w:val="450"/>
        </w:trPr>
        <w:tc>
          <w:tcPr>
            <w:tcW w:w="2340" w:type="dxa"/>
            <w:tcBorders>
              <w:top w:val="single" w:sz="4" w:space="0" w:color="auto"/>
              <w:left w:val="single" w:sz="4" w:space="0" w:color="auto"/>
              <w:bottom w:val="single" w:sz="4" w:space="0" w:color="auto"/>
              <w:right w:val="single" w:sz="4" w:space="0" w:color="auto"/>
            </w:tcBorders>
          </w:tcPr>
          <w:p w14:paraId="27362294" w14:textId="1AD2D718" w:rsidR="00803A8B" w:rsidRPr="00F1518F" w:rsidRDefault="00A444B0" w:rsidP="00F1518F">
            <w:pPr>
              <w:spacing w:after="0" w:line="259" w:lineRule="auto"/>
              <w:ind w:right="57" w:firstLine="0"/>
              <w:jc w:val="center"/>
              <w:rPr>
                <w:b/>
                <w:bCs/>
                <w:sz w:val="22"/>
                <w:szCs w:val="22"/>
              </w:rPr>
            </w:pPr>
            <w:r w:rsidRPr="00F1518F">
              <w:rPr>
                <w:b/>
                <w:bCs/>
                <w:sz w:val="22"/>
                <w:szCs w:val="22"/>
              </w:rPr>
              <w:t>Начальник контракта/зам. начальника контракта</w:t>
            </w:r>
          </w:p>
        </w:tc>
        <w:tc>
          <w:tcPr>
            <w:tcW w:w="10443" w:type="dxa"/>
            <w:tcBorders>
              <w:top w:val="single" w:sz="5" w:space="0" w:color="000000"/>
              <w:left w:val="single" w:sz="4" w:space="0" w:color="auto"/>
              <w:bottom w:val="single" w:sz="5" w:space="0" w:color="000000"/>
              <w:right w:val="single" w:sz="5" w:space="0" w:color="000000"/>
            </w:tcBorders>
          </w:tcPr>
          <w:p w14:paraId="205BBB97" w14:textId="13103B00" w:rsidR="00F1518F" w:rsidRPr="00F1518F" w:rsidRDefault="00F1518F" w:rsidP="00F1518F">
            <w:pPr>
              <w:tabs>
                <w:tab w:val="right" w:pos="9355"/>
              </w:tabs>
              <w:rPr>
                <w:sz w:val="22"/>
                <w:szCs w:val="22"/>
              </w:rPr>
            </w:pPr>
            <w:r>
              <w:rPr>
                <w:sz w:val="22"/>
                <w:szCs w:val="22"/>
              </w:rPr>
              <w:tab/>
            </w:r>
            <w:r w:rsidRPr="00F1518F">
              <w:rPr>
                <w:sz w:val="22"/>
                <w:szCs w:val="22"/>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 Копии трудовых книжек или трудовой договор Начальника контракта/зам. начальника контракта, (начальник участка) подтверждающих их опыт работы в области бурение нефтяных и газовых скважин.</w:t>
            </w:r>
          </w:p>
          <w:p w14:paraId="62D9450E" w14:textId="7A385C34" w:rsidR="00803A8B" w:rsidRPr="00F1518F" w:rsidRDefault="00803A8B" w:rsidP="00F1518F">
            <w:pPr>
              <w:tabs>
                <w:tab w:val="left" w:pos="363"/>
              </w:tabs>
              <w:spacing w:after="0" w:line="259" w:lineRule="auto"/>
              <w:ind w:right="57" w:firstLine="0"/>
              <w:rPr>
                <w:sz w:val="22"/>
                <w:szCs w:val="22"/>
              </w:rPr>
            </w:pPr>
          </w:p>
        </w:tc>
        <w:tc>
          <w:tcPr>
            <w:tcW w:w="1742" w:type="dxa"/>
            <w:tcBorders>
              <w:top w:val="single" w:sz="5" w:space="0" w:color="000000"/>
              <w:left w:val="single" w:sz="5" w:space="0" w:color="000000"/>
              <w:bottom w:val="single" w:sz="5" w:space="0" w:color="000000"/>
              <w:right w:val="single" w:sz="5" w:space="0" w:color="000000"/>
            </w:tcBorders>
            <w:vAlign w:val="center"/>
          </w:tcPr>
          <w:p w14:paraId="443B1A41" w14:textId="14F0CCDB" w:rsidR="00803A8B" w:rsidRPr="00F1518F" w:rsidRDefault="00F1518F" w:rsidP="00F1518F">
            <w:pPr>
              <w:spacing w:after="0" w:line="259" w:lineRule="auto"/>
              <w:ind w:right="57" w:firstLine="0"/>
              <w:jc w:val="center"/>
              <w:rPr>
                <w:sz w:val="22"/>
                <w:szCs w:val="22"/>
              </w:rPr>
            </w:pPr>
            <w:r w:rsidRPr="00F1518F">
              <w:rPr>
                <w:sz w:val="22"/>
                <w:szCs w:val="22"/>
              </w:rPr>
              <w:t>2</w:t>
            </w:r>
          </w:p>
        </w:tc>
        <w:tc>
          <w:tcPr>
            <w:tcW w:w="1109" w:type="dxa"/>
            <w:tcBorders>
              <w:top w:val="single" w:sz="5" w:space="0" w:color="000000"/>
              <w:left w:val="single" w:sz="5" w:space="0" w:color="000000"/>
              <w:bottom w:val="single" w:sz="5" w:space="0" w:color="000000"/>
              <w:right w:val="single" w:sz="2" w:space="0" w:color="000000"/>
            </w:tcBorders>
            <w:vAlign w:val="center"/>
          </w:tcPr>
          <w:p w14:paraId="2A6B063B" w14:textId="72F7B3B4" w:rsidR="00803A8B" w:rsidRPr="00841B34" w:rsidRDefault="00F1518F" w:rsidP="00F1518F">
            <w:pPr>
              <w:spacing w:after="0" w:line="259" w:lineRule="auto"/>
              <w:ind w:right="57" w:firstLine="0"/>
              <w:jc w:val="center"/>
              <w:rPr>
                <w:sz w:val="22"/>
                <w:szCs w:val="22"/>
              </w:rPr>
            </w:pPr>
            <w:r>
              <w:rPr>
                <w:sz w:val="22"/>
                <w:szCs w:val="22"/>
              </w:rPr>
              <w:t>5</w:t>
            </w:r>
          </w:p>
        </w:tc>
      </w:tr>
      <w:tr w:rsidR="00A444B0" w:rsidRPr="00841B34" w14:paraId="0EC8D746" w14:textId="77777777" w:rsidTr="00F1518F">
        <w:trPr>
          <w:trHeight w:val="450"/>
        </w:trPr>
        <w:tc>
          <w:tcPr>
            <w:tcW w:w="2340" w:type="dxa"/>
            <w:tcBorders>
              <w:top w:val="single" w:sz="4" w:space="0" w:color="auto"/>
              <w:left w:val="single" w:sz="4" w:space="0" w:color="auto"/>
              <w:bottom w:val="single" w:sz="4" w:space="0" w:color="auto"/>
              <w:right w:val="single" w:sz="4" w:space="0" w:color="auto"/>
            </w:tcBorders>
          </w:tcPr>
          <w:p w14:paraId="24EC7A25" w14:textId="33F5AA24" w:rsidR="00A444B0" w:rsidRPr="00F1518F" w:rsidRDefault="00A444B0" w:rsidP="00F1518F">
            <w:pPr>
              <w:spacing w:after="0" w:line="259" w:lineRule="auto"/>
              <w:ind w:right="57" w:firstLine="0"/>
              <w:jc w:val="center"/>
              <w:rPr>
                <w:b/>
                <w:bCs/>
                <w:sz w:val="22"/>
                <w:szCs w:val="22"/>
              </w:rPr>
            </w:pPr>
            <w:r w:rsidRPr="00F1518F">
              <w:rPr>
                <w:b/>
                <w:bCs/>
                <w:sz w:val="22"/>
                <w:szCs w:val="22"/>
              </w:rPr>
              <w:t>Буровой мастер</w:t>
            </w:r>
          </w:p>
        </w:tc>
        <w:tc>
          <w:tcPr>
            <w:tcW w:w="10443" w:type="dxa"/>
            <w:tcBorders>
              <w:top w:val="single" w:sz="5" w:space="0" w:color="000000"/>
              <w:left w:val="single" w:sz="4" w:space="0" w:color="auto"/>
              <w:bottom w:val="single" w:sz="5" w:space="0" w:color="000000"/>
              <w:right w:val="single" w:sz="5" w:space="0" w:color="000000"/>
            </w:tcBorders>
          </w:tcPr>
          <w:p w14:paraId="60D5E2C9" w14:textId="27D869EC" w:rsidR="00F1518F" w:rsidRPr="00F1518F" w:rsidRDefault="00F1518F" w:rsidP="00F1518F">
            <w:pPr>
              <w:tabs>
                <w:tab w:val="right" w:pos="9355"/>
              </w:tabs>
              <w:rPr>
                <w:sz w:val="22"/>
                <w:szCs w:val="22"/>
              </w:rPr>
            </w:pPr>
            <w:r w:rsidRPr="00F1518F">
              <w:rPr>
                <w:sz w:val="22"/>
                <w:szCs w:val="22"/>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 Копии трудовых книжек или трудовой договор буровых мастеров, подтверждающих их опыт работы в области бурение нефтяных и газовых скважин.</w:t>
            </w:r>
          </w:p>
          <w:p w14:paraId="1F16AE24" w14:textId="77777777" w:rsidR="00A444B0" w:rsidRPr="00F1518F" w:rsidRDefault="00A444B0" w:rsidP="00F1518F">
            <w:pPr>
              <w:spacing w:after="0" w:line="259" w:lineRule="auto"/>
              <w:ind w:right="57" w:firstLine="0"/>
              <w:jc w:val="center"/>
              <w:rPr>
                <w:sz w:val="22"/>
                <w:szCs w:val="22"/>
              </w:rPr>
            </w:pPr>
          </w:p>
        </w:tc>
        <w:tc>
          <w:tcPr>
            <w:tcW w:w="1742" w:type="dxa"/>
            <w:tcBorders>
              <w:top w:val="single" w:sz="5" w:space="0" w:color="000000"/>
              <w:left w:val="single" w:sz="5" w:space="0" w:color="000000"/>
              <w:bottom w:val="single" w:sz="5" w:space="0" w:color="000000"/>
              <w:right w:val="single" w:sz="5" w:space="0" w:color="000000"/>
            </w:tcBorders>
            <w:vAlign w:val="center"/>
          </w:tcPr>
          <w:p w14:paraId="4423669B" w14:textId="74EF9950" w:rsidR="00A444B0" w:rsidRPr="00F1518F" w:rsidRDefault="00F1518F" w:rsidP="00F1518F">
            <w:pPr>
              <w:spacing w:after="0" w:line="259" w:lineRule="auto"/>
              <w:ind w:right="57" w:firstLine="0"/>
              <w:jc w:val="center"/>
              <w:rPr>
                <w:sz w:val="22"/>
                <w:szCs w:val="22"/>
              </w:rPr>
            </w:pPr>
            <w:r w:rsidRPr="00F1518F">
              <w:rPr>
                <w:sz w:val="22"/>
                <w:szCs w:val="22"/>
              </w:rPr>
              <w:t>4</w:t>
            </w:r>
          </w:p>
        </w:tc>
        <w:tc>
          <w:tcPr>
            <w:tcW w:w="1109" w:type="dxa"/>
            <w:tcBorders>
              <w:top w:val="single" w:sz="5" w:space="0" w:color="000000"/>
              <w:left w:val="single" w:sz="5" w:space="0" w:color="000000"/>
              <w:bottom w:val="single" w:sz="5" w:space="0" w:color="000000"/>
              <w:right w:val="single" w:sz="2" w:space="0" w:color="000000"/>
            </w:tcBorders>
            <w:vAlign w:val="center"/>
          </w:tcPr>
          <w:p w14:paraId="1D2425BF" w14:textId="75A932C8" w:rsidR="00A444B0" w:rsidRPr="00841B34" w:rsidRDefault="00F1518F" w:rsidP="00F1518F">
            <w:pPr>
              <w:spacing w:after="0" w:line="259" w:lineRule="auto"/>
              <w:ind w:right="57" w:firstLine="0"/>
              <w:jc w:val="center"/>
              <w:rPr>
                <w:sz w:val="22"/>
                <w:szCs w:val="22"/>
              </w:rPr>
            </w:pPr>
            <w:r>
              <w:rPr>
                <w:sz w:val="22"/>
                <w:szCs w:val="22"/>
              </w:rPr>
              <w:t>5</w:t>
            </w:r>
          </w:p>
        </w:tc>
      </w:tr>
      <w:tr w:rsidR="00A444B0" w:rsidRPr="00841B34" w14:paraId="22E05774" w14:textId="77777777" w:rsidTr="00F1518F">
        <w:trPr>
          <w:trHeight w:val="450"/>
        </w:trPr>
        <w:tc>
          <w:tcPr>
            <w:tcW w:w="2340" w:type="dxa"/>
            <w:tcBorders>
              <w:top w:val="single" w:sz="4" w:space="0" w:color="auto"/>
              <w:left w:val="single" w:sz="4" w:space="0" w:color="auto"/>
              <w:bottom w:val="single" w:sz="4" w:space="0" w:color="auto"/>
              <w:right w:val="single" w:sz="4" w:space="0" w:color="auto"/>
            </w:tcBorders>
          </w:tcPr>
          <w:p w14:paraId="4EA44FDD" w14:textId="6FE525AE" w:rsidR="00A444B0" w:rsidRPr="00F1518F" w:rsidRDefault="00A444B0" w:rsidP="00F1518F">
            <w:pPr>
              <w:spacing w:after="0" w:line="259" w:lineRule="auto"/>
              <w:ind w:right="57" w:firstLine="0"/>
              <w:jc w:val="center"/>
              <w:rPr>
                <w:b/>
                <w:bCs/>
                <w:sz w:val="22"/>
                <w:szCs w:val="22"/>
              </w:rPr>
            </w:pPr>
            <w:r w:rsidRPr="00F1518F">
              <w:rPr>
                <w:b/>
                <w:bCs/>
                <w:sz w:val="22"/>
                <w:szCs w:val="22"/>
              </w:rPr>
              <w:t>Инженер технолог</w:t>
            </w:r>
          </w:p>
        </w:tc>
        <w:tc>
          <w:tcPr>
            <w:tcW w:w="10443" w:type="dxa"/>
            <w:tcBorders>
              <w:top w:val="single" w:sz="5" w:space="0" w:color="000000"/>
              <w:left w:val="single" w:sz="4" w:space="0" w:color="auto"/>
              <w:bottom w:val="single" w:sz="5" w:space="0" w:color="000000"/>
              <w:right w:val="single" w:sz="5" w:space="0" w:color="000000"/>
            </w:tcBorders>
          </w:tcPr>
          <w:p w14:paraId="058B408F" w14:textId="77777777" w:rsidR="00F1518F" w:rsidRPr="00F1518F" w:rsidRDefault="00F1518F" w:rsidP="00F1518F">
            <w:pPr>
              <w:tabs>
                <w:tab w:val="right" w:pos="9355"/>
              </w:tabs>
              <w:rPr>
                <w:sz w:val="22"/>
                <w:szCs w:val="22"/>
              </w:rPr>
            </w:pPr>
            <w:r w:rsidRPr="00F1518F">
              <w:rPr>
                <w:sz w:val="22"/>
                <w:szCs w:val="22"/>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 Копии трудовых книжек или трудовой договор буровых мастеров, подтверждающих их опыт работы в области бурение нефтяных и газовых скважин.</w:t>
            </w:r>
          </w:p>
          <w:p w14:paraId="1098BD4C" w14:textId="77777777" w:rsidR="00A444B0" w:rsidRPr="00F1518F" w:rsidRDefault="00A444B0" w:rsidP="00F1518F">
            <w:pPr>
              <w:spacing w:after="0" w:line="259" w:lineRule="auto"/>
              <w:ind w:right="57" w:firstLine="0"/>
              <w:jc w:val="center"/>
              <w:rPr>
                <w:sz w:val="22"/>
                <w:szCs w:val="22"/>
              </w:rPr>
            </w:pPr>
          </w:p>
        </w:tc>
        <w:tc>
          <w:tcPr>
            <w:tcW w:w="1742" w:type="dxa"/>
            <w:tcBorders>
              <w:top w:val="single" w:sz="5" w:space="0" w:color="000000"/>
              <w:left w:val="single" w:sz="5" w:space="0" w:color="000000"/>
              <w:bottom w:val="single" w:sz="5" w:space="0" w:color="000000"/>
              <w:right w:val="single" w:sz="5" w:space="0" w:color="000000"/>
            </w:tcBorders>
            <w:vAlign w:val="center"/>
          </w:tcPr>
          <w:p w14:paraId="4EA2CCE6" w14:textId="26D99544" w:rsidR="00A444B0" w:rsidRPr="00F1518F" w:rsidRDefault="00F1518F" w:rsidP="00F1518F">
            <w:pPr>
              <w:spacing w:after="0" w:line="259" w:lineRule="auto"/>
              <w:ind w:right="57" w:firstLine="0"/>
              <w:jc w:val="center"/>
              <w:rPr>
                <w:sz w:val="22"/>
                <w:szCs w:val="22"/>
              </w:rPr>
            </w:pPr>
            <w:r w:rsidRPr="00F1518F">
              <w:rPr>
                <w:sz w:val="22"/>
                <w:szCs w:val="22"/>
              </w:rPr>
              <w:t>4</w:t>
            </w:r>
          </w:p>
        </w:tc>
        <w:tc>
          <w:tcPr>
            <w:tcW w:w="1109" w:type="dxa"/>
            <w:tcBorders>
              <w:top w:val="single" w:sz="5" w:space="0" w:color="000000"/>
              <w:left w:val="single" w:sz="5" w:space="0" w:color="000000"/>
              <w:bottom w:val="single" w:sz="5" w:space="0" w:color="000000"/>
              <w:right w:val="single" w:sz="2" w:space="0" w:color="000000"/>
            </w:tcBorders>
            <w:vAlign w:val="center"/>
          </w:tcPr>
          <w:p w14:paraId="569B678C" w14:textId="770E1990" w:rsidR="00A444B0" w:rsidRPr="00841B34" w:rsidRDefault="00F1518F" w:rsidP="00F1518F">
            <w:pPr>
              <w:spacing w:after="0" w:line="259" w:lineRule="auto"/>
              <w:ind w:right="57" w:firstLine="0"/>
              <w:jc w:val="center"/>
              <w:rPr>
                <w:sz w:val="22"/>
                <w:szCs w:val="22"/>
              </w:rPr>
            </w:pPr>
            <w:r>
              <w:rPr>
                <w:sz w:val="22"/>
                <w:szCs w:val="22"/>
              </w:rPr>
              <w:t>5</w:t>
            </w:r>
          </w:p>
        </w:tc>
      </w:tr>
      <w:tr w:rsidR="00A444B0" w:rsidRPr="00841B34" w14:paraId="208FC9A8" w14:textId="77777777" w:rsidTr="00F1518F">
        <w:trPr>
          <w:trHeight w:val="450"/>
        </w:trPr>
        <w:tc>
          <w:tcPr>
            <w:tcW w:w="2340" w:type="dxa"/>
            <w:tcBorders>
              <w:top w:val="single" w:sz="4" w:space="0" w:color="auto"/>
              <w:left w:val="single" w:sz="4" w:space="0" w:color="auto"/>
              <w:bottom w:val="single" w:sz="4" w:space="0" w:color="auto"/>
              <w:right w:val="single" w:sz="4" w:space="0" w:color="auto"/>
            </w:tcBorders>
          </w:tcPr>
          <w:p w14:paraId="3B093B10" w14:textId="69071A7D" w:rsidR="00A444B0" w:rsidRPr="00F1518F" w:rsidRDefault="00A444B0" w:rsidP="00F1518F">
            <w:pPr>
              <w:spacing w:after="0" w:line="259" w:lineRule="auto"/>
              <w:ind w:right="57" w:firstLine="0"/>
              <w:jc w:val="center"/>
              <w:rPr>
                <w:b/>
                <w:bCs/>
                <w:sz w:val="22"/>
                <w:szCs w:val="22"/>
              </w:rPr>
            </w:pPr>
            <w:r w:rsidRPr="00F1518F">
              <w:rPr>
                <w:b/>
                <w:bCs/>
                <w:sz w:val="22"/>
                <w:szCs w:val="22"/>
              </w:rPr>
              <w:t>Инженер по буровым растворам</w:t>
            </w:r>
          </w:p>
        </w:tc>
        <w:tc>
          <w:tcPr>
            <w:tcW w:w="10443" w:type="dxa"/>
            <w:tcBorders>
              <w:top w:val="single" w:sz="5" w:space="0" w:color="000000"/>
              <w:left w:val="single" w:sz="4" w:space="0" w:color="auto"/>
              <w:bottom w:val="single" w:sz="5" w:space="0" w:color="000000"/>
              <w:right w:val="single" w:sz="5" w:space="0" w:color="000000"/>
            </w:tcBorders>
          </w:tcPr>
          <w:p w14:paraId="695D819F" w14:textId="69AC3237" w:rsidR="00F1518F" w:rsidRPr="00F1518F" w:rsidRDefault="00F1518F" w:rsidP="00F1518F">
            <w:pPr>
              <w:tabs>
                <w:tab w:val="right" w:pos="9355"/>
              </w:tabs>
              <w:rPr>
                <w:sz w:val="22"/>
                <w:szCs w:val="22"/>
              </w:rPr>
            </w:pPr>
            <w:r w:rsidRPr="00F1518F">
              <w:rPr>
                <w:sz w:val="22"/>
                <w:szCs w:val="22"/>
              </w:rPr>
              <w:t>Электронные копии дипломов высшего образования по специальностям Разработка нефтяных и газовых месторождений/ или Нефтегазовое дело или Бурение нефтяных и газовых скважин.</w:t>
            </w:r>
          </w:p>
          <w:p w14:paraId="4342A666" w14:textId="77777777" w:rsidR="00F1518F" w:rsidRPr="00F1518F" w:rsidRDefault="00F1518F" w:rsidP="00F1518F">
            <w:pPr>
              <w:tabs>
                <w:tab w:val="left" w:pos="451"/>
              </w:tabs>
              <w:rPr>
                <w:bCs/>
                <w:sz w:val="22"/>
                <w:szCs w:val="22"/>
              </w:rPr>
            </w:pPr>
            <w:r w:rsidRPr="00F1518F">
              <w:rPr>
                <w:bCs/>
                <w:sz w:val="22"/>
                <w:szCs w:val="22"/>
              </w:rPr>
              <w:t xml:space="preserve">Копии трудовых книжек или трудовой договор инженера по буровым растворам, подтверждающих их опыт работы в области </w:t>
            </w:r>
            <w:bookmarkStart w:id="3" w:name="_Hlk179297404"/>
            <w:r w:rsidRPr="00F1518F">
              <w:rPr>
                <w:bCs/>
                <w:sz w:val="22"/>
                <w:szCs w:val="22"/>
              </w:rPr>
              <w:t>бурение нефтяных и газовых скважин.</w:t>
            </w:r>
            <w:bookmarkEnd w:id="3"/>
          </w:p>
          <w:p w14:paraId="6C2BA1B0" w14:textId="77777777" w:rsidR="00A444B0" w:rsidRPr="00F1518F" w:rsidRDefault="00A444B0" w:rsidP="00F1518F">
            <w:pPr>
              <w:spacing w:after="0" w:line="259" w:lineRule="auto"/>
              <w:ind w:right="57" w:firstLine="0"/>
              <w:jc w:val="center"/>
              <w:rPr>
                <w:sz w:val="22"/>
                <w:szCs w:val="22"/>
              </w:rPr>
            </w:pPr>
          </w:p>
        </w:tc>
        <w:tc>
          <w:tcPr>
            <w:tcW w:w="1742" w:type="dxa"/>
            <w:tcBorders>
              <w:top w:val="single" w:sz="5" w:space="0" w:color="000000"/>
              <w:left w:val="single" w:sz="5" w:space="0" w:color="000000"/>
              <w:bottom w:val="single" w:sz="5" w:space="0" w:color="000000"/>
              <w:right w:val="single" w:sz="5" w:space="0" w:color="000000"/>
            </w:tcBorders>
            <w:vAlign w:val="center"/>
          </w:tcPr>
          <w:p w14:paraId="60E6C4B6" w14:textId="04400748" w:rsidR="00A444B0" w:rsidRPr="00F1518F" w:rsidRDefault="00F1518F" w:rsidP="00F1518F">
            <w:pPr>
              <w:spacing w:after="0" w:line="259" w:lineRule="auto"/>
              <w:ind w:right="57" w:firstLine="0"/>
              <w:jc w:val="center"/>
              <w:rPr>
                <w:sz w:val="22"/>
                <w:szCs w:val="22"/>
              </w:rPr>
            </w:pPr>
            <w:r w:rsidRPr="00F1518F">
              <w:rPr>
                <w:sz w:val="22"/>
                <w:szCs w:val="22"/>
              </w:rPr>
              <w:t>2</w:t>
            </w:r>
          </w:p>
        </w:tc>
        <w:tc>
          <w:tcPr>
            <w:tcW w:w="1109" w:type="dxa"/>
            <w:tcBorders>
              <w:top w:val="single" w:sz="5" w:space="0" w:color="000000"/>
              <w:left w:val="single" w:sz="5" w:space="0" w:color="000000"/>
              <w:bottom w:val="single" w:sz="5" w:space="0" w:color="000000"/>
              <w:right w:val="single" w:sz="2" w:space="0" w:color="000000"/>
            </w:tcBorders>
            <w:vAlign w:val="center"/>
          </w:tcPr>
          <w:p w14:paraId="101569FD" w14:textId="23B5ED1D" w:rsidR="00A444B0" w:rsidRPr="00841B34" w:rsidRDefault="00F1518F" w:rsidP="00F1518F">
            <w:pPr>
              <w:spacing w:after="0" w:line="259" w:lineRule="auto"/>
              <w:ind w:right="57" w:firstLine="0"/>
              <w:jc w:val="center"/>
              <w:rPr>
                <w:sz w:val="22"/>
                <w:szCs w:val="22"/>
              </w:rPr>
            </w:pPr>
            <w:r>
              <w:rPr>
                <w:sz w:val="22"/>
                <w:szCs w:val="22"/>
              </w:rPr>
              <w:t>5</w:t>
            </w:r>
          </w:p>
        </w:tc>
      </w:tr>
      <w:tr w:rsidR="00A444B0" w:rsidRPr="00841B34" w14:paraId="14C721EE" w14:textId="77777777" w:rsidTr="00F1518F">
        <w:trPr>
          <w:trHeight w:val="450"/>
        </w:trPr>
        <w:tc>
          <w:tcPr>
            <w:tcW w:w="2340" w:type="dxa"/>
            <w:tcBorders>
              <w:top w:val="single" w:sz="4" w:space="0" w:color="auto"/>
              <w:left w:val="single" w:sz="4" w:space="0" w:color="auto"/>
              <w:bottom w:val="single" w:sz="4" w:space="0" w:color="auto"/>
              <w:right w:val="single" w:sz="4" w:space="0" w:color="auto"/>
            </w:tcBorders>
          </w:tcPr>
          <w:p w14:paraId="53E82467" w14:textId="060F7756" w:rsidR="00A444B0" w:rsidRPr="00F1518F" w:rsidRDefault="00A444B0" w:rsidP="00F1518F">
            <w:pPr>
              <w:spacing w:after="0" w:line="259" w:lineRule="auto"/>
              <w:ind w:right="57" w:firstLine="0"/>
              <w:jc w:val="center"/>
              <w:rPr>
                <w:b/>
                <w:bCs/>
                <w:sz w:val="22"/>
                <w:szCs w:val="22"/>
              </w:rPr>
            </w:pPr>
            <w:r w:rsidRPr="00F1518F">
              <w:rPr>
                <w:b/>
                <w:bCs/>
                <w:sz w:val="22"/>
                <w:szCs w:val="22"/>
              </w:rPr>
              <w:t>Бурильщик</w:t>
            </w:r>
          </w:p>
        </w:tc>
        <w:tc>
          <w:tcPr>
            <w:tcW w:w="10443" w:type="dxa"/>
            <w:tcBorders>
              <w:top w:val="single" w:sz="5" w:space="0" w:color="000000"/>
              <w:left w:val="single" w:sz="4" w:space="0" w:color="auto"/>
              <w:bottom w:val="single" w:sz="5" w:space="0" w:color="000000"/>
              <w:right w:val="single" w:sz="5" w:space="0" w:color="000000"/>
            </w:tcBorders>
          </w:tcPr>
          <w:p w14:paraId="6EEA70AF" w14:textId="6F6501A3" w:rsidR="00F1518F" w:rsidRPr="00F1518F" w:rsidRDefault="00F1518F" w:rsidP="00F1518F">
            <w:pPr>
              <w:tabs>
                <w:tab w:val="right" w:pos="9355"/>
              </w:tabs>
              <w:rPr>
                <w:sz w:val="22"/>
                <w:szCs w:val="22"/>
              </w:rPr>
            </w:pPr>
            <w:r w:rsidRPr="00F1518F">
              <w:rPr>
                <w:sz w:val="22"/>
                <w:szCs w:val="22"/>
              </w:rPr>
              <w:t>Диплом среднеспециальное образование. Копии трудовых книжек или трудовой договор бурильщиков, подтверждающих их опыт работы в области бурение нефтяных и газовых скважин.</w:t>
            </w:r>
          </w:p>
          <w:p w14:paraId="0BC958D7" w14:textId="77777777" w:rsidR="00A444B0" w:rsidRPr="00F1518F" w:rsidRDefault="00A444B0" w:rsidP="00F1518F">
            <w:pPr>
              <w:tabs>
                <w:tab w:val="right" w:pos="9355"/>
              </w:tabs>
              <w:rPr>
                <w:sz w:val="22"/>
                <w:szCs w:val="22"/>
              </w:rPr>
            </w:pPr>
          </w:p>
        </w:tc>
        <w:tc>
          <w:tcPr>
            <w:tcW w:w="1742" w:type="dxa"/>
            <w:tcBorders>
              <w:top w:val="single" w:sz="5" w:space="0" w:color="000000"/>
              <w:left w:val="single" w:sz="5" w:space="0" w:color="000000"/>
              <w:bottom w:val="single" w:sz="5" w:space="0" w:color="000000"/>
              <w:right w:val="single" w:sz="5" w:space="0" w:color="000000"/>
            </w:tcBorders>
            <w:vAlign w:val="center"/>
          </w:tcPr>
          <w:p w14:paraId="4661E647" w14:textId="276403C3" w:rsidR="00A444B0" w:rsidRPr="00F1518F" w:rsidRDefault="00F1518F" w:rsidP="00F1518F">
            <w:pPr>
              <w:spacing w:after="0" w:line="259" w:lineRule="auto"/>
              <w:ind w:right="57" w:firstLine="0"/>
              <w:jc w:val="center"/>
              <w:rPr>
                <w:sz w:val="22"/>
                <w:szCs w:val="22"/>
              </w:rPr>
            </w:pPr>
            <w:r w:rsidRPr="00F1518F">
              <w:rPr>
                <w:sz w:val="22"/>
                <w:szCs w:val="22"/>
              </w:rPr>
              <w:t>8</w:t>
            </w:r>
          </w:p>
        </w:tc>
        <w:tc>
          <w:tcPr>
            <w:tcW w:w="1109" w:type="dxa"/>
            <w:tcBorders>
              <w:top w:val="single" w:sz="5" w:space="0" w:color="000000"/>
              <w:left w:val="single" w:sz="5" w:space="0" w:color="000000"/>
              <w:bottom w:val="single" w:sz="5" w:space="0" w:color="000000"/>
              <w:right w:val="single" w:sz="2" w:space="0" w:color="000000"/>
            </w:tcBorders>
            <w:vAlign w:val="center"/>
          </w:tcPr>
          <w:p w14:paraId="34CC1825" w14:textId="15563A98" w:rsidR="00A444B0" w:rsidRPr="00841B34" w:rsidRDefault="00F1518F" w:rsidP="00F1518F">
            <w:pPr>
              <w:spacing w:after="0" w:line="259" w:lineRule="auto"/>
              <w:ind w:right="57" w:firstLine="0"/>
              <w:jc w:val="center"/>
              <w:rPr>
                <w:sz w:val="22"/>
                <w:szCs w:val="22"/>
              </w:rPr>
            </w:pPr>
            <w:r>
              <w:rPr>
                <w:sz w:val="22"/>
                <w:szCs w:val="22"/>
              </w:rPr>
              <w:t>5</w:t>
            </w:r>
          </w:p>
        </w:tc>
      </w:tr>
      <w:tr w:rsidR="00A444B0" w:rsidRPr="00841B34" w14:paraId="4FDE4E65" w14:textId="77777777" w:rsidTr="00F1518F">
        <w:trPr>
          <w:trHeight w:val="450"/>
        </w:trPr>
        <w:tc>
          <w:tcPr>
            <w:tcW w:w="2340" w:type="dxa"/>
            <w:tcBorders>
              <w:top w:val="single" w:sz="4" w:space="0" w:color="auto"/>
              <w:left w:val="single" w:sz="4" w:space="0" w:color="auto"/>
              <w:bottom w:val="single" w:sz="4" w:space="0" w:color="auto"/>
              <w:right w:val="single" w:sz="4" w:space="0" w:color="auto"/>
            </w:tcBorders>
          </w:tcPr>
          <w:p w14:paraId="04F920BE" w14:textId="23FFEFA1" w:rsidR="00A444B0" w:rsidRPr="00F1518F" w:rsidRDefault="00A444B0" w:rsidP="00F1518F">
            <w:pPr>
              <w:spacing w:after="0" w:line="259" w:lineRule="auto"/>
              <w:ind w:right="57" w:firstLine="0"/>
              <w:jc w:val="center"/>
              <w:rPr>
                <w:b/>
                <w:bCs/>
                <w:sz w:val="22"/>
                <w:szCs w:val="22"/>
              </w:rPr>
            </w:pPr>
            <w:r w:rsidRPr="00F1518F">
              <w:rPr>
                <w:b/>
                <w:bCs/>
                <w:sz w:val="22"/>
                <w:szCs w:val="22"/>
              </w:rPr>
              <w:lastRenderedPageBreak/>
              <w:t>Помощник бурильщика</w:t>
            </w:r>
          </w:p>
        </w:tc>
        <w:tc>
          <w:tcPr>
            <w:tcW w:w="10443" w:type="dxa"/>
            <w:tcBorders>
              <w:top w:val="single" w:sz="5" w:space="0" w:color="000000"/>
              <w:left w:val="single" w:sz="4" w:space="0" w:color="auto"/>
              <w:bottom w:val="single" w:sz="2" w:space="0" w:color="000000"/>
              <w:right w:val="single" w:sz="5" w:space="0" w:color="000000"/>
            </w:tcBorders>
          </w:tcPr>
          <w:p w14:paraId="517F6131" w14:textId="43A6EB99" w:rsidR="00F1518F" w:rsidRPr="00F1518F" w:rsidRDefault="00F1518F" w:rsidP="00F1518F">
            <w:pPr>
              <w:tabs>
                <w:tab w:val="right" w:pos="9355"/>
              </w:tabs>
              <w:rPr>
                <w:sz w:val="22"/>
                <w:szCs w:val="22"/>
              </w:rPr>
            </w:pPr>
            <w:r w:rsidRPr="00F1518F">
              <w:rPr>
                <w:sz w:val="22"/>
                <w:szCs w:val="22"/>
              </w:rPr>
              <w:t>Диплом среднеспециальное образование.</w:t>
            </w:r>
            <w:r>
              <w:rPr>
                <w:sz w:val="22"/>
                <w:szCs w:val="22"/>
              </w:rPr>
              <w:t xml:space="preserve"> </w:t>
            </w:r>
            <w:r w:rsidRPr="00F1518F">
              <w:rPr>
                <w:sz w:val="22"/>
                <w:szCs w:val="22"/>
              </w:rPr>
              <w:t>Копии трудовых книжек или трудовой договор помощников бурильщиков, подтверждающих их опыт работы в области бурение нефтяных и газовых скважин.</w:t>
            </w:r>
          </w:p>
          <w:p w14:paraId="6469D9E9" w14:textId="77777777" w:rsidR="00A444B0" w:rsidRPr="00F1518F" w:rsidRDefault="00A444B0" w:rsidP="00F1518F">
            <w:pPr>
              <w:spacing w:after="0" w:line="259" w:lineRule="auto"/>
              <w:ind w:right="57" w:firstLine="0"/>
              <w:jc w:val="center"/>
              <w:rPr>
                <w:sz w:val="22"/>
                <w:szCs w:val="22"/>
              </w:rPr>
            </w:pPr>
          </w:p>
        </w:tc>
        <w:tc>
          <w:tcPr>
            <w:tcW w:w="1742" w:type="dxa"/>
            <w:tcBorders>
              <w:top w:val="single" w:sz="5" w:space="0" w:color="000000"/>
              <w:left w:val="single" w:sz="5" w:space="0" w:color="000000"/>
              <w:bottom w:val="single" w:sz="2" w:space="0" w:color="000000"/>
              <w:right w:val="single" w:sz="5" w:space="0" w:color="000000"/>
            </w:tcBorders>
            <w:vAlign w:val="center"/>
          </w:tcPr>
          <w:p w14:paraId="4BD9A506" w14:textId="38BC0B2D" w:rsidR="00A444B0" w:rsidRPr="00F1518F" w:rsidRDefault="00F1518F" w:rsidP="00F1518F">
            <w:pPr>
              <w:spacing w:after="0" w:line="259" w:lineRule="auto"/>
              <w:ind w:right="57" w:firstLine="0"/>
              <w:jc w:val="center"/>
              <w:rPr>
                <w:sz w:val="22"/>
                <w:szCs w:val="22"/>
              </w:rPr>
            </w:pPr>
            <w:r w:rsidRPr="00F1518F">
              <w:rPr>
                <w:sz w:val="22"/>
                <w:szCs w:val="22"/>
              </w:rPr>
              <w:t>16</w:t>
            </w:r>
          </w:p>
        </w:tc>
        <w:tc>
          <w:tcPr>
            <w:tcW w:w="1109" w:type="dxa"/>
            <w:tcBorders>
              <w:top w:val="single" w:sz="5" w:space="0" w:color="000000"/>
              <w:left w:val="single" w:sz="5" w:space="0" w:color="000000"/>
              <w:bottom w:val="single" w:sz="2" w:space="0" w:color="000000"/>
              <w:right w:val="single" w:sz="2" w:space="0" w:color="000000"/>
            </w:tcBorders>
            <w:vAlign w:val="center"/>
          </w:tcPr>
          <w:p w14:paraId="779CA7CD" w14:textId="28129085" w:rsidR="00A444B0" w:rsidRPr="00841B34" w:rsidRDefault="00F1518F" w:rsidP="00F1518F">
            <w:pPr>
              <w:spacing w:after="0" w:line="259" w:lineRule="auto"/>
              <w:ind w:right="57" w:firstLine="0"/>
              <w:jc w:val="center"/>
              <w:rPr>
                <w:sz w:val="22"/>
                <w:szCs w:val="22"/>
              </w:rPr>
            </w:pPr>
            <w:r>
              <w:rPr>
                <w:sz w:val="22"/>
                <w:szCs w:val="22"/>
              </w:rPr>
              <w:t>3</w:t>
            </w:r>
          </w:p>
        </w:tc>
      </w:tr>
    </w:tbl>
    <w:bookmarkEnd w:id="2"/>
    <w:p w14:paraId="7C259E97"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42A573C7" w14:textId="77777777" w:rsidR="00A444B0" w:rsidRDefault="00A444B0" w:rsidP="00594811">
      <w:pPr>
        <w:spacing w:after="0"/>
        <w:ind w:right="57" w:firstLine="0"/>
        <w:rPr>
          <w:sz w:val="22"/>
          <w:szCs w:val="22"/>
        </w:rPr>
      </w:pPr>
    </w:p>
    <w:p w14:paraId="602DF812" w14:textId="77777777" w:rsidR="001F6467" w:rsidRDefault="00FB193D" w:rsidP="001F6467">
      <w:pPr>
        <w:tabs>
          <w:tab w:val="left" w:pos="284"/>
        </w:tabs>
        <w:contextualSpacing/>
        <w:rPr>
          <w:sz w:val="22"/>
          <w:szCs w:val="22"/>
        </w:rPr>
      </w:pPr>
      <w:r w:rsidRPr="00841B34">
        <w:rPr>
          <w:sz w:val="22"/>
          <w:szCs w:val="22"/>
        </w:rPr>
        <w:t xml:space="preserve">Наличие у потенциального поставщика соответствующего(их) специалиста(ов) подтверждается актом потенциального поставщика о приеме на работу заявленного специалиста. </w:t>
      </w:r>
    </w:p>
    <w:p w14:paraId="2C087C07" w14:textId="62A49D28" w:rsidR="001F6467" w:rsidRDefault="001F6467" w:rsidP="001F6467">
      <w:pPr>
        <w:tabs>
          <w:tab w:val="left" w:pos="284"/>
        </w:tabs>
        <w:contextualSpacing/>
        <w:rPr>
          <w:sz w:val="22"/>
          <w:szCs w:val="22"/>
        </w:rPr>
      </w:pPr>
      <w:r w:rsidRPr="001F6467">
        <w:rPr>
          <w:sz w:val="22"/>
          <w:szCs w:val="22"/>
        </w:rPr>
        <w:t>Начальник контракта, его заместитель, инженеры-технологи, буровые мастера и бурильщики должны иметь действующую аттестацию/сертификаты по безопасному ведению буровых работ «Промышленная безопасность» и по противофонтанной безопасности «ПАСС», IWCF.</w:t>
      </w:r>
      <w:r w:rsidR="00FB193D" w:rsidRPr="00841B34">
        <w:rPr>
          <w:sz w:val="22"/>
          <w:szCs w:val="22"/>
        </w:rPr>
        <w:t xml:space="preserve"> </w:t>
      </w:r>
    </w:p>
    <w:p w14:paraId="6371CCAF" w14:textId="4127B99C" w:rsidR="00E365CB" w:rsidRPr="00E365CB" w:rsidRDefault="00E365CB" w:rsidP="001F6467">
      <w:pPr>
        <w:tabs>
          <w:tab w:val="left" w:pos="284"/>
        </w:tabs>
        <w:contextualSpacing/>
        <w:rPr>
          <w:sz w:val="22"/>
          <w:szCs w:val="22"/>
        </w:rPr>
      </w:pPr>
      <w:r w:rsidRPr="00E365CB">
        <w:rPr>
          <w:sz w:val="22"/>
          <w:szCs w:val="22"/>
        </w:rPr>
        <w:t>Все специалисты Исполнителя обязаны иметь сертификаты и документация на допуск к работе, подтверждающие прохождение работниками обязательных курсов обучения (квалификационные удостоверения, удостоверения о прохождении обучения и проверке знаний по безопасности и охране труда, пожарно-технический минимум, промышленная безопасность (в том числе по курсу H2S).</w:t>
      </w:r>
    </w:p>
    <w:p w14:paraId="30E45E47" w14:textId="41E22E73" w:rsidR="00803A8B" w:rsidRPr="00841B34" w:rsidRDefault="00803A8B" w:rsidP="00594811">
      <w:pPr>
        <w:spacing w:after="0" w:line="259" w:lineRule="auto"/>
        <w:ind w:right="57" w:firstLine="0"/>
        <w:rPr>
          <w:sz w:val="22"/>
          <w:szCs w:val="22"/>
        </w:rPr>
      </w:pPr>
    </w:p>
    <w:p w14:paraId="4401977E" w14:textId="73FE869A" w:rsidR="00803A8B" w:rsidRPr="00841B34" w:rsidRDefault="00FB193D" w:rsidP="00594811">
      <w:pPr>
        <w:spacing w:after="0"/>
        <w:ind w:right="57" w:firstLine="0"/>
        <w:jc w:val="center"/>
        <w:rPr>
          <w:sz w:val="22"/>
          <w:szCs w:val="22"/>
        </w:rPr>
      </w:pPr>
      <w:r w:rsidRPr="00841B34">
        <w:rPr>
          <w:b/>
          <w:sz w:val="22"/>
          <w:szCs w:val="22"/>
        </w:rPr>
        <w:t>3.</w:t>
      </w:r>
      <w:r w:rsidR="00C82FDB" w:rsidRPr="00841B34">
        <w:rPr>
          <w:b/>
          <w:sz w:val="22"/>
          <w:szCs w:val="22"/>
        </w:rPr>
        <w:t>3</w:t>
      </w:r>
      <w:r w:rsidRPr="00841B34">
        <w:rPr>
          <w:b/>
          <w:sz w:val="22"/>
          <w:szCs w:val="22"/>
        </w:rPr>
        <w:t>. Требования о предоставлении разрешения (лицензии)</w:t>
      </w:r>
    </w:p>
    <w:p w14:paraId="0C1DA47A"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2BB3A1E" w14:textId="77777777" w:rsidR="00431F30" w:rsidRPr="00A444B0" w:rsidRDefault="00FB193D" w:rsidP="00431F30">
      <w:pPr>
        <w:spacing w:after="0"/>
        <w:rPr>
          <w:sz w:val="22"/>
          <w:szCs w:val="22"/>
        </w:rPr>
      </w:pPr>
      <w:r w:rsidRPr="00A444B0">
        <w:rPr>
          <w:sz w:val="22"/>
          <w:szCs w:val="22"/>
        </w:rPr>
        <w:t>3.</w:t>
      </w:r>
      <w:r w:rsidR="00C82FDB" w:rsidRPr="00A444B0">
        <w:rPr>
          <w:sz w:val="22"/>
          <w:szCs w:val="22"/>
        </w:rPr>
        <w:t>3</w:t>
      </w:r>
      <w:r w:rsidRPr="00A444B0">
        <w:rPr>
          <w:sz w:val="22"/>
          <w:szCs w:val="22"/>
        </w:rPr>
        <w:t xml:space="preserve">.1. </w:t>
      </w:r>
      <w:r w:rsidR="00431F30" w:rsidRPr="00A444B0">
        <w:rPr>
          <w:sz w:val="22"/>
          <w:szCs w:val="22"/>
        </w:rPr>
        <w:t>Лицензия на работы и услуги в сфере углеводородов, в том числе</w:t>
      </w:r>
    </w:p>
    <w:p w14:paraId="53B15E4D" w14:textId="77777777" w:rsidR="00431F30" w:rsidRPr="00A444B0" w:rsidRDefault="00431F30" w:rsidP="00431F30">
      <w:pPr>
        <w:spacing w:after="0"/>
        <w:rPr>
          <w:sz w:val="22"/>
          <w:szCs w:val="22"/>
        </w:rPr>
      </w:pPr>
      <w:r w:rsidRPr="00A444B0">
        <w:rPr>
          <w:sz w:val="22"/>
          <w:szCs w:val="22"/>
        </w:rPr>
        <w:t xml:space="preserve">Подвиды: </w:t>
      </w:r>
    </w:p>
    <w:p w14:paraId="567B92CD" w14:textId="77777777" w:rsidR="00431F30" w:rsidRPr="00A444B0" w:rsidRDefault="00431F30" w:rsidP="00431F30">
      <w:pPr>
        <w:spacing w:after="0"/>
        <w:rPr>
          <w:sz w:val="22"/>
          <w:szCs w:val="22"/>
        </w:rPr>
      </w:pPr>
      <w:r w:rsidRPr="00A444B0">
        <w:rPr>
          <w:sz w:val="22"/>
          <w:szCs w:val="22"/>
        </w:rPr>
        <w:t>- Бурение скважин на суше, на море и на внутренних водоемах при разведке и добыче углеводородов.</w:t>
      </w:r>
    </w:p>
    <w:p w14:paraId="5DBBB2B7" w14:textId="77777777" w:rsidR="00431F30" w:rsidRPr="00A444B0" w:rsidRDefault="00431F30" w:rsidP="00431F30">
      <w:pPr>
        <w:spacing w:after="0"/>
        <w:rPr>
          <w:sz w:val="22"/>
          <w:szCs w:val="22"/>
        </w:rPr>
      </w:pPr>
      <w:r w:rsidRPr="00A444B0">
        <w:rPr>
          <w:sz w:val="22"/>
          <w:szCs w:val="22"/>
        </w:rPr>
        <w:t>- Цементация скважин при разведке и добыче углеводородов;</w:t>
      </w:r>
    </w:p>
    <w:p w14:paraId="04C3F412" w14:textId="77777777" w:rsidR="00431F30" w:rsidRPr="00A444B0" w:rsidRDefault="00431F30" w:rsidP="00431F30">
      <w:pPr>
        <w:spacing w:after="0"/>
        <w:rPr>
          <w:sz w:val="22"/>
          <w:szCs w:val="22"/>
        </w:rPr>
      </w:pPr>
      <w:r w:rsidRPr="00A444B0">
        <w:rPr>
          <w:sz w:val="22"/>
          <w:szCs w:val="22"/>
        </w:rPr>
        <w:t>- Подземный ремонт, испытание, освоение, опробование, консервация, ликвидация скважин при разведке и добыче углеводородов;</w:t>
      </w:r>
    </w:p>
    <w:p w14:paraId="6C7704FE" w14:textId="77777777" w:rsidR="00431F30" w:rsidRPr="00A444B0" w:rsidRDefault="00431F30" w:rsidP="00431F30">
      <w:pPr>
        <w:spacing w:after="0"/>
        <w:rPr>
          <w:sz w:val="22"/>
          <w:szCs w:val="22"/>
        </w:rPr>
      </w:pPr>
      <w:r w:rsidRPr="00A444B0">
        <w:rPr>
          <w:sz w:val="22"/>
          <w:szCs w:val="22"/>
        </w:rPr>
        <w:t xml:space="preserve">- Геофизические работы при разведке и добыче углеводородов; </w:t>
      </w:r>
    </w:p>
    <w:p w14:paraId="2D0775CB" w14:textId="77777777" w:rsidR="00431F30" w:rsidRPr="00A444B0" w:rsidRDefault="00431F30" w:rsidP="00431F30">
      <w:pPr>
        <w:spacing w:after="0"/>
        <w:rPr>
          <w:sz w:val="22"/>
          <w:szCs w:val="22"/>
        </w:rPr>
      </w:pPr>
      <w:r w:rsidRPr="00A444B0">
        <w:rPr>
          <w:sz w:val="22"/>
          <w:szCs w:val="22"/>
        </w:rPr>
        <w:t>- Повышение нефтеотдачи нефтяных пластов и увеличение производительности скважин при разведке и добыче углеводородов.</w:t>
      </w:r>
    </w:p>
    <w:p w14:paraId="52473CEA" w14:textId="123EA76B" w:rsidR="00803A8B" w:rsidRPr="00841B34" w:rsidRDefault="00FB193D" w:rsidP="00431F30">
      <w:pPr>
        <w:spacing w:after="0"/>
        <w:ind w:right="57" w:firstLine="0"/>
        <w:rPr>
          <w:sz w:val="22"/>
          <w:szCs w:val="22"/>
        </w:rPr>
      </w:pPr>
      <w:r w:rsidRPr="00841B34">
        <w:rPr>
          <w:sz w:val="22"/>
          <w:szCs w:val="22"/>
          <w:highlight w:val="green"/>
        </w:rPr>
        <w:t xml:space="preserve"> </w:t>
      </w:r>
    </w:p>
    <w:p w14:paraId="10711324" w14:textId="6287600D" w:rsidR="00803A8B" w:rsidRPr="00841B34" w:rsidRDefault="00FB193D" w:rsidP="00A444B0">
      <w:pPr>
        <w:spacing w:after="0"/>
        <w:ind w:right="57" w:firstLine="0"/>
        <w:jc w:val="center"/>
        <w:rPr>
          <w:sz w:val="22"/>
          <w:szCs w:val="22"/>
        </w:rPr>
      </w:pPr>
      <w:r w:rsidRPr="00841B34">
        <w:rPr>
          <w:b/>
          <w:sz w:val="22"/>
          <w:szCs w:val="22"/>
        </w:rPr>
        <w:t>3.</w:t>
      </w:r>
      <w:r w:rsidR="00C82FDB" w:rsidRPr="00841B34">
        <w:rPr>
          <w:b/>
          <w:sz w:val="22"/>
          <w:szCs w:val="22"/>
        </w:rPr>
        <w:t>4</w:t>
      </w:r>
      <w:r w:rsidRPr="00841B34">
        <w:rPr>
          <w:b/>
          <w:sz w:val="22"/>
          <w:szCs w:val="22"/>
        </w:rPr>
        <w:t>. Требования о наличии у потенциального поставщика оборудования, техники (технических устройств), зданий (сооружений), помещений с предоставлением подтверждающих</w:t>
      </w:r>
      <w:r w:rsidR="00A444B0">
        <w:rPr>
          <w:b/>
          <w:sz w:val="22"/>
          <w:szCs w:val="22"/>
        </w:rPr>
        <w:t xml:space="preserve"> </w:t>
      </w:r>
      <w:r w:rsidRPr="00A444B0">
        <w:rPr>
          <w:b/>
          <w:bCs/>
          <w:sz w:val="22"/>
          <w:szCs w:val="22"/>
        </w:rPr>
        <w:t>документов</w:t>
      </w:r>
    </w:p>
    <w:p w14:paraId="5CF80A0B"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DF924AD" w14:textId="5BAE6912" w:rsidR="00431F30" w:rsidRPr="00A444B0" w:rsidRDefault="00FB193D" w:rsidP="00431F30">
      <w:pPr>
        <w:pStyle w:val="af1"/>
        <w:widowControl/>
        <w:autoSpaceDE/>
        <w:autoSpaceDN/>
        <w:rPr>
          <w:sz w:val="22"/>
          <w:szCs w:val="22"/>
          <w:lang w:val="ru-RU"/>
        </w:rPr>
      </w:pPr>
      <w:r w:rsidRPr="00A444B0">
        <w:rPr>
          <w:sz w:val="22"/>
          <w:szCs w:val="22"/>
        </w:rPr>
        <w:t>3.</w:t>
      </w:r>
      <w:r w:rsidR="00C82FDB" w:rsidRPr="00A444B0">
        <w:rPr>
          <w:sz w:val="22"/>
          <w:szCs w:val="22"/>
        </w:rPr>
        <w:t>4</w:t>
      </w:r>
      <w:r w:rsidRPr="00A444B0">
        <w:rPr>
          <w:sz w:val="22"/>
          <w:szCs w:val="22"/>
        </w:rPr>
        <w:t xml:space="preserve">.1 </w:t>
      </w:r>
      <w:r w:rsidR="00431F30" w:rsidRPr="00A444B0">
        <w:rPr>
          <w:sz w:val="22"/>
          <w:szCs w:val="22"/>
        </w:rPr>
        <w:t xml:space="preserve"> Потенциальный поставщик должен иметь в собственности или по договору аренды базу производственного обслуживания (БПО) для обслуживания и ремонта бурового оборудования и инструмента, включая цех по испытанию ПВО и АФ (</w:t>
      </w:r>
      <w:r w:rsidR="00431F30" w:rsidRPr="00A444B0">
        <w:rPr>
          <w:sz w:val="22"/>
          <w:szCs w:val="22"/>
          <w:lang w:val="ru-RU"/>
        </w:rPr>
        <w:t>В</w:t>
      </w:r>
      <w:r w:rsidR="00431F30" w:rsidRPr="00A444B0">
        <w:rPr>
          <w:sz w:val="22"/>
          <w:szCs w:val="22"/>
        </w:rPr>
        <w:t xml:space="preserve"> тендерной заявке представить копии соответствующих документов, подтверждающих право собственности или право пользования указанным БПО)</w:t>
      </w:r>
      <w:r w:rsidR="00431F30" w:rsidRPr="00A444B0">
        <w:rPr>
          <w:sz w:val="22"/>
          <w:szCs w:val="22"/>
          <w:lang w:val="ru-RU"/>
        </w:rPr>
        <w:t xml:space="preserve"> согласно пункта 1 статьи 12 Технической спецификации.</w:t>
      </w:r>
    </w:p>
    <w:p w14:paraId="1A00CCFA" w14:textId="77777777" w:rsidR="00431F30" w:rsidRPr="00A444B0" w:rsidRDefault="00431F30" w:rsidP="00431F30">
      <w:pPr>
        <w:pStyle w:val="af1"/>
        <w:widowControl/>
        <w:autoSpaceDE/>
        <w:autoSpaceDN/>
        <w:rPr>
          <w:sz w:val="22"/>
          <w:szCs w:val="22"/>
          <w:lang w:val="ru-RU"/>
        </w:rPr>
      </w:pPr>
      <w:r w:rsidRPr="00A444B0">
        <w:rPr>
          <w:sz w:val="22"/>
          <w:szCs w:val="22"/>
          <w:lang w:val="ru-RU"/>
        </w:rPr>
        <w:t xml:space="preserve">3.4.2. </w:t>
      </w:r>
      <w:r w:rsidRPr="00A444B0">
        <w:rPr>
          <w:sz w:val="22"/>
          <w:szCs w:val="22"/>
        </w:rPr>
        <w:t>Потенциальный поставщик должен иметь в собственности основное оборудование</w:t>
      </w:r>
      <w:r w:rsidRPr="00A444B0">
        <w:rPr>
          <w:sz w:val="22"/>
          <w:szCs w:val="22"/>
          <w:lang w:val="ru-RU"/>
        </w:rPr>
        <w:t xml:space="preserve">, </w:t>
      </w:r>
      <w:r w:rsidRPr="00A444B0">
        <w:rPr>
          <w:sz w:val="22"/>
          <w:szCs w:val="22"/>
        </w:rPr>
        <w:t xml:space="preserve">в </w:t>
      </w:r>
      <w:r w:rsidRPr="00A444B0">
        <w:rPr>
          <w:sz w:val="22"/>
          <w:szCs w:val="22"/>
          <w:lang w:val="ru-RU"/>
        </w:rPr>
        <w:t>том числе</w:t>
      </w:r>
      <w:r w:rsidRPr="00A444B0">
        <w:rPr>
          <w:sz w:val="22"/>
          <w:szCs w:val="22"/>
        </w:rPr>
        <w:t xml:space="preserve"> 2 (две) буровые установки с верхним силовым приводом (Top Drive) не менее 450 тонн (не ранее 2009 г.в.) и персонал.  </w:t>
      </w:r>
      <w:bookmarkStart w:id="4" w:name="_Hlk179359253"/>
      <w:r w:rsidRPr="00A444B0">
        <w:rPr>
          <w:sz w:val="22"/>
          <w:szCs w:val="22"/>
        </w:rPr>
        <w:t xml:space="preserve">Обязательно с указанием регистрационного номера буровых станков. </w:t>
      </w:r>
      <w:bookmarkEnd w:id="4"/>
      <w:r w:rsidRPr="00A444B0">
        <w:rPr>
          <w:sz w:val="22"/>
          <w:szCs w:val="22"/>
        </w:rPr>
        <w:t xml:space="preserve"> </w:t>
      </w:r>
      <w:r w:rsidRPr="00A444B0">
        <w:rPr>
          <w:sz w:val="22"/>
          <w:szCs w:val="22"/>
          <w:lang w:val="ru-RU"/>
        </w:rPr>
        <w:t>(</w:t>
      </w:r>
      <w:r w:rsidRPr="00A444B0">
        <w:rPr>
          <w:sz w:val="22"/>
          <w:szCs w:val="22"/>
        </w:rPr>
        <w:t>В тендерной заявке предоставить копии подтверждающих документов и паспортов на буровую установку со схемами оборудования, в том числе схему бурового оборудования</w:t>
      </w:r>
      <w:r w:rsidRPr="00A444B0">
        <w:rPr>
          <w:sz w:val="22"/>
          <w:szCs w:val="22"/>
          <w:lang w:val="ru-RU"/>
        </w:rPr>
        <w:t>)</w:t>
      </w:r>
      <w:r w:rsidRPr="00A444B0">
        <w:rPr>
          <w:sz w:val="22"/>
          <w:szCs w:val="22"/>
        </w:rPr>
        <w:t xml:space="preserve">. </w:t>
      </w:r>
    </w:p>
    <w:p w14:paraId="2BC45B47" w14:textId="78E906C8" w:rsidR="00431F30" w:rsidRPr="00A444B0" w:rsidRDefault="00431F30" w:rsidP="00431F30">
      <w:pPr>
        <w:pStyle w:val="af1"/>
        <w:widowControl/>
        <w:autoSpaceDE/>
        <w:autoSpaceDN/>
        <w:rPr>
          <w:sz w:val="22"/>
          <w:szCs w:val="22"/>
        </w:rPr>
      </w:pPr>
      <w:r w:rsidRPr="00A444B0">
        <w:rPr>
          <w:sz w:val="22"/>
          <w:szCs w:val="22"/>
          <w:lang w:val="ru-RU"/>
        </w:rPr>
        <w:t xml:space="preserve">3.4.3. </w:t>
      </w:r>
      <w:r w:rsidRPr="00A444B0">
        <w:rPr>
          <w:sz w:val="22"/>
          <w:szCs w:val="22"/>
        </w:rPr>
        <w:t xml:space="preserve">Заказчик будет проводить инспекцию 2-х буровых установок (грузоподъемностью не менее 450 тонн) со всеми вспомогательными оборудованиями и производственной базой в период рассмотрения тендерных заявок. Потенциальный Поставщик должен предоставить Представителям Заказчика доступ к производственной базе и своему оборудованию для проведения инспекции. На время инспекции две буровые установки и вспомогательное оборудование должно быть </w:t>
      </w:r>
      <w:r w:rsidRPr="00A444B0">
        <w:rPr>
          <w:sz w:val="22"/>
          <w:szCs w:val="22"/>
        </w:rPr>
        <w:lastRenderedPageBreak/>
        <w:t>свободно, то есть не задействовано в работе на других проектах. В случае, выявления отсутствия свободных буровых установок и отсутствия комплектности оборудования, Заказчик оставляет за собой право отклонить тендерную заявку Потенциального Поставщика.</w:t>
      </w:r>
    </w:p>
    <w:p w14:paraId="26EE7F12" w14:textId="57B8D341" w:rsidR="00431F30" w:rsidRPr="00A444B0" w:rsidRDefault="00431F30" w:rsidP="00431F30">
      <w:pPr>
        <w:pStyle w:val="af1"/>
        <w:rPr>
          <w:sz w:val="22"/>
          <w:szCs w:val="22"/>
        </w:rPr>
      </w:pPr>
      <w:r w:rsidRPr="00A444B0">
        <w:rPr>
          <w:sz w:val="22"/>
          <w:szCs w:val="22"/>
        </w:rPr>
        <w:t>3.4.</w:t>
      </w:r>
      <w:r w:rsidRPr="00A444B0">
        <w:rPr>
          <w:sz w:val="22"/>
          <w:szCs w:val="22"/>
          <w:lang w:val="ru-RU"/>
        </w:rPr>
        <w:t>4</w:t>
      </w:r>
      <w:r w:rsidRPr="00A444B0">
        <w:rPr>
          <w:sz w:val="22"/>
          <w:szCs w:val="22"/>
        </w:rPr>
        <w:t>. Вспомогательное оборудование к буровой установке должно включать следующее:</w:t>
      </w:r>
    </w:p>
    <w:p w14:paraId="268DABEF"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Верхний силовой привод (Top Drive) – 2 ед.</w:t>
      </w:r>
    </w:p>
    <w:p w14:paraId="2409B3DC"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Буровой насосы F-1600–3 ед на каждую БУ.</w:t>
      </w:r>
    </w:p>
    <w:p w14:paraId="2345D611"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- 4–х уровневую систему очистки (три вибросита, пескоотделитель, илоотделителя, центрофуга иметь запас ячеистых сеток всех размеров)</w:t>
      </w:r>
    </w:p>
    <w:p w14:paraId="4932072B"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xml:space="preserve">- Емкость для бурового раствора с перемешивателями - 7 ед. </w:t>
      </w:r>
    </w:p>
    <w:p w14:paraId="1F49D0EB"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Бурильная труба –   4200м, Ǿ127мм внешнего диаметра, 9,19мм, марка G-105</w:t>
      </w:r>
    </w:p>
    <w:p w14:paraId="6DE0881B"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Бурильные трубы Ǿ88,9мм толщина стенки- 9,35мм, 4200м (марка стали G-105).</w:t>
      </w:r>
    </w:p>
    <w:p w14:paraId="59D2719D" w14:textId="184C38B3" w:rsidR="00431F3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Авариные инструменты для колонны бурильных труб, включая овершоты, фрезы, магниты, ЯСС, ШМУ.</w:t>
      </w:r>
    </w:p>
    <w:p w14:paraId="7F3BCC08" w14:textId="77777777" w:rsidR="00A444B0" w:rsidRDefault="00A444B0" w:rsidP="00431F30">
      <w:pPr>
        <w:pStyle w:val="a4"/>
        <w:tabs>
          <w:tab w:val="left" w:pos="567"/>
        </w:tabs>
        <w:spacing w:after="0"/>
        <w:rPr>
          <w:rFonts w:ascii="Times New Roman" w:eastAsia="Times New Roman" w:hAnsi="Times New Roman" w:cs="Times New Roman"/>
          <w:lang w:val="kk-KZ"/>
        </w:rPr>
      </w:pPr>
    </w:p>
    <w:p w14:paraId="472A5BA6" w14:textId="77777777" w:rsidR="00A444B0" w:rsidRPr="00A444B0" w:rsidRDefault="00A444B0" w:rsidP="00431F30">
      <w:pPr>
        <w:pStyle w:val="a4"/>
        <w:tabs>
          <w:tab w:val="left" w:pos="567"/>
        </w:tabs>
        <w:spacing w:after="0"/>
        <w:rPr>
          <w:rFonts w:ascii="Times New Roman" w:eastAsia="Times New Roman" w:hAnsi="Times New Roman" w:cs="Times New Roman"/>
          <w:lang w:val="kk-KZ"/>
        </w:rPr>
      </w:pPr>
    </w:p>
    <w:p w14:paraId="795D6CF9"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xml:space="preserve">- Газокаротажная станция (ГТИ) </w:t>
      </w:r>
    </w:p>
    <w:p w14:paraId="2929F464" w14:textId="3F065DCC" w:rsidR="00A444B0" w:rsidRPr="00A444B0" w:rsidRDefault="00431F30" w:rsidP="00A444B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xml:space="preserve">- Комплекты противовыбросового оборудования для каждой БУ: </w:t>
      </w:r>
    </w:p>
    <w:p w14:paraId="49213B36"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xml:space="preserve">ОП 35-350/х21- 1 комплект. </w:t>
      </w:r>
    </w:p>
    <w:p w14:paraId="1AE95E49"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xml:space="preserve">ОП 56-280/х35,0 К2 -1 комплект, </w:t>
      </w:r>
    </w:p>
    <w:p w14:paraId="05D2DDEE"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xml:space="preserve">ПУГ-280х35,0 -1 комплект, </w:t>
      </w:r>
    </w:p>
    <w:p w14:paraId="0598AAE9"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xml:space="preserve">ППГ- 280х70,0 К2 - 2 комплект предназначенных для работы в условиях H2S. </w:t>
      </w:r>
    </w:p>
    <w:p w14:paraId="4CE17001"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Иметь сертификаты, паспорта на все буровые оборудования и ДФС на бурильные трубы.</w:t>
      </w:r>
    </w:p>
    <w:p w14:paraId="7F92BB83" w14:textId="77777777" w:rsidR="00431F30" w:rsidRPr="00A444B0" w:rsidRDefault="00431F30" w:rsidP="00431F30">
      <w:pPr>
        <w:pStyle w:val="a4"/>
        <w:tabs>
          <w:tab w:val="left" w:pos="567"/>
        </w:tabs>
        <w:spacing w:after="0"/>
        <w:rPr>
          <w:rFonts w:ascii="Times New Roman" w:eastAsia="Times New Roman" w:hAnsi="Times New Roman" w:cs="Times New Roman"/>
          <w:lang w:val="kk-KZ"/>
        </w:rPr>
      </w:pPr>
      <w:r w:rsidRPr="00A444B0">
        <w:rPr>
          <w:rFonts w:ascii="Times New Roman" w:eastAsia="Times New Roman" w:hAnsi="Times New Roman" w:cs="Times New Roman"/>
          <w:lang w:val="kk-KZ"/>
        </w:rPr>
        <w:t>- Лаборатория для анализов параметров буровых растворов.</w:t>
      </w:r>
    </w:p>
    <w:p w14:paraId="3B309909" w14:textId="77777777" w:rsidR="00431F30" w:rsidRPr="00A444B0" w:rsidRDefault="00431F30" w:rsidP="00431F30">
      <w:pPr>
        <w:pStyle w:val="a4"/>
        <w:tabs>
          <w:tab w:val="left" w:pos="567"/>
        </w:tabs>
        <w:spacing w:after="0"/>
        <w:rPr>
          <w:rFonts w:ascii="Times New Roman" w:eastAsia="Times New Roman" w:hAnsi="Times New Roman" w:cs="Times New Roman"/>
        </w:rPr>
      </w:pPr>
      <w:r w:rsidRPr="00A444B0">
        <w:rPr>
          <w:rFonts w:ascii="Times New Roman" w:eastAsia="Times New Roman" w:hAnsi="Times New Roman" w:cs="Times New Roman"/>
          <w:lang w:val="kk-KZ"/>
        </w:rPr>
        <w:t>- Вилочный погрузчик с ковшом и вилами 5 тонн.</w:t>
      </w:r>
    </w:p>
    <w:p w14:paraId="32A62A27" w14:textId="526BBF44" w:rsidR="00803A8B" w:rsidRPr="00A444B0" w:rsidRDefault="00803A8B" w:rsidP="00594811">
      <w:pPr>
        <w:spacing w:after="0"/>
        <w:ind w:right="57" w:firstLine="0"/>
        <w:rPr>
          <w:sz w:val="22"/>
          <w:szCs w:val="22"/>
        </w:rPr>
      </w:pPr>
    </w:p>
    <w:p w14:paraId="2BABF20F" w14:textId="760DE5A6" w:rsidR="00803A8B" w:rsidRPr="00841B34" w:rsidRDefault="00FB193D" w:rsidP="00594811">
      <w:pPr>
        <w:spacing w:after="0" w:line="259" w:lineRule="auto"/>
        <w:ind w:right="57" w:firstLine="0"/>
        <w:rPr>
          <w:sz w:val="22"/>
          <w:szCs w:val="22"/>
          <w:highlight w:val="green"/>
        </w:rPr>
      </w:pPr>
      <w:r w:rsidRPr="00841B34">
        <w:rPr>
          <w:sz w:val="22"/>
          <w:szCs w:val="22"/>
          <w:highlight w:val="green"/>
        </w:rPr>
        <w:t xml:space="preserve"> </w:t>
      </w:r>
    </w:p>
    <w:p w14:paraId="7E7205C2" w14:textId="6BC2158B" w:rsidR="00803A8B" w:rsidRPr="00841B34" w:rsidRDefault="00FB193D" w:rsidP="00594811">
      <w:pPr>
        <w:spacing w:after="0"/>
        <w:ind w:right="57" w:firstLine="0"/>
        <w:jc w:val="center"/>
        <w:rPr>
          <w:sz w:val="22"/>
          <w:szCs w:val="22"/>
        </w:rPr>
      </w:pPr>
      <w:r w:rsidRPr="00841B34">
        <w:rPr>
          <w:b/>
          <w:sz w:val="22"/>
          <w:szCs w:val="22"/>
        </w:rPr>
        <w:t>3.</w:t>
      </w:r>
      <w:r w:rsidR="00C82FDB" w:rsidRPr="00841B34">
        <w:rPr>
          <w:b/>
          <w:sz w:val="22"/>
          <w:szCs w:val="22"/>
        </w:rPr>
        <w:t>5</w:t>
      </w:r>
      <w:r w:rsidRPr="00841B34">
        <w:rPr>
          <w:b/>
          <w:sz w:val="22"/>
          <w:szCs w:val="22"/>
        </w:rPr>
        <w:t>. Информация об уровне ответственности объектов строительства, который определяется в соответствии с законодательством Республики Казахстан</w:t>
      </w:r>
    </w:p>
    <w:p w14:paraId="7753DB49"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117356E3" w14:textId="77777777" w:rsidR="00431F30" w:rsidRPr="00841B34" w:rsidRDefault="00FB193D" w:rsidP="00431F30">
      <w:pPr>
        <w:spacing w:after="0"/>
        <w:ind w:right="57" w:firstLine="0"/>
        <w:rPr>
          <w:sz w:val="22"/>
          <w:szCs w:val="22"/>
        </w:rPr>
      </w:pPr>
      <w:r w:rsidRPr="00841B34">
        <w:rPr>
          <w:sz w:val="22"/>
          <w:szCs w:val="22"/>
        </w:rPr>
        <w:t>3.</w:t>
      </w:r>
      <w:r w:rsidR="00C82FDB" w:rsidRPr="00841B34">
        <w:rPr>
          <w:sz w:val="22"/>
          <w:szCs w:val="22"/>
        </w:rPr>
        <w:t>5</w:t>
      </w:r>
      <w:r w:rsidRPr="00841B34">
        <w:rPr>
          <w:sz w:val="22"/>
          <w:szCs w:val="22"/>
        </w:rPr>
        <w:t xml:space="preserve">.1 </w:t>
      </w:r>
      <w:r w:rsidR="00431F30" w:rsidRPr="00841B34">
        <w:rPr>
          <w:sz w:val="22"/>
          <w:szCs w:val="22"/>
        </w:rPr>
        <w:t>Требования не предусмотрены.</w:t>
      </w:r>
    </w:p>
    <w:p w14:paraId="7BD052AE" w14:textId="10D90C7F" w:rsidR="00803A8B" w:rsidRPr="00841B34" w:rsidRDefault="00FB193D" w:rsidP="00431F30">
      <w:pPr>
        <w:spacing w:after="0"/>
        <w:ind w:right="57" w:firstLine="0"/>
        <w:rPr>
          <w:sz w:val="22"/>
          <w:szCs w:val="22"/>
        </w:rPr>
      </w:pPr>
      <w:r w:rsidRPr="00841B34">
        <w:rPr>
          <w:sz w:val="22"/>
          <w:szCs w:val="22"/>
        </w:rPr>
        <w:t xml:space="preserve"> </w:t>
      </w:r>
    </w:p>
    <w:p w14:paraId="0200D10E" w14:textId="3E599CD7" w:rsidR="00803A8B" w:rsidRPr="00841B34" w:rsidRDefault="00FB193D" w:rsidP="00594811">
      <w:pPr>
        <w:spacing w:after="0"/>
        <w:ind w:right="57" w:firstLine="0"/>
        <w:jc w:val="center"/>
        <w:rPr>
          <w:sz w:val="22"/>
          <w:szCs w:val="22"/>
        </w:rPr>
      </w:pPr>
      <w:r w:rsidRPr="00841B34">
        <w:rPr>
          <w:b/>
          <w:sz w:val="22"/>
          <w:szCs w:val="22"/>
        </w:rPr>
        <w:t>3.</w:t>
      </w:r>
      <w:r w:rsidR="00C82FDB" w:rsidRPr="00841B34">
        <w:rPr>
          <w:b/>
          <w:sz w:val="22"/>
          <w:szCs w:val="22"/>
        </w:rPr>
        <w:t>6</w:t>
      </w:r>
      <w:r w:rsidRPr="00841B34">
        <w:rPr>
          <w:b/>
          <w:sz w:val="22"/>
          <w:szCs w:val="22"/>
        </w:rPr>
        <w:t>. Предельные объемы работ и услуг, которые могут быть переданы потенциальным поставщиком субпорядчикам (соисполнителям)</w:t>
      </w:r>
    </w:p>
    <w:p w14:paraId="7460B2AA"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CB326E3" w14:textId="7091787E" w:rsidR="00803A8B" w:rsidRPr="00841B34" w:rsidRDefault="00FB193D" w:rsidP="00594811">
      <w:pPr>
        <w:spacing w:after="0"/>
        <w:ind w:right="57" w:firstLine="0"/>
        <w:rPr>
          <w:sz w:val="22"/>
          <w:szCs w:val="22"/>
        </w:rPr>
      </w:pPr>
      <w:r w:rsidRPr="00841B34">
        <w:rPr>
          <w:sz w:val="22"/>
          <w:szCs w:val="22"/>
        </w:rPr>
        <w:t>3.</w:t>
      </w:r>
      <w:r w:rsidR="00C82FDB" w:rsidRPr="00841B34">
        <w:rPr>
          <w:sz w:val="22"/>
          <w:szCs w:val="22"/>
        </w:rPr>
        <w:t>6</w:t>
      </w:r>
      <w:r w:rsidRPr="00841B34">
        <w:rPr>
          <w:sz w:val="22"/>
          <w:szCs w:val="22"/>
        </w:rPr>
        <w:t>.1. Допускается передача потенциальным поставщиком субподрядчикам (соисполнителям) для выполнения работ в совокупности не более 25.00 % общего объема работ.</w:t>
      </w:r>
    </w:p>
    <w:p w14:paraId="3FE79813"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2C1E0ED" w14:textId="0FC1594E" w:rsidR="00803A8B" w:rsidRPr="00841B34" w:rsidRDefault="00FB193D" w:rsidP="00594811">
      <w:pPr>
        <w:spacing w:after="0"/>
        <w:ind w:right="57" w:firstLine="0"/>
        <w:jc w:val="center"/>
        <w:rPr>
          <w:sz w:val="22"/>
          <w:szCs w:val="22"/>
        </w:rPr>
      </w:pPr>
      <w:r w:rsidRPr="00841B34">
        <w:rPr>
          <w:b/>
          <w:sz w:val="22"/>
          <w:szCs w:val="22"/>
        </w:rPr>
        <w:t>3.</w:t>
      </w:r>
      <w:r w:rsidR="00C82FDB" w:rsidRPr="00841B34">
        <w:rPr>
          <w:b/>
          <w:sz w:val="22"/>
          <w:szCs w:val="22"/>
        </w:rPr>
        <w:t>7</w:t>
      </w:r>
      <w:r w:rsidRPr="00841B34">
        <w:rPr>
          <w:b/>
          <w:sz w:val="22"/>
          <w:szCs w:val="22"/>
        </w:rPr>
        <w:t>. Иные требования, предусмотренные законодательством Республики Казахстан или международными договорами Республики Казахстан</w:t>
      </w:r>
    </w:p>
    <w:p w14:paraId="52DEBDA3"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461DF260" w14:textId="277884FD" w:rsidR="00803A8B" w:rsidRPr="00841B34" w:rsidRDefault="00FB193D" w:rsidP="00594811">
      <w:pPr>
        <w:spacing w:after="0"/>
        <w:ind w:right="57" w:firstLine="0"/>
        <w:rPr>
          <w:sz w:val="22"/>
          <w:szCs w:val="22"/>
        </w:rPr>
      </w:pPr>
      <w:r w:rsidRPr="00841B34">
        <w:rPr>
          <w:sz w:val="22"/>
          <w:szCs w:val="22"/>
        </w:rPr>
        <w:t>3.</w:t>
      </w:r>
      <w:r w:rsidR="00C82FDB" w:rsidRPr="00841B34">
        <w:rPr>
          <w:sz w:val="22"/>
          <w:szCs w:val="22"/>
        </w:rPr>
        <w:t>7</w:t>
      </w:r>
      <w:r w:rsidRPr="00841B34">
        <w:rPr>
          <w:sz w:val="22"/>
          <w:szCs w:val="22"/>
        </w:rPr>
        <w:t>.1 Требования не предусмотрены.</w:t>
      </w:r>
    </w:p>
    <w:p w14:paraId="05E836C1" w14:textId="77777777" w:rsidR="00803A8B" w:rsidRPr="00841B34" w:rsidRDefault="00FB193D" w:rsidP="00594811">
      <w:pPr>
        <w:spacing w:after="0" w:line="259" w:lineRule="auto"/>
        <w:ind w:right="57" w:firstLine="0"/>
        <w:rPr>
          <w:sz w:val="22"/>
          <w:szCs w:val="22"/>
        </w:rPr>
      </w:pPr>
      <w:r w:rsidRPr="00841B34">
        <w:rPr>
          <w:sz w:val="22"/>
          <w:szCs w:val="22"/>
        </w:rPr>
        <w:lastRenderedPageBreak/>
        <w:t xml:space="preserve"> </w:t>
      </w:r>
    </w:p>
    <w:p w14:paraId="3F439411"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4632180D" w14:textId="2A7920A6" w:rsidR="00803A8B" w:rsidRPr="00841B34" w:rsidRDefault="00FB193D" w:rsidP="00594811">
      <w:pPr>
        <w:pStyle w:val="20"/>
        <w:spacing w:after="0"/>
        <w:ind w:left="0" w:right="57" w:firstLine="0"/>
        <w:rPr>
          <w:sz w:val="22"/>
          <w:szCs w:val="22"/>
        </w:rPr>
      </w:pPr>
      <w:r w:rsidRPr="00841B34">
        <w:rPr>
          <w:sz w:val="22"/>
          <w:szCs w:val="22"/>
        </w:rPr>
        <w:t>3.</w:t>
      </w:r>
      <w:r w:rsidR="00C82FDB" w:rsidRPr="00841B34">
        <w:rPr>
          <w:sz w:val="22"/>
          <w:szCs w:val="22"/>
        </w:rPr>
        <w:t>8</w:t>
      </w:r>
      <w:r w:rsidRPr="00841B34">
        <w:rPr>
          <w:sz w:val="22"/>
          <w:szCs w:val="22"/>
        </w:rPr>
        <w:t>. Перечень субподрядчиков по выполнению работ (соисполнителей при оказании услуг), объем и виды передаваемых на субподряд (соисполнение) работ или услуг</w:t>
      </w:r>
    </w:p>
    <w:p w14:paraId="0AD18491"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3AA3F1F0" w14:textId="18D745E0" w:rsidR="00803A8B" w:rsidRPr="00841B34" w:rsidRDefault="00FB193D" w:rsidP="00594811">
      <w:pPr>
        <w:spacing w:after="0"/>
        <w:ind w:right="57" w:firstLine="0"/>
        <w:rPr>
          <w:sz w:val="22"/>
          <w:szCs w:val="22"/>
        </w:rPr>
      </w:pPr>
      <w:r w:rsidRPr="00841B34">
        <w:rPr>
          <w:sz w:val="22"/>
          <w:szCs w:val="22"/>
        </w:rPr>
        <w:t>3.</w:t>
      </w:r>
      <w:r w:rsidR="00C82FDB" w:rsidRPr="00841B34">
        <w:rPr>
          <w:sz w:val="22"/>
          <w:szCs w:val="22"/>
        </w:rPr>
        <w:t>8</w:t>
      </w:r>
      <w:r w:rsidRPr="00841B34">
        <w:rPr>
          <w:sz w:val="22"/>
          <w:szCs w:val="22"/>
        </w:rPr>
        <w:t>.1. Предоставляется в случае, если потенциальный поставщик привлекает субподрядчиков (соисполнителей) для выполнения работ либо оказания услуг.</w:t>
      </w:r>
      <w:r w:rsidR="0076523D" w:rsidRPr="00841B34">
        <w:rPr>
          <w:sz w:val="22"/>
          <w:szCs w:val="22"/>
        </w:rPr>
        <w:t xml:space="preserve"> </w:t>
      </w:r>
      <w:r w:rsidRPr="00841B34">
        <w:rPr>
          <w:sz w:val="22"/>
          <w:szCs w:val="22"/>
        </w:rPr>
        <w:t>Объем передаваемых на субподряд</w:t>
      </w:r>
      <w:r w:rsidR="00841B34">
        <w:rPr>
          <w:sz w:val="22"/>
          <w:szCs w:val="22"/>
        </w:rPr>
        <w:t xml:space="preserve"> </w:t>
      </w:r>
      <w:r w:rsidRPr="00841B34">
        <w:rPr>
          <w:sz w:val="22"/>
          <w:szCs w:val="22"/>
        </w:rPr>
        <w:t>(соисполнение) работ или услуг не должен превышать определенного в тендерной документации предельного объема работ и услуг.</w:t>
      </w:r>
    </w:p>
    <w:p w14:paraId="1DC5A7FF" w14:textId="77777777" w:rsidR="00E03BAA" w:rsidRPr="00841B34" w:rsidRDefault="00E03BAA" w:rsidP="00594811">
      <w:pPr>
        <w:spacing w:after="0" w:line="259" w:lineRule="auto"/>
        <w:ind w:right="57" w:firstLine="0"/>
        <w:rPr>
          <w:b/>
          <w:sz w:val="22"/>
          <w:szCs w:val="22"/>
        </w:rPr>
      </w:pPr>
    </w:p>
    <w:p w14:paraId="331A0757" w14:textId="303899E6" w:rsidR="00E03BAA" w:rsidRPr="00841B34" w:rsidRDefault="00E03BAA" w:rsidP="00594811">
      <w:pPr>
        <w:spacing w:after="0" w:line="259" w:lineRule="auto"/>
        <w:ind w:right="57" w:firstLine="0"/>
        <w:jc w:val="center"/>
        <w:rPr>
          <w:b/>
          <w:sz w:val="22"/>
          <w:szCs w:val="22"/>
        </w:rPr>
      </w:pPr>
      <w:r w:rsidRPr="00841B34">
        <w:rPr>
          <w:b/>
          <w:sz w:val="22"/>
          <w:szCs w:val="22"/>
        </w:rPr>
        <w:t>3.9. Прогнозная доля внутристрановой ценности</w:t>
      </w:r>
    </w:p>
    <w:p w14:paraId="08985E7D" w14:textId="77777777" w:rsidR="00E03BAA" w:rsidRPr="00841B34" w:rsidRDefault="00E03BAA" w:rsidP="00594811">
      <w:pPr>
        <w:spacing w:after="0" w:line="259" w:lineRule="auto"/>
        <w:ind w:right="57" w:firstLine="0"/>
        <w:rPr>
          <w:b/>
          <w:sz w:val="22"/>
          <w:szCs w:val="22"/>
        </w:rPr>
      </w:pPr>
    </w:p>
    <w:p w14:paraId="44D6492D" w14:textId="162BDB28" w:rsidR="00841B34" w:rsidRDefault="00E03BAA" w:rsidP="00594811">
      <w:pPr>
        <w:spacing w:after="0" w:line="259" w:lineRule="auto"/>
        <w:ind w:right="57" w:firstLine="0"/>
        <w:rPr>
          <w:bCs/>
          <w:sz w:val="22"/>
          <w:szCs w:val="22"/>
        </w:rPr>
      </w:pPr>
      <w:r w:rsidRPr="00841B34">
        <w:rPr>
          <w:bCs/>
          <w:sz w:val="22"/>
          <w:szCs w:val="22"/>
        </w:rPr>
        <w:t>3.9. Гарантийное обязательство потенциального поставщика по доле внутристрановой ценности работах или услугах, подписанное первым руководителем потенциального поставщика либо лицом им уполномоченным, с указанием процентного значения внутристрановой ценности в предлагаемых</w:t>
      </w:r>
      <w:r w:rsidR="00FD0FF2">
        <w:rPr>
          <w:bCs/>
          <w:sz w:val="22"/>
          <w:szCs w:val="22"/>
        </w:rPr>
        <w:t xml:space="preserve"> товарах,</w:t>
      </w:r>
      <w:r w:rsidRPr="00841B34">
        <w:rPr>
          <w:bCs/>
          <w:sz w:val="22"/>
          <w:szCs w:val="22"/>
        </w:rPr>
        <w:t xml:space="preserve"> работах или услугах</w:t>
      </w:r>
      <w:r w:rsidR="00A81BF7">
        <w:rPr>
          <w:bCs/>
          <w:sz w:val="22"/>
          <w:szCs w:val="22"/>
        </w:rPr>
        <w:t xml:space="preserve"> (Приложение №</w:t>
      </w:r>
      <w:r w:rsidR="00C75DD1">
        <w:rPr>
          <w:bCs/>
          <w:sz w:val="22"/>
          <w:szCs w:val="22"/>
        </w:rPr>
        <w:t>3</w:t>
      </w:r>
      <w:r w:rsidR="00A81BF7">
        <w:rPr>
          <w:bCs/>
          <w:sz w:val="22"/>
          <w:szCs w:val="22"/>
        </w:rPr>
        <w:t xml:space="preserve"> к Тендерной документации).</w:t>
      </w:r>
    </w:p>
    <w:p w14:paraId="3E85526A" w14:textId="5F306125" w:rsidR="00803A8B" w:rsidRDefault="00FD0FF2" w:rsidP="00FD0FF2">
      <w:pPr>
        <w:spacing w:after="0" w:line="259" w:lineRule="auto"/>
        <w:ind w:right="57"/>
        <w:rPr>
          <w:sz w:val="22"/>
          <w:szCs w:val="22"/>
        </w:rPr>
      </w:pPr>
      <w:r>
        <w:rPr>
          <w:sz w:val="22"/>
          <w:szCs w:val="22"/>
        </w:rPr>
        <w:t>Доля внутристрановой ценности по товарам указывается в соответствии с сертификатом СТ-КЗ.</w:t>
      </w:r>
    </w:p>
    <w:p w14:paraId="2D7849BA" w14:textId="77777777" w:rsidR="00FD0FF2" w:rsidRPr="00841B34" w:rsidRDefault="00FD0FF2" w:rsidP="00FD0FF2">
      <w:pPr>
        <w:spacing w:after="0" w:line="259" w:lineRule="auto"/>
        <w:ind w:right="57"/>
        <w:rPr>
          <w:sz w:val="22"/>
          <w:szCs w:val="22"/>
        </w:rPr>
      </w:pPr>
    </w:p>
    <w:p w14:paraId="3CC46D30" w14:textId="77777777" w:rsidR="00E03BAA" w:rsidRPr="00841B34" w:rsidRDefault="00FB193D" w:rsidP="00594811">
      <w:pPr>
        <w:pStyle w:val="1"/>
        <w:spacing w:after="0"/>
        <w:ind w:left="0" w:right="57" w:firstLine="0"/>
        <w:rPr>
          <w:sz w:val="22"/>
          <w:szCs w:val="22"/>
        </w:rPr>
      </w:pPr>
      <w:r w:rsidRPr="00841B34">
        <w:rPr>
          <w:sz w:val="22"/>
          <w:szCs w:val="22"/>
        </w:rPr>
        <w:t xml:space="preserve">4. </w:t>
      </w:r>
      <w:r w:rsidR="00E03BAA" w:rsidRPr="00841B34">
        <w:rPr>
          <w:sz w:val="22"/>
          <w:szCs w:val="22"/>
        </w:rPr>
        <w:t>Представление тендерных заявок и коммерческого предложения на участие в тендере</w:t>
      </w:r>
    </w:p>
    <w:p w14:paraId="0B518EFE" w14:textId="569DB01D" w:rsidR="00803A8B" w:rsidRPr="00841B34" w:rsidRDefault="00FB193D" w:rsidP="00594811">
      <w:pPr>
        <w:pStyle w:val="1"/>
        <w:spacing w:after="0"/>
        <w:ind w:left="0" w:right="57" w:firstLine="0"/>
        <w:jc w:val="both"/>
        <w:rPr>
          <w:sz w:val="22"/>
          <w:szCs w:val="22"/>
        </w:rPr>
      </w:pPr>
      <w:r w:rsidRPr="00841B34">
        <w:rPr>
          <w:sz w:val="22"/>
          <w:szCs w:val="22"/>
        </w:rPr>
        <w:t xml:space="preserve"> </w:t>
      </w:r>
    </w:p>
    <w:p w14:paraId="121F89DC" w14:textId="4D76A33F" w:rsidR="00E03BAA" w:rsidRPr="00841B34" w:rsidRDefault="00E03BAA" w:rsidP="00594811">
      <w:pPr>
        <w:spacing w:after="0" w:line="259" w:lineRule="auto"/>
        <w:ind w:right="57" w:firstLine="0"/>
        <w:rPr>
          <w:sz w:val="22"/>
          <w:szCs w:val="22"/>
        </w:rPr>
      </w:pPr>
      <w:r w:rsidRPr="00841B34">
        <w:rPr>
          <w:sz w:val="22"/>
          <w:szCs w:val="22"/>
        </w:rPr>
        <w:t>4.1</w:t>
      </w:r>
      <w:r w:rsidR="00841B34">
        <w:rPr>
          <w:sz w:val="22"/>
          <w:szCs w:val="22"/>
        </w:rPr>
        <w:t xml:space="preserve">. </w:t>
      </w:r>
      <w:r w:rsidRPr="00841B34">
        <w:rPr>
          <w:sz w:val="22"/>
          <w:szCs w:val="22"/>
        </w:rPr>
        <w:t>Заявка на участие в открытом тендере (далее – Заявка) предоставляется в электронной форме на веб-сайте Заказчик</w:t>
      </w:r>
      <w:r w:rsidR="00F31F8C" w:rsidRPr="00841B34">
        <w:rPr>
          <w:sz w:val="22"/>
          <w:szCs w:val="22"/>
        </w:rPr>
        <w:t>.</w:t>
      </w:r>
      <w:r w:rsidRPr="00841B34">
        <w:rPr>
          <w:sz w:val="22"/>
          <w:szCs w:val="22"/>
        </w:rPr>
        <w:t xml:space="preserve"> </w:t>
      </w:r>
    </w:p>
    <w:p w14:paraId="5EF87903" w14:textId="5D12D217" w:rsidR="00E03BAA" w:rsidRPr="00841B34" w:rsidRDefault="00E03BAA" w:rsidP="00594811">
      <w:pPr>
        <w:spacing w:after="0" w:line="259" w:lineRule="auto"/>
        <w:ind w:right="57" w:firstLine="0"/>
        <w:rPr>
          <w:sz w:val="22"/>
          <w:szCs w:val="22"/>
          <w:lang w:val="kk-KZ"/>
        </w:rPr>
      </w:pPr>
      <w:r w:rsidRPr="00841B34">
        <w:rPr>
          <w:sz w:val="22"/>
          <w:szCs w:val="22"/>
          <w:lang w:val="kk-KZ"/>
        </w:rPr>
        <w:t xml:space="preserve">4.2. </w:t>
      </w:r>
      <w:r w:rsidRPr="00841B34">
        <w:rPr>
          <w:bCs/>
          <w:sz w:val="22"/>
          <w:szCs w:val="22"/>
          <w:lang w:val="kk-KZ"/>
        </w:rPr>
        <w:t>Ценовое предложение является формой выражения согласия потенциального поставщика осуществить поставку товаров, выполнение работ и оказание услуг, в соответствии с требованиями и условиями, установленными объявлением о закупках</w:t>
      </w:r>
      <w:r w:rsidRPr="00841B34">
        <w:rPr>
          <w:sz w:val="22"/>
          <w:szCs w:val="22"/>
          <w:lang w:val="kk-KZ"/>
        </w:rPr>
        <w:t xml:space="preserve">. Ценовое предложение представляется </w:t>
      </w:r>
      <w:r w:rsidR="009D43F6">
        <w:rPr>
          <w:sz w:val="22"/>
          <w:szCs w:val="22"/>
          <w:lang w:val="kk-KZ"/>
        </w:rPr>
        <w:t>на веб-портале заказчика</w:t>
      </w:r>
      <w:r w:rsidRPr="00841B34">
        <w:rPr>
          <w:sz w:val="22"/>
          <w:szCs w:val="22"/>
        </w:rPr>
        <w:t xml:space="preserve"> Заказчика</w:t>
      </w:r>
      <w:r w:rsidR="009D43F6">
        <w:rPr>
          <w:sz w:val="22"/>
          <w:szCs w:val="22"/>
        </w:rPr>
        <w:t xml:space="preserve"> по форме согласно приложению №1 к Тендерной документации,</w:t>
      </w:r>
      <w:r w:rsidRPr="00841B34">
        <w:rPr>
          <w:sz w:val="22"/>
          <w:szCs w:val="22"/>
          <w:lang w:val="kk-KZ"/>
        </w:rPr>
        <w:t xml:space="preserve"> до </w:t>
      </w:r>
      <w:r w:rsidR="009D43F6">
        <w:rPr>
          <w:sz w:val="22"/>
          <w:szCs w:val="22"/>
          <w:lang w:val="kk-KZ"/>
        </w:rPr>
        <w:t>окончания приема заявок от Потенциальных поставщиков</w:t>
      </w:r>
      <w:r w:rsidRPr="00841B34">
        <w:rPr>
          <w:sz w:val="22"/>
          <w:szCs w:val="22"/>
          <w:lang w:val="kk-KZ"/>
        </w:rPr>
        <w:t xml:space="preserve">, указанного в объявлении о закупках способом </w:t>
      </w:r>
      <w:r w:rsidRPr="00841B34">
        <w:rPr>
          <w:sz w:val="22"/>
          <w:szCs w:val="22"/>
        </w:rPr>
        <w:t>тендера</w:t>
      </w:r>
      <w:r w:rsidRPr="00841B34">
        <w:rPr>
          <w:sz w:val="22"/>
          <w:szCs w:val="22"/>
          <w:lang w:val="kk-KZ"/>
        </w:rPr>
        <w:t xml:space="preserve">. Каждый потенциальный поставщик </w:t>
      </w:r>
      <w:r w:rsidR="001A0505" w:rsidRPr="00841B34">
        <w:rPr>
          <w:sz w:val="22"/>
          <w:szCs w:val="22"/>
          <w:lang w:val="kk-KZ"/>
        </w:rPr>
        <w:t>может подать</w:t>
      </w:r>
      <w:r w:rsidRPr="00841B34">
        <w:rPr>
          <w:sz w:val="22"/>
          <w:szCs w:val="22"/>
          <w:lang w:val="kk-KZ"/>
        </w:rPr>
        <w:t xml:space="preserve"> только одно ценовое предложение, скрепленное подписью и печатью (при ее наличии) потенциального поставщика</w:t>
      </w:r>
      <w:r w:rsidR="009D43F6">
        <w:rPr>
          <w:sz w:val="22"/>
          <w:szCs w:val="22"/>
          <w:lang w:val="kk-KZ"/>
        </w:rPr>
        <w:t>.</w:t>
      </w:r>
    </w:p>
    <w:p w14:paraId="478AC34A" w14:textId="03B3DB59" w:rsidR="00E03BAA" w:rsidRPr="00841B34" w:rsidRDefault="00E03BAA" w:rsidP="00594811">
      <w:pPr>
        <w:spacing w:after="0" w:line="259" w:lineRule="auto"/>
        <w:ind w:right="57" w:firstLine="0"/>
        <w:rPr>
          <w:sz w:val="22"/>
          <w:szCs w:val="22"/>
        </w:rPr>
      </w:pPr>
      <w:r w:rsidRPr="00841B34">
        <w:rPr>
          <w:sz w:val="22"/>
          <w:szCs w:val="22"/>
        </w:rPr>
        <w:t>4.</w:t>
      </w:r>
      <w:r w:rsidR="009D43F6">
        <w:rPr>
          <w:sz w:val="22"/>
          <w:szCs w:val="22"/>
        </w:rPr>
        <w:t>3</w:t>
      </w:r>
      <w:r w:rsidRPr="00841B34">
        <w:rPr>
          <w:sz w:val="22"/>
          <w:szCs w:val="22"/>
        </w:rPr>
        <w:t xml:space="preserve">. Потенциальный поставщик несет все расходы, связанные с его участием в закупках способом Открытый тендер. Заказчик/Организатор закупок (тендерная комиссия, экспертная комиссия, эксперт) не несет ответственности по возмещению этих расходов независимо от итогов закупок способом тендер. </w:t>
      </w:r>
    </w:p>
    <w:p w14:paraId="230A82D1" w14:textId="77777777" w:rsidR="00E03BAA" w:rsidRPr="00841B34" w:rsidRDefault="00E03BAA" w:rsidP="00594811">
      <w:pPr>
        <w:spacing w:after="0" w:line="259" w:lineRule="auto"/>
        <w:ind w:right="57" w:firstLine="0"/>
        <w:rPr>
          <w:sz w:val="22"/>
          <w:szCs w:val="22"/>
        </w:rPr>
      </w:pPr>
    </w:p>
    <w:p w14:paraId="54BF9191" w14:textId="77777777" w:rsidR="00803A8B" w:rsidRPr="00841B34" w:rsidRDefault="00FB193D" w:rsidP="00594811">
      <w:pPr>
        <w:pStyle w:val="1"/>
        <w:spacing w:after="0"/>
        <w:ind w:left="0" w:right="57" w:firstLine="0"/>
        <w:rPr>
          <w:sz w:val="22"/>
          <w:szCs w:val="22"/>
        </w:rPr>
      </w:pPr>
      <w:r w:rsidRPr="00841B34">
        <w:rPr>
          <w:sz w:val="22"/>
          <w:szCs w:val="22"/>
        </w:rPr>
        <w:t>5. Содержание заявок на участие в тендере</w:t>
      </w:r>
    </w:p>
    <w:p w14:paraId="52F68E2B" w14:textId="77777777" w:rsidR="00E03BAA" w:rsidRPr="00841B34" w:rsidRDefault="00FB193D" w:rsidP="00594811">
      <w:pPr>
        <w:spacing w:after="0" w:line="259" w:lineRule="auto"/>
        <w:ind w:right="57" w:firstLine="0"/>
        <w:rPr>
          <w:sz w:val="22"/>
          <w:szCs w:val="22"/>
        </w:rPr>
      </w:pPr>
      <w:r w:rsidRPr="00841B34">
        <w:rPr>
          <w:sz w:val="22"/>
          <w:szCs w:val="22"/>
        </w:rPr>
        <w:t xml:space="preserve"> </w:t>
      </w:r>
    </w:p>
    <w:p w14:paraId="5B722061" w14:textId="6D47794B" w:rsidR="00E03BAA" w:rsidRPr="00841B34" w:rsidRDefault="00E03BAA" w:rsidP="00594811">
      <w:pPr>
        <w:spacing w:after="0" w:line="259" w:lineRule="auto"/>
        <w:ind w:right="57" w:firstLine="0"/>
        <w:rPr>
          <w:sz w:val="22"/>
          <w:szCs w:val="22"/>
        </w:rPr>
      </w:pPr>
      <w:r w:rsidRPr="00841B34">
        <w:rPr>
          <w:sz w:val="22"/>
          <w:szCs w:val="22"/>
        </w:rPr>
        <w:t xml:space="preserve">5.1. Заявка на участие в закупке должна содержать: </w:t>
      </w:r>
    </w:p>
    <w:p w14:paraId="7F745EDF" w14:textId="27F5B292" w:rsidR="00E03BAA" w:rsidRPr="00841B34" w:rsidRDefault="00841B34" w:rsidP="00594811">
      <w:pPr>
        <w:spacing w:after="0" w:line="259" w:lineRule="auto"/>
        <w:ind w:right="57" w:firstLine="0"/>
        <w:rPr>
          <w:sz w:val="22"/>
          <w:szCs w:val="22"/>
        </w:rPr>
      </w:pPr>
      <w:r>
        <w:rPr>
          <w:sz w:val="22"/>
          <w:szCs w:val="22"/>
        </w:rPr>
        <w:t xml:space="preserve">5.1.1. </w:t>
      </w:r>
      <w:r w:rsidR="00E03BAA" w:rsidRPr="00841B34">
        <w:rPr>
          <w:sz w:val="22"/>
          <w:szCs w:val="22"/>
        </w:rPr>
        <w:t xml:space="preserve">Документ(ы), содержащий(е) сведения о государственной регистрации потенциального поставщика, первом руководителе и учредителях (участниках) потенциального поставщика, выданный(е) всоответствии с законодательством Республики Казахстан не более чем за 30 (тридцать) календарных дней до даты вскрытия тендерных заявок.  Предоставляется в форме электронного документа или электронной копии.  </w:t>
      </w:r>
    </w:p>
    <w:p w14:paraId="7037D5B7"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участия консорциума предоставляются документы, содержащие указанные сведения по каждому юридическому лицу, входящему в консорциум, документ, подтверждающий право подписания соглашения о консорциуме уполномоченным лицом каждого юридического лица, входящего в консорциум, а также соглашение о консорциуме.  </w:t>
      </w:r>
    </w:p>
    <w:p w14:paraId="5F77AE82"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В случае участия консорциума в качестве документа, содержащего сведения об учредителях (участниках) потенциального поставщика, в том числе могут быть представлены уставы каждого юридического лица, входящего в консорциум.  </w:t>
      </w:r>
    </w:p>
    <w:p w14:paraId="4B725F14" w14:textId="77777777" w:rsidR="00E03BAA" w:rsidRPr="00841B34" w:rsidRDefault="00E03BAA" w:rsidP="00594811">
      <w:pPr>
        <w:spacing w:after="0" w:line="259" w:lineRule="auto"/>
        <w:ind w:right="57" w:firstLine="0"/>
        <w:rPr>
          <w:sz w:val="22"/>
          <w:szCs w:val="22"/>
        </w:rPr>
      </w:pPr>
      <w:r w:rsidRPr="00841B34">
        <w:rPr>
          <w:sz w:val="22"/>
          <w:szCs w:val="22"/>
        </w:rPr>
        <w:t xml:space="preserve">Для физических лиц, осуществляющих частное предпринимательство без образования юридического лица, в качестве документа, указанного в настоящем пункте, предоставляется документ, содержащий сведения о государственной регистрации потенциального поставщика, выданный в соответствии с законодательством Республики Казахстан.  </w:t>
      </w:r>
    </w:p>
    <w:p w14:paraId="1062C054" w14:textId="77777777" w:rsidR="00E03BAA" w:rsidRPr="00841B34" w:rsidRDefault="00E03BAA" w:rsidP="00594811">
      <w:pPr>
        <w:spacing w:after="0" w:line="259" w:lineRule="auto"/>
        <w:ind w:right="57" w:firstLine="0"/>
        <w:rPr>
          <w:sz w:val="22"/>
          <w:szCs w:val="22"/>
        </w:rPr>
      </w:pPr>
      <w:r w:rsidRPr="00841B34">
        <w:rPr>
          <w:sz w:val="22"/>
          <w:szCs w:val="22"/>
        </w:rPr>
        <w:t xml:space="preserve">Для акционерных обществ в качестве документа, содержащего сведения об учредителях (участниках) потенциального поставщика, также может предоставляться выписка из реестра держателей акций, выданная не более чем за 30 (тридцать) календарных дней до даты вскрытия.  </w:t>
      </w:r>
    </w:p>
    <w:p w14:paraId="23053DF1" w14:textId="77777777" w:rsidR="00E03BAA" w:rsidRPr="00841B34" w:rsidRDefault="00E03BAA" w:rsidP="00594811">
      <w:pPr>
        <w:spacing w:after="0" w:line="259" w:lineRule="auto"/>
        <w:ind w:right="57" w:firstLine="0"/>
        <w:rPr>
          <w:sz w:val="22"/>
          <w:szCs w:val="22"/>
        </w:rPr>
      </w:pPr>
      <w:r w:rsidRPr="00841B34">
        <w:rPr>
          <w:sz w:val="22"/>
          <w:szCs w:val="22"/>
        </w:rPr>
        <w:t xml:space="preserve">Требование к сроку выдачи документа(ов), предусмотренного настоящим пунктом, не распространяется на потенциальных поставщиков-нерезидентов Республики Казахстан.  </w:t>
      </w:r>
    </w:p>
    <w:p w14:paraId="74A7E653" w14:textId="0E0BAEC8" w:rsidR="009D43F6" w:rsidRDefault="00841B34" w:rsidP="009D43F6">
      <w:pPr>
        <w:spacing w:after="0" w:line="259" w:lineRule="auto"/>
        <w:ind w:right="57" w:firstLine="0"/>
        <w:rPr>
          <w:sz w:val="22"/>
          <w:szCs w:val="22"/>
        </w:rPr>
      </w:pPr>
      <w:r>
        <w:rPr>
          <w:sz w:val="22"/>
          <w:szCs w:val="22"/>
        </w:rPr>
        <w:t>5.1.</w:t>
      </w:r>
      <w:r w:rsidR="009D43F6">
        <w:rPr>
          <w:sz w:val="22"/>
          <w:szCs w:val="22"/>
        </w:rPr>
        <w:t>2</w:t>
      </w:r>
      <w:r>
        <w:rPr>
          <w:sz w:val="22"/>
          <w:szCs w:val="22"/>
        </w:rPr>
        <w:t xml:space="preserve">. </w:t>
      </w:r>
      <w:r w:rsidR="00E03BAA" w:rsidRPr="00841B34">
        <w:rPr>
          <w:sz w:val="22"/>
          <w:szCs w:val="22"/>
        </w:rPr>
        <w:t>Письменное согласие Потенциального поставщика о согласии с технической спецификации Заказчика, подписанное уполномоченным лицом Потенциального поставщика</w:t>
      </w:r>
      <w:r w:rsidR="009D43F6">
        <w:rPr>
          <w:sz w:val="22"/>
          <w:szCs w:val="22"/>
        </w:rPr>
        <w:t xml:space="preserve"> по форме согласно приложению №2 к Тендерной документации.</w:t>
      </w:r>
    </w:p>
    <w:p w14:paraId="6108D78D" w14:textId="77777777" w:rsidR="009D43F6" w:rsidRPr="00841B34" w:rsidRDefault="009D43F6" w:rsidP="009D43F6">
      <w:pPr>
        <w:spacing w:after="0" w:line="259" w:lineRule="auto"/>
        <w:ind w:right="57" w:firstLine="0"/>
        <w:rPr>
          <w:sz w:val="22"/>
          <w:szCs w:val="22"/>
        </w:rPr>
      </w:pPr>
      <w:r w:rsidRPr="00841B34">
        <w:rPr>
          <w:sz w:val="22"/>
          <w:szCs w:val="22"/>
        </w:rPr>
        <w:t>В случае наличия альтернативных условий к технической спецификации потенциальный поставщик предоставляет техническую спецификацию, содержащую альтернативные условия.</w:t>
      </w:r>
    </w:p>
    <w:p w14:paraId="36F45656" w14:textId="4A346792" w:rsidR="009D43F6" w:rsidRDefault="009D43F6" w:rsidP="009D43F6">
      <w:pPr>
        <w:spacing w:after="0" w:line="259" w:lineRule="auto"/>
        <w:ind w:right="57" w:firstLine="0"/>
        <w:rPr>
          <w:sz w:val="22"/>
          <w:szCs w:val="22"/>
        </w:rPr>
      </w:pPr>
      <w:r>
        <w:rPr>
          <w:sz w:val="22"/>
          <w:szCs w:val="22"/>
        </w:rPr>
        <w:t>5.1.3. Письменное</w:t>
      </w:r>
      <w:r w:rsidRPr="00841B34">
        <w:rPr>
          <w:sz w:val="22"/>
          <w:szCs w:val="22"/>
        </w:rPr>
        <w:t xml:space="preserve"> о согласии потенциального поставщика с условиями, видом, объемом и способом внесения обеспечения исполнения договора о закупках</w:t>
      </w:r>
      <w:r>
        <w:rPr>
          <w:sz w:val="22"/>
          <w:szCs w:val="22"/>
        </w:rPr>
        <w:t xml:space="preserve"> </w:t>
      </w:r>
      <w:r w:rsidRPr="00841B34">
        <w:rPr>
          <w:sz w:val="22"/>
          <w:szCs w:val="22"/>
        </w:rPr>
        <w:t>подписанное уполномоченным лицом Потенциального поставщика</w:t>
      </w:r>
      <w:r>
        <w:rPr>
          <w:sz w:val="22"/>
          <w:szCs w:val="22"/>
        </w:rPr>
        <w:t xml:space="preserve"> по форме согласно приложению №3 к Тендерной документации.</w:t>
      </w:r>
    </w:p>
    <w:p w14:paraId="6BB3CBCD" w14:textId="6CA8E29D" w:rsidR="00E03BAA" w:rsidRPr="00841B34" w:rsidRDefault="00841B34" w:rsidP="00594811">
      <w:pPr>
        <w:spacing w:after="0" w:line="259" w:lineRule="auto"/>
        <w:ind w:right="57" w:firstLine="0"/>
        <w:rPr>
          <w:sz w:val="22"/>
          <w:szCs w:val="22"/>
        </w:rPr>
      </w:pPr>
      <w:r>
        <w:rPr>
          <w:sz w:val="22"/>
          <w:szCs w:val="22"/>
        </w:rPr>
        <w:t>5.1.</w:t>
      </w:r>
      <w:r w:rsidR="009D43F6">
        <w:rPr>
          <w:sz w:val="22"/>
          <w:szCs w:val="22"/>
        </w:rPr>
        <w:t>4</w:t>
      </w:r>
      <w:r>
        <w:rPr>
          <w:sz w:val="22"/>
          <w:szCs w:val="22"/>
        </w:rPr>
        <w:t xml:space="preserve">. </w:t>
      </w:r>
      <w:r w:rsidR="00E03BAA" w:rsidRPr="00841B34">
        <w:rPr>
          <w:sz w:val="22"/>
          <w:szCs w:val="22"/>
        </w:rPr>
        <w:t xml:space="preserve">Копии документов, подтверждающие соответствие требованиям, установленные разделом 3 настоящей Тендерной документации;  </w:t>
      </w:r>
    </w:p>
    <w:p w14:paraId="4B20260E" w14:textId="7B39F94F" w:rsidR="007B64ED" w:rsidRPr="00841B34" w:rsidRDefault="00841B34" w:rsidP="00594811">
      <w:pPr>
        <w:spacing w:after="0" w:line="259" w:lineRule="auto"/>
        <w:ind w:right="57" w:firstLine="0"/>
        <w:rPr>
          <w:sz w:val="22"/>
          <w:szCs w:val="22"/>
        </w:rPr>
      </w:pPr>
      <w:r>
        <w:rPr>
          <w:sz w:val="22"/>
          <w:szCs w:val="22"/>
        </w:rPr>
        <w:t>5.1.</w:t>
      </w:r>
      <w:r w:rsidR="009D43F6">
        <w:rPr>
          <w:sz w:val="22"/>
          <w:szCs w:val="22"/>
        </w:rPr>
        <w:t>5</w:t>
      </w:r>
      <w:r>
        <w:rPr>
          <w:sz w:val="22"/>
          <w:szCs w:val="22"/>
        </w:rPr>
        <w:t xml:space="preserve">. </w:t>
      </w:r>
      <w:r w:rsidR="00E03BAA" w:rsidRPr="00841B34">
        <w:rPr>
          <w:sz w:val="22"/>
          <w:szCs w:val="22"/>
        </w:rPr>
        <w:t>Обеспечение тендерной заявки в виде</w:t>
      </w:r>
      <w:r w:rsidR="007B64ED" w:rsidRPr="00841B34">
        <w:rPr>
          <w:sz w:val="22"/>
          <w:szCs w:val="22"/>
        </w:rPr>
        <w:t xml:space="preserve"> банковской гарантий или</w:t>
      </w:r>
      <w:r w:rsidR="00E03BAA" w:rsidRPr="00841B34">
        <w:rPr>
          <w:sz w:val="22"/>
          <w:szCs w:val="22"/>
        </w:rPr>
        <w:t xml:space="preserve"> гарантийного денежного платежа, который вносится на банковский счет Заказчика.</w:t>
      </w:r>
      <w:r w:rsidR="007B64ED" w:rsidRPr="00841B34">
        <w:rPr>
          <w:sz w:val="22"/>
          <w:szCs w:val="22"/>
        </w:rPr>
        <w:t xml:space="preserve"> Оригинал банковской гарантий предоставляется в адрес Заказчика</w:t>
      </w:r>
      <w:r w:rsidR="009D43F6">
        <w:rPr>
          <w:sz w:val="22"/>
          <w:szCs w:val="22"/>
        </w:rPr>
        <w:t xml:space="preserve"> </w:t>
      </w:r>
      <w:r w:rsidR="009D43F6" w:rsidRPr="00841B34">
        <w:rPr>
          <w:sz w:val="22"/>
          <w:szCs w:val="22"/>
          <w:lang w:val="kk-KZ"/>
        </w:rPr>
        <w:t xml:space="preserve">до </w:t>
      </w:r>
      <w:r w:rsidR="009D43F6">
        <w:rPr>
          <w:sz w:val="22"/>
          <w:szCs w:val="22"/>
          <w:lang w:val="kk-KZ"/>
        </w:rPr>
        <w:t>окончания приема заявок от Потенциальных поставщиков</w:t>
      </w:r>
      <w:r w:rsidR="009D43F6" w:rsidRPr="00841B34">
        <w:rPr>
          <w:sz w:val="22"/>
          <w:szCs w:val="22"/>
          <w:lang w:val="kk-KZ"/>
        </w:rPr>
        <w:t xml:space="preserve">, указанного в объявлении о закупках способом </w:t>
      </w:r>
      <w:r w:rsidR="009D43F6" w:rsidRPr="00841B34">
        <w:rPr>
          <w:sz w:val="22"/>
          <w:szCs w:val="22"/>
        </w:rPr>
        <w:t>тендера</w:t>
      </w:r>
      <w:r w:rsidR="007B64ED" w:rsidRPr="00841B34">
        <w:rPr>
          <w:sz w:val="22"/>
          <w:szCs w:val="22"/>
        </w:rPr>
        <w:t>.</w:t>
      </w:r>
      <w:r w:rsidR="00E03BAA" w:rsidRPr="00841B34">
        <w:rPr>
          <w:sz w:val="22"/>
          <w:szCs w:val="22"/>
        </w:rPr>
        <w:t xml:space="preserve"> Сумма обеспечения тендерной заявки не должна быть ниже размера, установленного тендерной документацией. Обеспечение тендерной заявки должно соответствовать условиям внесения, содержанию и виду, изложенным в тендерной документации;  </w:t>
      </w:r>
    </w:p>
    <w:p w14:paraId="3D3A7685" w14:textId="77777777" w:rsidR="00E03BAA" w:rsidRPr="00841B34" w:rsidRDefault="00E03BAA" w:rsidP="00594811">
      <w:pPr>
        <w:pStyle w:val="1"/>
        <w:spacing w:after="0"/>
        <w:ind w:left="0" w:right="57" w:firstLine="0"/>
        <w:jc w:val="both"/>
        <w:rPr>
          <w:sz w:val="22"/>
          <w:szCs w:val="22"/>
        </w:rPr>
      </w:pPr>
    </w:p>
    <w:p w14:paraId="168B426B" w14:textId="77777777" w:rsidR="00E03BAA" w:rsidRPr="00841B34" w:rsidRDefault="00E03BAA" w:rsidP="00594811">
      <w:pPr>
        <w:spacing w:after="0"/>
        <w:ind w:right="57" w:firstLine="0"/>
        <w:rPr>
          <w:sz w:val="22"/>
          <w:szCs w:val="22"/>
        </w:rPr>
      </w:pPr>
    </w:p>
    <w:p w14:paraId="18EB4E1E" w14:textId="37D338E5" w:rsidR="00803A8B" w:rsidRPr="00841B34" w:rsidRDefault="00FB193D" w:rsidP="00594811">
      <w:pPr>
        <w:pStyle w:val="1"/>
        <w:spacing w:after="0"/>
        <w:ind w:left="0" w:right="57" w:firstLine="0"/>
        <w:rPr>
          <w:sz w:val="22"/>
          <w:szCs w:val="22"/>
        </w:rPr>
      </w:pPr>
      <w:r w:rsidRPr="00841B34">
        <w:rPr>
          <w:sz w:val="22"/>
          <w:szCs w:val="22"/>
        </w:rPr>
        <w:t>6. Требования к языку составления и представления тендерных заявок</w:t>
      </w:r>
    </w:p>
    <w:p w14:paraId="00F78027" w14:textId="77777777" w:rsidR="00E03BAA" w:rsidRPr="00841B34" w:rsidRDefault="00E03BAA" w:rsidP="00594811">
      <w:pPr>
        <w:spacing w:after="0"/>
        <w:ind w:right="57" w:firstLine="0"/>
        <w:rPr>
          <w:sz w:val="22"/>
          <w:szCs w:val="22"/>
        </w:rPr>
      </w:pPr>
    </w:p>
    <w:p w14:paraId="2A27A7E2" w14:textId="188EE059" w:rsidR="00E03BAA" w:rsidRPr="00841B34" w:rsidRDefault="00841B34" w:rsidP="00594811">
      <w:pPr>
        <w:spacing w:after="0" w:line="259" w:lineRule="auto"/>
        <w:ind w:right="57" w:firstLine="0"/>
        <w:rPr>
          <w:sz w:val="22"/>
          <w:szCs w:val="22"/>
        </w:rPr>
      </w:pPr>
      <w:r>
        <w:rPr>
          <w:sz w:val="22"/>
          <w:szCs w:val="22"/>
        </w:rPr>
        <w:t xml:space="preserve">6.1. </w:t>
      </w:r>
      <w:r w:rsidR="00E03BAA" w:rsidRPr="00841B34">
        <w:rPr>
          <w:sz w:val="22"/>
          <w:szCs w:val="22"/>
        </w:rPr>
        <w:t>Заявка, а также все документы и сведения, содержащиеся в заявке, представляются на казахском или русском языках.</w:t>
      </w:r>
    </w:p>
    <w:p w14:paraId="4E6060B1" w14:textId="77777777" w:rsidR="00E03BAA" w:rsidRPr="00841B34" w:rsidRDefault="00E03BAA" w:rsidP="00594811">
      <w:pPr>
        <w:spacing w:after="0" w:line="259" w:lineRule="auto"/>
        <w:ind w:right="57" w:firstLine="0"/>
        <w:rPr>
          <w:sz w:val="22"/>
          <w:szCs w:val="22"/>
        </w:rPr>
      </w:pPr>
      <w:r w:rsidRPr="00841B34">
        <w:rPr>
          <w:sz w:val="22"/>
          <w:szCs w:val="22"/>
        </w:rPr>
        <w:t xml:space="preserve">Заявка может содержать документы, составленные на другом языке, при условии, что к ним будет прилагаться нотариально заверенный перевод на казахский или русский язык по выбору потенциального поставщика и в этом случае, преимущество будет иметь перевод.  </w:t>
      </w:r>
    </w:p>
    <w:p w14:paraId="6757D966" w14:textId="4C3B7355" w:rsidR="00803A8B" w:rsidRPr="00841B34" w:rsidRDefault="00FB193D" w:rsidP="00594811">
      <w:pPr>
        <w:spacing w:after="0" w:line="259" w:lineRule="auto"/>
        <w:ind w:right="57" w:firstLine="0"/>
        <w:rPr>
          <w:sz w:val="22"/>
          <w:szCs w:val="22"/>
        </w:rPr>
      </w:pPr>
      <w:r w:rsidRPr="00841B34">
        <w:rPr>
          <w:sz w:val="22"/>
          <w:szCs w:val="22"/>
        </w:rPr>
        <w:t xml:space="preserve"> </w:t>
      </w:r>
    </w:p>
    <w:p w14:paraId="303C19B0" w14:textId="77777777" w:rsidR="00803A8B" w:rsidRPr="00841B34" w:rsidRDefault="00FB193D" w:rsidP="00594811">
      <w:pPr>
        <w:pStyle w:val="1"/>
        <w:spacing w:after="0"/>
        <w:ind w:left="0" w:right="57" w:firstLine="0"/>
        <w:rPr>
          <w:sz w:val="22"/>
          <w:szCs w:val="22"/>
        </w:rPr>
      </w:pPr>
      <w:r w:rsidRPr="00841B34">
        <w:rPr>
          <w:sz w:val="22"/>
          <w:szCs w:val="22"/>
        </w:rPr>
        <w:t>7. Требования к содержанию и валюте ценового предложения</w:t>
      </w:r>
    </w:p>
    <w:p w14:paraId="0CB2438A"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1A79D5F4" w14:textId="77777777" w:rsidR="00E03BAA" w:rsidRPr="00841B34" w:rsidRDefault="00E03BAA" w:rsidP="00594811">
      <w:pPr>
        <w:spacing w:after="0" w:line="259" w:lineRule="auto"/>
        <w:ind w:right="57" w:firstLine="0"/>
        <w:rPr>
          <w:sz w:val="22"/>
          <w:szCs w:val="22"/>
        </w:rPr>
      </w:pPr>
      <w:r w:rsidRPr="00841B34">
        <w:rPr>
          <w:sz w:val="22"/>
          <w:szCs w:val="22"/>
        </w:rPr>
        <w:t>7.1 Ценовое предложение предоставляется в соответствии со статьей 4 Тендерной документации.</w:t>
      </w:r>
    </w:p>
    <w:p w14:paraId="4F11B41A" w14:textId="77777777" w:rsidR="00E03BAA" w:rsidRPr="00841B34" w:rsidRDefault="00E03BAA" w:rsidP="00594811">
      <w:pPr>
        <w:spacing w:after="0" w:line="259" w:lineRule="auto"/>
        <w:ind w:right="57" w:firstLine="0"/>
        <w:rPr>
          <w:sz w:val="22"/>
          <w:szCs w:val="22"/>
        </w:rPr>
      </w:pPr>
      <w:r w:rsidRPr="00841B34">
        <w:rPr>
          <w:sz w:val="22"/>
          <w:szCs w:val="22"/>
        </w:rPr>
        <w:t xml:space="preserve">7.2 Ценовое предложение потенциального поставщика должно содержать цену за единицу, а также общую/итоговую цену товаров, работ и услуг без учета НДС, с включенными в нее расходами на их транспортировку и страхование, оплату таможенных пошлин, других налогов, сборов, а также иных расходов, предусмотренных условиями поставки товаров, выполнения работ, оказания услуг.  </w:t>
      </w:r>
    </w:p>
    <w:p w14:paraId="753727B4" w14:textId="77777777" w:rsidR="00E03BAA" w:rsidRPr="00841B34" w:rsidRDefault="00E03BAA" w:rsidP="00594811">
      <w:pPr>
        <w:spacing w:after="0" w:line="259" w:lineRule="auto"/>
        <w:ind w:right="57" w:firstLine="0"/>
        <w:rPr>
          <w:sz w:val="22"/>
          <w:szCs w:val="22"/>
        </w:rPr>
      </w:pPr>
      <w:r w:rsidRPr="00841B34">
        <w:rPr>
          <w:sz w:val="22"/>
          <w:szCs w:val="22"/>
        </w:rPr>
        <w:lastRenderedPageBreak/>
        <w:t xml:space="preserve">7.3 Ценовое предложение потенциального поставщика может содержать скидку к общей/итоговой цене товаров, работ, услуг, представленную на условиях Заказчика, определенных в тендерной документации, а также скидку к общей/итоговой цене товаров, работ, услуг, представленную с учетом альтернативных условий.  </w:t>
      </w:r>
    </w:p>
    <w:p w14:paraId="5FFB118F" w14:textId="77777777" w:rsidR="00E03BAA" w:rsidRPr="00841B34" w:rsidRDefault="00E03BAA" w:rsidP="00594811">
      <w:pPr>
        <w:spacing w:after="0" w:line="259" w:lineRule="auto"/>
        <w:ind w:right="57" w:firstLine="0"/>
        <w:rPr>
          <w:sz w:val="22"/>
          <w:szCs w:val="22"/>
        </w:rPr>
      </w:pPr>
      <w:r w:rsidRPr="00841B34">
        <w:rPr>
          <w:sz w:val="22"/>
          <w:szCs w:val="22"/>
        </w:rPr>
        <w:t xml:space="preserve">В случае предложения потенциальным поставщиком скидки к общей/итоговой цене на условиях Заказчика, определенных в тендерной документации и (или) скидки при альтернативных условиях, ценовое предложение должно содержать общую/итоговую цену с учетом указанных скидок;  </w:t>
      </w:r>
    </w:p>
    <w:p w14:paraId="3DDD8DD1" w14:textId="77777777" w:rsidR="00E03BAA" w:rsidRPr="00841B34" w:rsidRDefault="00E03BAA" w:rsidP="00594811">
      <w:pPr>
        <w:spacing w:after="0" w:line="259" w:lineRule="auto"/>
        <w:ind w:right="57" w:firstLine="0"/>
        <w:rPr>
          <w:sz w:val="22"/>
          <w:szCs w:val="22"/>
        </w:rPr>
      </w:pPr>
      <w:r w:rsidRPr="00841B34">
        <w:rPr>
          <w:sz w:val="22"/>
          <w:szCs w:val="22"/>
        </w:rPr>
        <w:t xml:space="preserve">При осуществлении долгосрочных закупок ценовое предложение должно содержать информацию о ценах, распределенных по годам, в порядке, определенном настоящим подпунктом;  </w:t>
      </w:r>
    </w:p>
    <w:p w14:paraId="77964FDB" w14:textId="77777777" w:rsidR="00E03BAA" w:rsidRPr="00841B34" w:rsidRDefault="00E03BAA" w:rsidP="00594811">
      <w:pPr>
        <w:spacing w:after="0" w:line="259" w:lineRule="auto"/>
        <w:ind w:right="57" w:firstLine="0"/>
        <w:rPr>
          <w:sz w:val="22"/>
          <w:szCs w:val="22"/>
        </w:rPr>
      </w:pPr>
      <w:r w:rsidRPr="00841B34">
        <w:rPr>
          <w:sz w:val="22"/>
          <w:szCs w:val="22"/>
        </w:rPr>
        <w:t xml:space="preserve">7.4 Ценовое предложение участника закупок должно быть выражено в тенге.  </w:t>
      </w:r>
    </w:p>
    <w:p w14:paraId="38C95AAC"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1FA840A5" w14:textId="77777777" w:rsidR="00803A8B" w:rsidRPr="00841B34" w:rsidRDefault="00FB193D" w:rsidP="00594811">
      <w:pPr>
        <w:pStyle w:val="1"/>
        <w:spacing w:after="0"/>
        <w:ind w:left="0" w:right="57" w:firstLine="0"/>
        <w:rPr>
          <w:sz w:val="22"/>
          <w:szCs w:val="22"/>
        </w:rPr>
      </w:pPr>
      <w:r w:rsidRPr="00841B34">
        <w:rPr>
          <w:sz w:val="22"/>
          <w:szCs w:val="22"/>
        </w:rPr>
        <w:t>8. Условия внесения, содержание и виды обеспечения тендерной заявки</w:t>
      </w:r>
    </w:p>
    <w:p w14:paraId="14C4AA59"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5A4B2EA6" w14:textId="77777777" w:rsidR="00841B34" w:rsidRDefault="00E03BAA" w:rsidP="00594811">
      <w:pPr>
        <w:spacing w:after="0" w:line="259" w:lineRule="auto"/>
        <w:ind w:right="57" w:firstLine="0"/>
        <w:rPr>
          <w:sz w:val="22"/>
          <w:szCs w:val="22"/>
        </w:rPr>
      </w:pPr>
      <w:r w:rsidRPr="00841B34">
        <w:rPr>
          <w:sz w:val="22"/>
          <w:szCs w:val="22"/>
        </w:rPr>
        <w:t xml:space="preserve">8.1. Потенциальный поставщик вносит обеспечение Тендерной заявки, в качестве гарантии того, что он:  </w:t>
      </w:r>
    </w:p>
    <w:p w14:paraId="226AC837" w14:textId="77777777" w:rsidR="00594811" w:rsidRDefault="00841B34" w:rsidP="00594811">
      <w:pPr>
        <w:spacing w:after="0" w:line="259" w:lineRule="auto"/>
        <w:ind w:right="57" w:firstLine="0"/>
        <w:rPr>
          <w:sz w:val="22"/>
          <w:szCs w:val="22"/>
        </w:rPr>
      </w:pPr>
      <w:r>
        <w:rPr>
          <w:sz w:val="22"/>
          <w:szCs w:val="22"/>
        </w:rPr>
        <w:t xml:space="preserve">8.1.1. </w:t>
      </w:r>
      <w:r w:rsidR="00E03BAA" w:rsidRPr="00841B34">
        <w:rPr>
          <w:sz w:val="22"/>
          <w:szCs w:val="22"/>
        </w:rPr>
        <w:t>не отзовет либо не изменит свою тендерную заявку после истечения окончательного срока представления заявок;</w:t>
      </w:r>
    </w:p>
    <w:p w14:paraId="00281D9D" w14:textId="58A1CF4B" w:rsidR="00E03BAA" w:rsidRPr="00594811" w:rsidRDefault="00594811" w:rsidP="00594811">
      <w:pPr>
        <w:spacing w:after="0" w:line="259" w:lineRule="auto"/>
        <w:ind w:right="57" w:firstLine="0"/>
        <w:rPr>
          <w:sz w:val="22"/>
          <w:szCs w:val="22"/>
        </w:rPr>
      </w:pPr>
      <w:r>
        <w:rPr>
          <w:sz w:val="22"/>
          <w:szCs w:val="22"/>
        </w:rPr>
        <w:t xml:space="preserve">8.1.2. </w:t>
      </w:r>
      <w:r w:rsidR="00E03BAA" w:rsidRPr="00594811">
        <w:rPr>
          <w:sz w:val="22"/>
          <w:szCs w:val="22"/>
        </w:rPr>
        <w:t xml:space="preserve">в случае определения его победителем тендера заключит договор с Товариществом в сроки, установленные протоколом итогов тендера, и внесет обеспечение исполнения договора о закупках, в случае если условиями закупок предусмотрено внесение такого обеспечения.  </w:t>
      </w:r>
    </w:p>
    <w:p w14:paraId="1E04C9BB" w14:textId="77777777" w:rsidR="00E03BAA" w:rsidRPr="00841B34" w:rsidRDefault="00E03BAA" w:rsidP="00594811">
      <w:pPr>
        <w:spacing w:after="0" w:line="259" w:lineRule="auto"/>
        <w:ind w:right="57" w:firstLine="0"/>
        <w:rPr>
          <w:sz w:val="22"/>
          <w:szCs w:val="22"/>
        </w:rPr>
      </w:pPr>
      <w:r w:rsidRPr="00841B34">
        <w:rPr>
          <w:sz w:val="22"/>
          <w:szCs w:val="22"/>
        </w:rPr>
        <w:t>Расчет соответствия суммы внесенного обеспечения заявки на участие в закупке требованиям Тендерной документации определяется согласно курсу Национального Банка Республики Казахстан, установленного на дату перечисления платежа, выдачи банковской гарантии или иного обеспечения, определенного настоящей Тендерной документацией.</w:t>
      </w:r>
    </w:p>
    <w:p w14:paraId="38BBDF88" w14:textId="45E89703" w:rsidR="00E03BAA" w:rsidRPr="00841B34" w:rsidRDefault="00E03BAA" w:rsidP="00594811">
      <w:pPr>
        <w:spacing w:after="0" w:line="259" w:lineRule="auto"/>
        <w:ind w:right="57" w:firstLine="0"/>
        <w:rPr>
          <w:sz w:val="22"/>
          <w:szCs w:val="22"/>
        </w:rPr>
      </w:pPr>
      <w:r w:rsidRPr="00841B34">
        <w:rPr>
          <w:sz w:val="22"/>
          <w:szCs w:val="22"/>
        </w:rPr>
        <w:t xml:space="preserve">8.2. Потенциальный поставщик должен предоставить обеспечение тендерной заявки в размере указанного в тендерной документации в виде </w:t>
      </w:r>
      <w:r w:rsidR="007B64ED" w:rsidRPr="00841B34">
        <w:rPr>
          <w:sz w:val="22"/>
          <w:szCs w:val="22"/>
        </w:rPr>
        <w:t xml:space="preserve">банковской гарантий </w:t>
      </w:r>
      <w:r w:rsidR="00594811" w:rsidRPr="00841B34">
        <w:rPr>
          <w:sz w:val="22"/>
          <w:szCs w:val="22"/>
        </w:rPr>
        <w:t>оригинал,</w:t>
      </w:r>
      <w:r w:rsidR="007B64ED" w:rsidRPr="00841B34">
        <w:rPr>
          <w:sz w:val="22"/>
          <w:szCs w:val="22"/>
        </w:rPr>
        <w:t xml:space="preserve"> который предоставляется в адрес Заказчика или </w:t>
      </w:r>
      <w:r w:rsidRPr="00841B34">
        <w:rPr>
          <w:sz w:val="22"/>
          <w:szCs w:val="22"/>
        </w:rPr>
        <w:t xml:space="preserve">гарантийного </w:t>
      </w:r>
      <w:r w:rsidR="007B64ED" w:rsidRPr="00841B34">
        <w:rPr>
          <w:sz w:val="22"/>
          <w:szCs w:val="22"/>
        </w:rPr>
        <w:t>денежного</w:t>
      </w:r>
      <w:r w:rsidRPr="00841B34">
        <w:rPr>
          <w:sz w:val="22"/>
          <w:szCs w:val="22"/>
        </w:rPr>
        <w:t xml:space="preserve"> платежа, который вносится на банковский счет Заказчика.</w:t>
      </w:r>
    </w:p>
    <w:p w14:paraId="1A7B290B" w14:textId="77777777" w:rsidR="00E03BAA" w:rsidRPr="00841B34" w:rsidRDefault="00E03BAA" w:rsidP="00594811">
      <w:pPr>
        <w:spacing w:after="0" w:line="259" w:lineRule="auto"/>
        <w:ind w:right="57" w:firstLine="0"/>
        <w:rPr>
          <w:sz w:val="22"/>
          <w:szCs w:val="22"/>
        </w:rPr>
      </w:pPr>
      <w:r w:rsidRPr="00841B34">
        <w:rPr>
          <w:sz w:val="22"/>
          <w:szCs w:val="22"/>
        </w:rPr>
        <w:t xml:space="preserve">8.3. Срок действия обеспечения заявки должен быть не менее срока действия заявки на участие в тендере.  </w:t>
      </w:r>
    </w:p>
    <w:p w14:paraId="01E24D29" w14:textId="77777777" w:rsidR="00E03BAA" w:rsidRPr="00841B34" w:rsidRDefault="00E03BAA" w:rsidP="00594811">
      <w:pPr>
        <w:spacing w:after="0" w:line="259" w:lineRule="auto"/>
        <w:ind w:right="57" w:firstLine="0"/>
        <w:rPr>
          <w:sz w:val="22"/>
          <w:szCs w:val="22"/>
        </w:rPr>
      </w:pPr>
      <w:r w:rsidRPr="00841B34">
        <w:rPr>
          <w:sz w:val="22"/>
          <w:szCs w:val="22"/>
        </w:rPr>
        <w:t xml:space="preserve">При этом течение срока действия обеспечения заявки на участие в закупках начинается со дня вскрытия заявок на участие в тендере.  </w:t>
      </w:r>
    </w:p>
    <w:p w14:paraId="61B6E047" w14:textId="77777777" w:rsidR="00E03BAA" w:rsidRPr="00841B34" w:rsidRDefault="00E03BAA" w:rsidP="00594811">
      <w:pPr>
        <w:spacing w:after="0" w:line="259" w:lineRule="auto"/>
        <w:ind w:right="57" w:firstLine="0"/>
        <w:rPr>
          <w:sz w:val="22"/>
          <w:szCs w:val="22"/>
        </w:rPr>
      </w:pPr>
      <w:r w:rsidRPr="00841B34">
        <w:rPr>
          <w:sz w:val="22"/>
          <w:szCs w:val="22"/>
        </w:rPr>
        <w:t xml:space="preserve">8.4. Сумма обеспечения заявки на участие в тендере, исчисленная в тиынах, округляется. При этом сумма менее пятидесяти тиын округляется до нуля, а сумма, равная пятидесяти тиынам и выше, округляется до одного тенге.  </w:t>
      </w:r>
    </w:p>
    <w:p w14:paraId="3FC70173" w14:textId="77777777" w:rsidR="00E03BAA" w:rsidRPr="00841B34" w:rsidRDefault="00E03BAA" w:rsidP="00594811">
      <w:pPr>
        <w:spacing w:after="0" w:line="259" w:lineRule="auto"/>
        <w:ind w:right="57" w:firstLine="0"/>
        <w:rPr>
          <w:sz w:val="22"/>
          <w:szCs w:val="22"/>
        </w:rPr>
      </w:pPr>
      <w:r w:rsidRPr="00841B34">
        <w:rPr>
          <w:sz w:val="22"/>
          <w:szCs w:val="22"/>
        </w:rPr>
        <w:t xml:space="preserve">8.5. Все заявки, не содержащие подтверждения внесения обеспечения заявки на участие в закупке, отклоняются тендерной комиссией, как не отвечающие требованиям Тендерной документации.  </w:t>
      </w:r>
    </w:p>
    <w:p w14:paraId="508F7AB5" w14:textId="77777777" w:rsidR="00E03BAA" w:rsidRPr="00841B34" w:rsidRDefault="00E03BAA" w:rsidP="00594811">
      <w:pPr>
        <w:spacing w:after="0" w:line="259" w:lineRule="auto"/>
        <w:ind w:right="57" w:firstLine="0"/>
        <w:rPr>
          <w:sz w:val="22"/>
          <w:szCs w:val="22"/>
        </w:rPr>
      </w:pPr>
      <w:r w:rsidRPr="00841B34">
        <w:rPr>
          <w:sz w:val="22"/>
          <w:szCs w:val="22"/>
        </w:rPr>
        <w:t xml:space="preserve">8.6. Обеспечение тендерной заявки, внесенное потенциальным поставщиком, возвращается потенциальному поставщику в течение 10 (десяти) рабочих дней со дня наступления одного из следующих случаев: </w:t>
      </w:r>
    </w:p>
    <w:p w14:paraId="2B635B1B" w14:textId="1866C87E" w:rsidR="00E03BAA" w:rsidRPr="00841B34" w:rsidRDefault="00594811" w:rsidP="00594811">
      <w:pPr>
        <w:spacing w:after="0" w:line="259" w:lineRule="auto"/>
        <w:ind w:right="57" w:firstLine="0"/>
        <w:rPr>
          <w:sz w:val="22"/>
          <w:szCs w:val="22"/>
        </w:rPr>
      </w:pPr>
      <w:r>
        <w:rPr>
          <w:sz w:val="22"/>
          <w:szCs w:val="22"/>
        </w:rPr>
        <w:t xml:space="preserve">8.6.1. </w:t>
      </w:r>
      <w:r w:rsidR="00E03BAA" w:rsidRPr="00841B34">
        <w:rPr>
          <w:sz w:val="22"/>
          <w:szCs w:val="22"/>
        </w:rPr>
        <w:t xml:space="preserve">отзыва данным потенциальным поставщиком своей тендерной заявки до истечения окончательного срока представления заявок;  </w:t>
      </w:r>
    </w:p>
    <w:p w14:paraId="1DAADD1F" w14:textId="1508C4E6" w:rsidR="00E03BAA" w:rsidRPr="00841B34" w:rsidRDefault="00594811" w:rsidP="00594811">
      <w:pPr>
        <w:spacing w:after="0" w:line="259" w:lineRule="auto"/>
        <w:ind w:right="57" w:firstLine="0"/>
        <w:rPr>
          <w:sz w:val="22"/>
          <w:szCs w:val="22"/>
        </w:rPr>
      </w:pPr>
      <w:r>
        <w:rPr>
          <w:sz w:val="22"/>
          <w:szCs w:val="22"/>
        </w:rPr>
        <w:t xml:space="preserve">8.6.2. </w:t>
      </w:r>
      <w:r w:rsidR="00E03BAA" w:rsidRPr="00841B34">
        <w:rPr>
          <w:sz w:val="22"/>
          <w:szCs w:val="22"/>
        </w:rPr>
        <w:t xml:space="preserve">подписания протокола итогов тендера. Указанный случай не распространяется на победителя тендера и потенциального поставщика, занявшего по итогам тендера второе место;  </w:t>
      </w:r>
    </w:p>
    <w:p w14:paraId="3EF1BE96" w14:textId="2CE246F2" w:rsidR="00E03BAA" w:rsidRPr="00841B34" w:rsidRDefault="00594811" w:rsidP="00594811">
      <w:pPr>
        <w:spacing w:after="0" w:line="259" w:lineRule="auto"/>
        <w:ind w:right="57" w:firstLine="0"/>
        <w:rPr>
          <w:sz w:val="22"/>
          <w:szCs w:val="22"/>
        </w:rPr>
      </w:pPr>
      <w:r>
        <w:rPr>
          <w:sz w:val="22"/>
          <w:szCs w:val="22"/>
        </w:rPr>
        <w:t xml:space="preserve">8.6.3. </w:t>
      </w:r>
      <w:r w:rsidR="00E03BAA" w:rsidRPr="00841B34">
        <w:rPr>
          <w:sz w:val="22"/>
          <w:szCs w:val="22"/>
        </w:rPr>
        <w:t xml:space="preserve">вступления в силу договора о закупках и внесения победителем тендера обеспечения исполнения договора, предусмотренного тендерной документацией;  </w:t>
      </w:r>
    </w:p>
    <w:p w14:paraId="5B294F8A" w14:textId="2BF5F1B3" w:rsidR="00E03BAA" w:rsidRPr="00841B34" w:rsidRDefault="00594811" w:rsidP="00594811">
      <w:pPr>
        <w:spacing w:after="0" w:line="259" w:lineRule="auto"/>
        <w:ind w:right="57" w:firstLine="0"/>
        <w:rPr>
          <w:sz w:val="22"/>
          <w:szCs w:val="22"/>
        </w:rPr>
      </w:pPr>
      <w:r>
        <w:rPr>
          <w:sz w:val="22"/>
          <w:szCs w:val="22"/>
        </w:rPr>
        <w:t xml:space="preserve">8.6.4. </w:t>
      </w:r>
      <w:r w:rsidR="00E03BAA" w:rsidRPr="00841B34">
        <w:rPr>
          <w:sz w:val="22"/>
          <w:szCs w:val="22"/>
        </w:rPr>
        <w:t xml:space="preserve">вступления в силу договора о закупках (в случае, если тендерной документацией не предусматривается внесение обеспечения исполнения договора);  </w:t>
      </w:r>
    </w:p>
    <w:p w14:paraId="5ADD532C" w14:textId="5905F203" w:rsidR="00E03BAA" w:rsidRPr="00841B34" w:rsidRDefault="00594811" w:rsidP="00594811">
      <w:pPr>
        <w:spacing w:after="0" w:line="259" w:lineRule="auto"/>
        <w:ind w:right="57" w:firstLine="0"/>
        <w:rPr>
          <w:sz w:val="22"/>
          <w:szCs w:val="22"/>
        </w:rPr>
      </w:pPr>
      <w:r>
        <w:rPr>
          <w:sz w:val="22"/>
          <w:szCs w:val="22"/>
        </w:rPr>
        <w:t xml:space="preserve">8.6.5. </w:t>
      </w:r>
      <w:r w:rsidR="00E03BAA" w:rsidRPr="00841B34">
        <w:rPr>
          <w:sz w:val="22"/>
          <w:szCs w:val="22"/>
        </w:rPr>
        <w:t xml:space="preserve">отмены/отказа от осуществления закупок. </w:t>
      </w:r>
    </w:p>
    <w:p w14:paraId="77CCAA5B" w14:textId="77777777" w:rsidR="00E03BAA" w:rsidRPr="00841B34" w:rsidRDefault="00E03BAA" w:rsidP="00594811">
      <w:pPr>
        <w:spacing w:after="0" w:line="259" w:lineRule="auto"/>
        <w:ind w:right="57" w:firstLine="0"/>
        <w:rPr>
          <w:sz w:val="22"/>
          <w:szCs w:val="22"/>
        </w:rPr>
      </w:pPr>
      <w:r w:rsidRPr="00841B34">
        <w:rPr>
          <w:sz w:val="22"/>
          <w:szCs w:val="22"/>
        </w:rPr>
        <w:t xml:space="preserve">8.7. Обеспечение тендерной заявки, внесенное потенциальным поставщиком, не возвращается при наступлении одного из следующих случаев:  </w:t>
      </w:r>
    </w:p>
    <w:p w14:paraId="01B04A11" w14:textId="0A7832CD" w:rsidR="00E03BAA" w:rsidRPr="00841B34" w:rsidRDefault="00594811" w:rsidP="00594811">
      <w:pPr>
        <w:spacing w:after="0" w:line="259" w:lineRule="auto"/>
        <w:ind w:right="57" w:firstLine="0"/>
        <w:rPr>
          <w:sz w:val="22"/>
          <w:szCs w:val="22"/>
        </w:rPr>
      </w:pPr>
      <w:r>
        <w:rPr>
          <w:sz w:val="22"/>
          <w:szCs w:val="22"/>
        </w:rPr>
        <w:lastRenderedPageBreak/>
        <w:t xml:space="preserve">8.7.1. </w:t>
      </w:r>
      <w:r w:rsidR="00E03BAA" w:rsidRPr="00841B34">
        <w:rPr>
          <w:sz w:val="22"/>
          <w:szCs w:val="22"/>
        </w:rPr>
        <w:t xml:space="preserve">потенциальный поставщик, определенный победителем тендера, уклонился от заключения договора о закупках;  </w:t>
      </w:r>
    </w:p>
    <w:p w14:paraId="63161BF5" w14:textId="139FDDA9" w:rsidR="00E03BAA" w:rsidRPr="00841B34" w:rsidRDefault="00594811" w:rsidP="00594811">
      <w:pPr>
        <w:spacing w:after="0" w:line="259" w:lineRule="auto"/>
        <w:ind w:right="57" w:firstLine="0"/>
        <w:rPr>
          <w:sz w:val="22"/>
          <w:szCs w:val="22"/>
        </w:rPr>
      </w:pPr>
      <w:r>
        <w:rPr>
          <w:sz w:val="22"/>
          <w:szCs w:val="22"/>
        </w:rPr>
        <w:t xml:space="preserve">8.7.2. </w:t>
      </w:r>
      <w:r w:rsidR="00E03BAA" w:rsidRPr="00841B34">
        <w:rPr>
          <w:sz w:val="22"/>
          <w:szCs w:val="22"/>
        </w:rPr>
        <w:t xml:space="preserve">победитель тендера,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о внесении обеспечения исполнения договора;</w:t>
      </w:r>
    </w:p>
    <w:p w14:paraId="623B5F2B" w14:textId="65B29AF1" w:rsidR="00E03BAA" w:rsidRPr="00841B34" w:rsidRDefault="00594811" w:rsidP="00594811">
      <w:pPr>
        <w:spacing w:after="0" w:line="259" w:lineRule="auto"/>
        <w:ind w:right="57" w:firstLine="0"/>
        <w:rPr>
          <w:sz w:val="22"/>
          <w:szCs w:val="22"/>
        </w:rPr>
      </w:pPr>
      <w:r>
        <w:rPr>
          <w:sz w:val="22"/>
          <w:szCs w:val="22"/>
        </w:rPr>
        <w:t xml:space="preserve">8.7.3. </w:t>
      </w:r>
      <w:r w:rsidR="00E03BAA" w:rsidRPr="00841B34">
        <w:rPr>
          <w:sz w:val="22"/>
          <w:szCs w:val="22"/>
        </w:rPr>
        <w:t xml:space="preserve">потенциальный поставщик, занявший по итогам сопоставления и оценки второе место, уклонился от заключения договора о закупках или заключив договор о закупках, не исполнил либо несвоевременно исполнил требование, установленное </w:t>
      </w:r>
      <w:r w:rsidR="00666443" w:rsidRPr="00841B34">
        <w:rPr>
          <w:sz w:val="22"/>
          <w:szCs w:val="22"/>
        </w:rPr>
        <w:t>договором</w:t>
      </w:r>
      <w:r w:rsidR="00E03BAA" w:rsidRPr="00841B34">
        <w:rPr>
          <w:sz w:val="22"/>
          <w:szCs w:val="22"/>
        </w:rPr>
        <w:t xml:space="preserve">, о внесении обеспечения исполнения договора.  </w:t>
      </w:r>
    </w:p>
    <w:p w14:paraId="460444E8"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2CD46408" w14:textId="77777777" w:rsidR="00803A8B" w:rsidRPr="00841B34" w:rsidRDefault="00FB193D" w:rsidP="00594811">
      <w:pPr>
        <w:pStyle w:val="1"/>
        <w:spacing w:after="0"/>
        <w:ind w:left="0" w:right="57" w:firstLine="0"/>
        <w:rPr>
          <w:sz w:val="22"/>
          <w:szCs w:val="22"/>
        </w:rPr>
      </w:pPr>
      <w:r w:rsidRPr="00841B34">
        <w:rPr>
          <w:sz w:val="22"/>
          <w:szCs w:val="22"/>
        </w:rPr>
        <w:t>9. Изменение тендерных заявок и их отзыв</w:t>
      </w:r>
    </w:p>
    <w:p w14:paraId="6B0E4206"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24D30156" w14:textId="77777777" w:rsidR="00E03BAA" w:rsidRPr="00841B34" w:rsidRDefault="00E03BAA" w:rsidP="00594811">
      <w:pPr>
        <w:spacing w:after="0" w:line="259" w:lineRule="auto"/>
        <w:ind w:right="57" w:firstLine="0"/>
        <w:rPr>
          <w:sz w:val="22"/>
          <w:szCs w:val="22"/>
        </w:rPr>
      </w:pPr>
      <w:r w:rsidRPr="00841B34">
        <w:rPr>
          <w:sz w:val="22"/>
          <w:szCs w:val="22"/>
        </w:rPr>
        <w:t xml:space="preserve">9.1. Потенциальный поставщик не позднее окончания срока представления заявок на участие в закупке вправе:  </w:t>
      </w:r>
    </w:p>
    <w:p w14:paraId="4DE6F8AA" w14:textId="45415ACF" w:rsidR="00E03BAA" w:rsidRPr="00594811" w:rsidRDefault="00E03BAA" w:rsidP="00FC3D74">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Изменить и (или) дополнить внесенную заявку на участие в закупке;  </w:t>
      </w:r>
    </w:p>
    <w:p w14:paraId="30DE62FB" w14:textId="7BD187C1" w:rsidR="00E03BAA" w:rsidRPr="00594811" w:rsidRDefault="00E03BAA" w:rsidP="00FC3D74">
      <w:pPr>
        <w:pStyle w:val="a4"/>
        <w:numPr>
          <w:ilvl w:val="2"/>
          <w:numId w:val="2"/>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Отозвать свою заявку на участие в электронной закупке, не утрачивая права </w:t>
      </w:r>
      <w:r w:rsidR="00666443" w:rsidRPr="00594811">
        <w:rPr>
          <w:rFonts w:ascii="Times New Roman" w:eastAsia="Times New Roman" w:hAnsi="Times New Roman" w:cs="Times New Roman"/>
          <w:color w:val="000000"/>
          <w:kern w:val="2"/>
          <w:lang w:eastAsia="ru-RU"/>
          <w14:ligatures w14:val="standardContextual"/>
        </w:rPr>
        <w:t>на возврат,</w:t>
      </w:r>
      <w:r w:rsidRPr="00594811">
        <w:rPr>
          <w:rFonts w:ascii="Times New Roman" w:eastAsia="Times New Roman" w:hAnsi="Times New Roman" w:cs="Times New Roman"/>
          <w:color w:val="000000"/>
          <w:kern w:val="2"/>
          <w:lang w:eastAsia="ru-RU"/>
          <w14:ligatures w14:val="standardContextual"/>
        </w:rPr>
        <w:t xml:space="preserve"> внесенного им обеспечения заявки на участие в закупке.  Не допускается отзыв заявки на участие в закупке, после истечения окончательного срока представления заявки на участие в закупке.</w:t>
      </w:r>
    </w:p>
    <w:p w14:paraId="11C53659"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6EA08847" w14:textId="665B49DB" w:rsidR="00803A8B" w:rsidRPr="00841B34" w:rsidRDefault="00FB193D" w:rsidP="00594811">
      <w:pPr>
        <w:pStyle w:val="1"/>
        <w:spacing w:after="0"/>
        <w:ind w:left="0" w:right="57" w:firstLine="0"/>
        <w:rPr>
          <w:sz w:val="22"/>
          <w:szCs w:val="22"/>
        </w:rPr>
      </w:pPr>
      <w:r w:rsidRPr="00841B34">
        <w:rPr>
          <w:sz w:val="22"/>
          <w:szCs w:val="22"/>
        </w:rPr>
        <w:t>1</w:t>
      </w:r>
      <w:r w:rsidR="004C590F">
        <w:rPr>
          <w:sz w:val="22"/>
          <w:szCs w:val="22"/>
        </w:rPr>
        <w:t>0</w:t>
      </w:r>
      <w:r w:rsidRPr="00841B34">
        <w:rPr>
          <w:sz w:val="22"/>
          <w:szCs w:val="22"/>
        </w:rPr>
        <w:t>. Порядок рассмотрения, оценки и сопоставления заявок на участие в тендере</w:t>
      </w:r>
    </w:p>
    <w:p w14:paraId="1F98EE7A"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1F312491" w14:textId="7F3001FC"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.1. Заявки на участие в закупке рассматриваются тендерной комиссией на предмет соответствия заявок требованиям настоящей Тендерной документации.</w:t>
      </w:r>
    </w:p>
    <w:p w14:paraId="3B548FF0" w14:textId="12D78D78"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.2 Тендерная комиссия осуществляет рассмотрение тендерных заявок в срок, не более 10 (десяти) рабочих дней со дня вскрытия заявок на участие в закупке. При проведении закупок товаров, работ, услуг, имеющих сложные технические характеристики и спецификации, заявки рассматриваются тендерной комиссией с привлечением эксперта (экспертной комиссии) в срок не более 15 (пятнадцати) рабочих дней со дня вскрытия тендерных заявок.  </w:t>
      </w:r>
    </w:p>
    <w:p w14:paraId="3622CC0B" w14:textId="22E7DED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.3. При рассмотрении Заявок тендерная комиссия вправе с целью уточнения сведений, содержащихся в заявках, запросить необходимую информацию у соответствующих государственных органов, физических и юридических лиц.  </w:t>
      </w:r>
    </w:p>
    <w:p w14:paraId="6FFAA460" w14:textId="77777777" w:rsidR="00E03BAA" w:rsidRPr="00841B34" w:rsidRDefault="00E03BAA" w:rsidP="00594811">
      <w:pPr>
        <w:spacing w:after="0" w:line="259" w:lineRule="auto"/>
        <w:ind w:right="57" w:firstLine="0"/>
        <w:rPr>
          <w:sz w:val="22"/>
          <w:szCs w:val="22"/>
        </w:rPr>
      </w:pPr>
      <w:r w:rsidRPr="00841B34">
        <w:rPr>
          <w:sz w:val="22"/>
          <w:szCs w:val="22"/>
        </w:rPr>
        <w:t>В случае направления запроса срок рассмотрения заявок дополнительно продлевается соразмерно сроку получения информации, но не более чем на 20 (двадцать) рабочих дней.</w:t>
      </w:r>
    </w:p>
    <w:p w14:paraId="7D80E3AB" w14:textId="02A2BAAF" w:rsidR="00E03BAA" w:rsidRPr="00841B34" w:rsidRDefault="00E03BAA" w:rsidP="00594811">
      <w:pPr>
        <w:spacing w:after="0" w:line="259" w:lineRule="auto"/>
        <w:ind w:right="57" w:firstLine="0"/>
        <w:rPr>
          <w:sz w:val="22"/>
          <w:szCs w:val="22"/>
        </w:rPr>
      </w:pPr>
      <w:r w:rsidRPr="00841B34">
        <w:rPr>
          <w:sz w:val="22"/>
          <w:szCs w:val="22"/>
        </w:rPr>
        <w:t>В случае осуществления тендерной комиссией процедуры выезда срок рассмотрения тендерных заявок может быть продлен на срок не более 10 (десяти) рабочих дней.</w:t>
      </w:r>
    </w:p>
    <w:p w14:paraId="54AB0D6F" w14:textId="5B30767E"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.4. В случае отсутствия у тендерной комиссии замечаний к содержанию заявок на участие в закупке формируется протокол итогов.</w:t>
      </w:r>
    </w:p>
    <w:p w14:paraId="412F2DF8" w14:textId="1941038D"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.5. В случае наличия у тендерной комиссии замечаний к содержанию заявок на участие в закупке, по итогам процедуры предварительного рассмотрения тендерных заявок формируется протокол предварительного рассмотрения с указанием исчерпывающего перечня выявленных несоответствий.  </w:t>
      </w:r>
    </w:p>
    <w:p w14:paraId="4A036A58"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подписывается членами тендерной комиссии и ее секретарем.  </w:t>
      </w:r>
    </w:p>
    <w:p w14:paraId="0013975A" w14:textId="77777777" w:rsidR="00E03BAA" w:rsidRPr="00841B34" w:rsidRDefault="00E03BAA" w:rsidP="00594811">
      <w:pPr>
        <w:spacing w:after="0" w:line="259" w:lineRule="auto"/>
        <w:ind w:right="57" w:firstLine="0"/>
        <w:rPr>
          <w:sz w:val="22"/>
          <w:szCs w:val="22"/>
        </w:rPr>
      </w:pPr>
      <w:r w:rsidRPr="00841B34">
        <w:rPr>
          <w:sz w:val="22"/>
          <w:szCs w:val="22"/>
        </w:rPr>
        <w:t xml:space="preserve">Протокол предварительного рассмотрения доступен для просмотра членам и секретарю тендерной комиссии. При этом потенциальным поставщикам, принявшим участие в данной закупке, доступ к протоколу предварительного рассмотрения предоставляется после публикации протокола итогов.  </w:t>
      </w:r>
    </w:p>
    <w:p w14:paraId="0AA201F5" w14:textId="77777777" w:rsidR="00E03BAA" w:rsidRPr="00841B34" w:rsidRDefault="00E03BAA" w:rsidP="00594811">
      <w:pPr>
        <w:spacing w:after="0" w:line="259" w:lineRule="auto"/>
        <w:ind w:right="57" w:firstLine="0"/>
        <w:rPr>
          <w:sz w:val="22"/>
          <w:szCs w:val="22"/>
        </w:rPr>
      </w:pPr>
      <w:r w:rsidRPr="00841B34">
        <w:rPr>
          <w:sz w:val="22"/>
          <w:szCs w:val="22"/>
        </w:rPr>
        <w:t xml:space="preserve">Документы и сведения, включенные в тендерные заявки потенциальных поставщиков, не внесших обеспечение тендерной заявки либо внесших его с нарушением требований, определенных в тендерной документации, не подлежат рассмотрению.  </w:t>
      </w:r>
    </w:p>
    <w:p w14:paraId="0431D892" w14:textId="77777777" w:rsidR="00E03BAA" w:rsidRPr="00841B34" w:rsidRDefault="00E03BAA" w:rsidP="00594811">
      <w:pPr>
        <w:spacing w:after="0" w:line="259" w:lineRule="auto"/>
        <w:ind w:right="57" w:firstLine="0"/>
        <w:rPr>
          <w:sz w:val="22"/>
          <w:szCs w:val="22"/>
        </w:rPr>
      </w:pPr>
      <w:r w:rsidRPr="00841B34">
        <w:rPr>
          <w:sz w:val="22"/>
          <w:szCs w:val="22"/>
        </w:rPr>
        <w:t xml:space="preserve">Потенциальные поставщики, в заявках которых были выявлены несоответствия, получают уведомления о выявленных в их тендерных заявках несоответствиях посредством веб-сайта Заказчика после подписания протокола предварительного рассмотрения.  </w:t>
      </w:r>
    </w:p>
    <w:p w14:paraId="074DFB87" w14:textId="45026A01" w:rsidR="00E03BAA" w:rsidRPr="00841B34" w:rsidRDefault="00E03BAA" w:rsidP="00594811">
      <w:pPr>
        <w:spacing w:after="0" w:line="259" w:lineRule="auto"/>
        <w:ind w:right="57" w:firstLine="0"/>
        <w:rPr>
          <w:sz w:val="22"/>
          <w:szCs w:val="22"/>
        </w:rPr>
      </w:pPr>
      <w:r w:rsidRPr="00841B34">
        <w:rPr>
          <w:sz w:val="22"/>
          <w:szCs w:val="22"/>
        </w:rPr>
        <w:lastRenderedPageBreak/>
        <w:t xml:space="preserve">Потенциальные поставщики, в заявках которых были выявлены несоответствия, вправе </w:t>
      </w:r>
      <w:r w:rsidR="00437A92" w:rsidRPr="00841B34">
        <w:rPr>
          <w:sz w:val="22"/>
          <w:szCs w:val="22"/>
        </w:rPr>
        <w:t>в сроки указанные в протоколе предварительного рассмотрения,</w:t>
      </w:r>
      <w:r w:rsidRPr="00841B34">
        <w:rPr>
          <w:sz w:val="22"/>
          <w:szCs w:val="22"/>
        </w:rPr>
        <w:t xml:space="preserve"> с даты получения уведомления о выявленных несоответствиях представить дополнения и/или изменения в тендерную заявку с целью устранения выявленных несоответствий. При этом, в случае наличия требования по предоставлению обеспечения заявки на участие в тендере, не допускается приведение заявок на участие в закупке потенциальными поставщиками, не внесшими обеспечение заявки на участие в закупке либо внесшими его с нарушением требований, определенных в тендерной документации.  </w:t>
      </w:r>
    </w:p>
    <w:p w14:paraId="55B72AF3" w14:textId="77777777" w:rsidR="00E03BAA" w:rsidRPr="00841B34" w:rsidRDefault="00E03BAA" w:rsidP="00594811">
      <w:pPr>
        <w:spacing w:after="0" w:line="259" w:lineRule="auto"/>
        <w:ind w:right="57" w:firstLine="0"/>
        <w:rPr>
          <w:sz w:val="22"/>
          <w:szCs w:val="22"/>
        </w:rPr>
      </w:pPr>
      <w:r w:rsidRPr="00841B34">
        <w:rPr>
          <w:sz w:val="22"/>
          <w:szCs w:val="22"/>
        </w:rPr>
        <w:t xml:space="preserve">При представлении дополнений и/или изменений в тендерную заявку потенциальный поставщик в целях устранения выявленных несоответствий вправе привлечь на тендер субподрядчиков (соисполнителей), указав перечень субподрядчиков по выполнению работ (соисполнителей при оказании услуг), объем и виды передаваемых на субподряд (соисполнение) работ или услуг.  </w:t>
      </w:r>
    </w:p>
    <w:p w14:paraId="296E902F" w14:textId="0BFE05C6"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.6. Повторное рассмотрение тендерных заявок по итогам процедуры предварительного рассмотрения и предоставления дополнений и/или изменений в заявку на участие в тендере осуществляется в срок не более </w:t>
      </w:r>
      <w:r w:rsidR="00437A92" w:rsidRPr="00841B34">
        <w:rPr>
          <w:sz w:val="22"/>
          <w:szCs w:val="22"/>
        </w:rPr>
        <w:t>10</w:t>
      </w:r>
      <w:r w:rsidRPr="00841B34">
        <w:rPr>
          <w:sz w:val="22"/>
          <w:szCs w:val="22"/>
        </w:rPr>
        <w:t xml:space="preserve"> (</w:t>
      </w:r>
      <w:r w:rsidR="00437A92" w:rsidRPr="00841B34">
        <w:rPr>
          <w:sz w:val="22"/>
          <w:szCs w:val="22"/>
        </w:rPr>
        <w:t>десяти</w:t>
      </w:r>
      <w:r w:rsidRPr="00841B34">
        <w:rPr>
          <w:sz w:val="22"/>
          <w:szCs w:val="22"/>
        </w:rPr>
        <w:t xml:space="preserve">) рабочих дней с даты истечения срока, предусмотренного для приема дополнений и/или изменений в заявку.  </w:t>
      </w:r>
    </w:p>
    <w:p w14:paraId="119E27BB" w14:textId="71146A97" w:rsidR="00E03BAA" w:rsidRPr="00841B34" w:rsidRDefault="00E03BAA" w:rsidP="00594811">
      <w:pPr>
        <w:spacing w:after="0" w:line="259" w:lineRule="auto"/>
        <w:ind w:right="57" w:firstLine="0"/>
        <w:rPr>
          <w:sz w:val="22"/>
          <w:szCs w:val="22"/>
        </w:rPr>
      </w:pPr>
      <w:r w:rsidRPr="00841B34">
        <w:rPr>
          <w:sz w:val="22"/>
          <w:szCs w:val="22"/>
        </w:rPr>
        <w:t>1</w:t>
      </w:r>
      <w:r w:rsidR="004C590F">
        <w:rPr>
          <w:sz w:val="22"/>
          <w:szCs w:val="22"/>
        </w:rPr>
        <w:t>0</w:t>
      </w:r>
      <w:r w:rsidRPr="00841B34">
        <w:rPr>
          <w:sz w:val="22"/>
          <w:szCs w:val="22"/>
        </w:rPr>
        <w:t xml:space="preserve">.7. Тендерная комиссия отклоняет заявку потенциального поставщика в следующих случаях:  </w:t>
      </w:r>
    </w:p>
    <w:p w14:paraId="7B66DD70" w14:textId="6BA7C0A8" w:rsidR="00E03BAA" w:rsidRPr="00594811" w:rsidRDefault="00E03BAA" w:rsidP="00FC3D74">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Признания тендерной заявки на участие в закупке несоответствующей требованиям настоящей Тендерной документации;  </w:t>
      </w:r>
    </w:p>
    <w:p w14:paraId="344A0DD8" w14:textId="49C043DB" w:rsidR="00E03BAA" w:rsidRPr="00594811" w:rsidRDefault="00E03BAA" w:rsidP="00FC3D74">
      <w:pPr>
        <w:pStyle w:val="a4"/>
        <w:numPr>
          <w:ilvl w:val="2"/>
          <w:numId w:val="3"/>
        </w:numPr>
        <w:spacing w:after="0"/>
        <w:ind w:right="57"/>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Если потенциальный поставщик является аффилиированным лицом другого потенциального поставщика, подавшего заявку на участие в данном тендере;  </w:t>
      </w:r>
    </w:p>
    <w:p w14:paraId="1801F090" w14:textId="465AB867" w:rsidR="00E03BAA" w:rsidRPr="00594811" w:rsidRDefault="00E03BAA" w:rsidP="00FC3D74">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Ценовое предложение потенциального поставщика превышает сумму, выделенную для закупки;  </w:t>
      </w:r>
    </w:p>
    <w:p w14:paraId="1D7676AB" w14:textId="1A63D569" w:rsidR="00E03BAA" w:rsidRPr="00594811" w:rsidRDefault="00E03BAA" w:rsidP="00FC3D74">
      <w:pPr>
        <w:pStyle w:val="a4"/>
        <w:numPr>
          <w:ilvl w:val="2"/>
          <w:numId w:val="3"/>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 xml:space="preserve">Установления факта предоставления недостоверной информации в тендерной заявке потенциального поставщика согласно документу, подтверждающему предоставление </w:t>
      </w:r>
      <w:r w:rsidR="00437A92" w:rsidRPr="00594811">
        <w:rPr>
          <w:rFonts w:ascii="Times New Roman" w:eastAsia="Times New Roman" w:hAnsi="Times New Roman" w:cs="Times New Roman"/>
          <w:color w:val="000000"/>
          <w:kern w:val="2"/>
          <w:lang w:eastAsia="ru-RU"/>
          <w14:ligatures w14:val="standardContextual"/>
        </w:rPr>
        <w:t>потенциальным поставщиком</w:t>
      </w:r>
      <w:r w:rsidRPr="00594811">
        <w:rPr>
          <w:rFonts w:ascii="Times New Roman" w:eastAsia="Times New Roman" w:hAnsi="Times New Roman" w:cs="Times New Roman"/>
          <w:color w:val="000000"/>
          <w:kern w:val="2"/>
          <w:lang w:eastAsia="ru-RU"/>
          <w14:ligatures w14:val="standardContextual"/>
        </w:rPr>
        <w:t xml:space="preserve"> недостоверной информации, подписанному уполномоченным представителем государственного органа, юридического либо иного заинтересованного лица или подписанному физическим лицом.  </w:t>
      </w:r>
    </w:p>
    <w:p w14:paraId="5CAB5ADF" w14:textId="5F9AFC19" w:rsidR="00803A8B" w:rsidRPr="00841B34" w:rsidRDefault="00FB193D" w:rsidP="00594811">
      <w:pPr>
        <w:spacing w:after="0" w:line="259" w:lineRule="auto"/>
        <w:ind w:right="57" w:firstLine="0"/>
        <w:rPr>
          <w:sz w:val="22"/>
          <w:szCs w:val="22"/>
        </w:rPr>
      </w:pPr>
      <w:r w:rsidRPr="00841B34">
        <w:rPr>
          <w:sz w:val="22"/>
          <w:szCs w:val="22"/>
        </w:rPr>
        <w:t xml:space="preserve">  </w:t>
      </w:r>
    </w:p>
    <w:p w14:paraId="34CA0623" w14:textId="75EA97BB" w:rsidR="00803A8B" w:rsidRPr="00841B34" w:rsidRDefault="00FB193D" w:rsidP="00594811">
      <w:pPr>
        <w:pStyle w:val="1"/>
        <w:spacing w:after="0"/>
        <w:ind w:left="0" w:right="57" w:firstLine="0"/>
        <w:rPr>
          <w:sz w:val="22"/>
          <w:szCs w:val="22"/>
        </w:rPr>
      </w:pPr>
      <w:r w:rsidRPr="00841B34">
        <w:rPr>
          <w:sz w:val="22"/>
          <w:szCs w:val="22"/>
        </w:rPr>
        <w:t>1</w:t>
      </w:r>
      <w:r w:rsidR="004C590F">
        <w:rPr>
          <w:sz w:val="22"/>
          <w:szCs w:val="22"/>
        </w:rPr>
        <w:t>1</w:t>
      </w:r>
      <w:r w:rsidRPr="00841B34">
        <w:rPr>
          <w:sz w:val="22"/>
          <w:szCs w:val="22"/>
        </w:rPr>
        <w:t>. Подведение итогов</w:t>
      </w:r>
    </w:p>
    <w:p w14:paraId="459652AA" w14:textId="77777777" w:rsidR="00E03BAA" w:rsidRPr="00841B34" w:rsidRDefault="00E03BAA" w:rsidP="00594811">
      <w:pPr>
        <w:spacing w:after="0"/>
        <w:ind w:right="57" w:firstLine="0"/>
        <w:rPr>
          <w:bCs/>
          <w:sz w:val="22"/>
          <w:szCs w:val="22"/>
        </w:rPr>
      </w:pPr>
    </w:p>
    <w:p w14:paraId="518C34FA" w14:textId="7FAE2BB4"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.1 Итоги закупок способом открытого тендера оформляются протоколом итогов, который размещается секретарем тендерной комиссии на веб-сайте Заказчика.</w:t>
      </w:r>
    </w:p>
    <w:p w14:paraId="0AD94C31" w14:textId="4FC50C12"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.2. После получения тендерной заявки от потенциальных поставщиков Тендерная комиссия, руководствуясь необходимостью соблюдения требований к качеству ТРУ, соответствием техническим требованиям, сроками поставки (выполнения/оказания), ценой и другими существенными условиями осуществляет выбор поставщика. При этом низкая цена на ТРУ в полученных коммерческих предложениях, не является основным критерием при осуществлении выбора поставщика.</w:t>
      </w:r>
    </w:p>
    <w:p w14:paraId="4D4CA075" w14:textId="4CF94FF9" w:rsidR="00E03BAA" w:rsidRPr="00841B34" w:rsidRDefault="00E03BAA" w:rsidP="00594811">
      <w:pPr>
        <w:pStyle w:val="1"/>
        <w:spacing w:after="0"/>
        <w:ind w:left="0" w:right="57" w:firstLine="0"/>
        <w:jc w:val="both"/>
        <w:rPr>
          <w:b w:val="0"/>
          <w:bCs/>
          <w:sz w:val="22"/>
          <w:szCs w:val="22"/>
        </w:rPr>
      </w:pPr>
      <w:r w:rsidRPr="00841B34">
        <w:rPr>
          <w:b w:val="0"/>
          <w:bCs/>
          <w:sz w:val="22"/>
          <w:szCs w:val="22"/>
        </w:rPr>
        <w:t>1</w:t>
      </w:r>
      <w:r w:rsidR="004C590F">
        <w:rPr>
          <w:b w:val="0"/>
          <w:bCs/>
          <w:sz w:val="22"/>
          <w:szCs w:val="22"/>
        </w:rPr>
        <w:t>1</w:t>
      </w:r>
      <w:r w:rsidRPr="00841B34">
        <w:rPr>
          <w:b w:val="0"/>
          <w:bCs/>
          <w:sz w:val="22"/>
          <w:szCs w:val="22"/>
        </w:rPr>
        <w:t>.3 Определение победителя тендера, а также потенциального поставщика, занявшего по итогам оценки и сопоставления второе место, определяется членами тендерной комиссии.</w:t>
      </w:r>
    </w:p>
    <w:p w14:paraId="102388BB" w14:textId="77777777" w:rsidR="000B4773" w:rsidRPr="00841B34" w:rsidRDefault="000B4773" w:rsidP="00594811">
      <w:pPr>
        <w:pStyle w:val="1"/>
        <w:spacing w:after="0"/>
        <w:ind w:left="0" w:right="57" w:firstLine="0"/>
        <w:jc w:val="both"/>
        <w:rPr>
          <w:sz w:val="22"/>
          <w:szCs w:val="22"/>
        </w:rPr>
      </w:pPr>
    </w:p>
    <w:p w14:paraId="08B95390" w14:textId="5DB0E904" w:rsidR="00803A8B" w:rsidRPr="00841B34" w:rsidRDefault="00FB193D" w:rsidP="00594811">
      <w:pPr>
        <w:pStyle w:val="1"/>
        <w:spacing w:after="0"/>
        <w:ind w:left="0" w:right="57" w:firstLine="0"/>
        <w:rPr>
          <w:sz w:val="22"/>
          <w:szCs w:val="22"/>
        </w:rPr>
      </w:pPr>
      <w:r w:rsidRPr="00841B34">
        <w:rPr>
          <w:sz w:val="22"/>
          <w:szCs w:val="22"/>
        </w:rPr>
        <w:t>1</w:t>
      </w:r>
      <w:r w:rsidR="004C590F">
        <w:rPr>
          <w:sz w:val="22"/>
          <w:szCs w:val="22"/>
        </w:rPr>
        <w:t>2</w:t>
      </w:r>
      <w:r w:rsidRPr="00841B34">
        <w:rPr>
          <w:sz w:val="22"/>
          <w:szCs w:val="22"/>
        </w:rPr>
        <w:t>. Порядок заключения договора о закупках по итогам тендера</w:t>
      </w:r>
    </w:p>
    <w:p w14:paraId="48C77F0C"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24896D33" w14:textId="706BED41"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.1</w:t>
      </w:r>
      <w:r w:rsidR="00594811">
        <w:rPr>
          <w:sz w:val="22"/>
          <w:szCs w:val="22"/>
        </w:rPr>
        <w:t xml:space="preserve">. </w:t>
      </w:r>
      <w:r w:rsidRPr="00841B34">
        <w:rPr>
          <w:sz w:val="22"/>
          <w:szCs w:val="22"/>
        </w:rPr>
        <w:t xml:space="preserve">Договор о закупках заключается в соответствии с содержащимся в тендерной документации проектом договора о закупках, в срок не более 10 (десяти) рабочих дней. </w:t>
      </w:r>
    </w:p>
    <w:p w14:paraId="6FF4789E" w14:textId="13E5F322"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2</w:t>
      </w:r>
      <w:r w:rsidR="00594811">
        <w:rPr>
          <w:sz w:val="22"/>
          <w:szCs w:val="22"/>
        </w:rPr>
        <w:t xml:space="preserve">. </w:t>
      </w:r>
      <w:r w:rsidRPr="00841B34">
        <w:rPr>
          <w:sz w:val="22"/>
          <w:szCs w:val="22"/>
        </w:rPr>
        <w:t xml:space="preserve">В случае, если победитель закупок, за исключением потенциального поставщика, занявшего по итогам оценки и сопоставления второе место, не подписал договор в установленные сроки, то такой потенциальный поставщик признается уклонившимся от заключения договора о закупках.  </w:t>
      </w:r>
    </w:p>
    <w:p w14:paraId="10C4392A" w14:textId="77777777" w:rsidR="00E03BAA" w:rsidRPr="00841B34" w:rsidRDefault="00E03BAA" w:rsidP="004C590F">
      <w:pPr>
        <w:spacing w:after="0" w:line="259" w:lineRule="auto"/>
        <w:ind w:right="57" w:firstLine="0"/>
        <w:rPr>
          <w:sz w:val="22"/>
          <w:szCs w:val="22"/>
        </w:rPr>
      </w:pPr>
      <w:r w:rsidRPr="00841B34">
        <w:rPr>
          <w:sz w:val="22"/>
          <w:szCs w:val="22"/>
        </w:rPr>
        <w:lastRenderedPageBreak/>
        <w:t>В случае признания потенциального поставщика, уклонившимся от заключения договора о закупках, Заказчиком удерживается внесенное им обеспечение тендерной заявки.</w:t>
      </w:r>
    </w:p>
    <w:p w14:paraId="55921ACF" w14:textId="467B97E5" w:rsidR="00E03BAA" w:rsidRPr="00841B34" w:rsidRDefault="00E03BAA"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w:t>
      </w:r>
      <w:r w:rsidR="00437A92" w:rsidRPr="00841B34">
        <w:rPr>
          <w:sz w:val="22"/>
          <w:szCs w:val="22"/>
        </w:rPr>
        <w:t>3</w:t>
      </w:r>
      <w:r w:rsidR="00594811">
        <w:rPr>
          <w:sz w:val="22"/>
          <w:szCs w:val="22"/>
        </w:rPr>
        <w:t xml:space="preserve">. </w:t>
      </w:r>
      <w:r w:rsidRPr="00841B34">
        <w:rPr>
          <w:sz w:val="22"/>
          <w:szCs w:val="22"/>
        </w:rPr>
        <w:t>Тендерная комиссия определяет победителем тендера потенциального поставщика, занявшего по итогам тендера второе место, по цене и на условиях, предложенных им в тендерной заявке</w:t>
      </w:r>
      <w:r w:rsidR="00437A92" w:rsidRPr="00841B34">
        <w:rPr>
          <w:sz w:val="22"/>
          <w:szCs w:val="22"/>
        </w:rPr>
        <w:t xml:space="preserve"> и в ценовом предложений</w:t>
      </w:r>
      <w:r w:rsidRPr="00841B34">
        <w:rPr>
          <w:sz w:val="22"/>
          <w:szCs w:val="22"/>
        </w:rPr>
        <w:t xml:space="preserve">, в течение 5 (пяти) рабочих дней со дня наступления одного из следующих случаев:  </w:t>
      </w:r>
    </w:p>
    <w:p w14:paraId="611B4FD6" w14:textId="384B4745"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.3.1. </w:t>
      </w:r>
      <w:r w:rsidR="00E03BAA" w:rsidRPr="00841B34">
        <w:rPr>
          <w:sz w:val="22"/>
          <w:szCs w:val="22"/>
        </w:rPr>
        <w:t xml:space="preserve">победитель тендера не представил обеспечение исполнения договора в течение 20 (двадцати) рабочих дней со дня заключения договора о закупках.  </w:t>
      </w:r>
    </w:p>
    <w:p w14:paraId="6FD2C05F" w14:textId="77777777" w:rsidR="00E03BAA" w:rsidRPr="00841B34" w:rsidRDefault="00E03BAA" w:rsidP="004C590F">
      <w:pPr>
        <w:spacing w:after="0" w:line="259" w:lineRule="auto"/>
        <w:ind w:right="57" w:firstLine="0"/>
        <w:rPr>
          <w:sz w:val="22"/>
          <w:szCs w:val="22"/>
        </w:rPr>
      </w:pPr>
      <w:r w:rsidRPr="00841B34">
        <w:rPr>
          <w:sz w:val="22"/>
          <w:szCs w:val="22"/>
        </w:rPr>
        <w:t xml:space="preserve">При этом Заказчик в одностороннем порядке отказывается от исполнения договора о закупках и удерживает обеспечение тендерной заявки. Исключение составляют случаи полного и надлежащего исполнения поставщиком своих обязательств по договору о закупках до истечения окончательного срока внесения обеспечения исполнения договора о закупках;  </w:t>
      </w:r>
    </w:p>
    <w:p w14:paraId="032AF17B" w14:textId="2C98EDFF" w:rsidR="00E03BAA" w:rsidRPr="00841B34" w:rsidRDefault="004C590F" w:rsidP="004C590F">
      <w:pPr>
        <w:pStyle w:val="a4"/>
        <w:spacing w:after="0"/>
        <w:ind w:left="0" w:right="57"/>
        <w:jc w:val="both"/>
        <w:rPr>
          <w:rFonts w:ascii="Times New Roman" w:eastAsia="Times New Roman" w:hAnsi="Times New Roman" w:cs="Times New Roman"/>
          <w:color w:val="000000"/>
          <w:kern w:val="2"/>
          <w:lang w:eastAsia="ru-RU"/>
          <w14:ligatures w14:val="standardContextual"/>
        </w:rPr>
      </w:pPr>
      <w:r>
        <w:rPr>
          <w:rFonts w:ascii="Times New Roman" w:eastAsia="Times New Roman" w:hAnsi="Times New Roman" w:cs="Times New Roman"/>
          <w:color w:val="000000"/>
          <w:kern w:val="2"/>
          <w:lang w:eastAsia="ru-RU"/>
          <w14:ligatures w14:val="standardContextual"/>
        </w:rPr>
        <w:t xml:space="preserve">12.3.2. </w:t>
      </w:r>
      <w:r w:rsidR="00E03BAA" w:rsidRPr="00841B34">
        <w:rPr>
          <w:rFonts w:ascii="Times New Roman" w:eastAsia="Times New Roman" w:hAnsi="Times New Roman" w:cs="Times New Roman"/>
          <w:color w:val="000000"/>
          <w:kern w:val="2"/>
          <w:lang w:eastAsia="ru-RU"/>
          <w14:ligatures w14:val="standardContextual"/>
        </w:rPr>
        <w:t xml:space="preserve">победитель тендера в сроки, установленные протоколом итогов тендера, не представил Заказчику подписанный договор о закупках. При этом договор о закупках с потенциальным поставщиком, занявшим по итогам тендера второе место, заключается по цене, не превышающей предложенную им цену в тендерной заявке;  </w:t>
      </w:r>
    </w:p>
    <w:p w14:paraId="217E9DA1" w14:textId="552CA3E8" w:rsidR="00E03BAA" w:rsidRPr="00841B34" w:rsidRDefault="00437A92" w:rsidP="004C590F">
      <w:pPr>
        <w:spacing w:after="0" w:line="259" w:lineRule="auto"/>
        <w:ind w:right="57" w:firstLine="0"/>
        <w:rPr>
          <w:sz w:val="22"/>
          <w:szCs w:val="22"/>
        </w:rPr>
      </w:pPr>
      <w:r w:rsidRPr="00841B34">
        <w:rPr>
          <w:sz w:val="22"/>
          <w:szCs w:val="22"/>
        </w:rPr>
        <w:t>1</w:t>
      </w:r>
      <w:r w:rsidR="004C590F">
        <w:rPr>
          <w:sz w:val="22"/>
          <w:szCs w:val="22"/>
        </w:rPr>
        <w:t>2</w:t>
      </w:r>
      <w:r w:rsidRPr="00841B34">
        <w:rPr>
          <w:sz w:val="22"/>
          <w:szCs w:val="22"/>
        </w:rPr>
        <w:t xml:space="preserve">.3.3. </w:t>
      </w:r>
      <w:r w:rsidR="00E03BAA" w:rsidRPr="00841B34">
        <w:rPr>
          <w:sz w:val="22"/>
          <w:szCs w:val="22"/>
        </w:rPr>
        <w:t>если на этапе исполнения договора договор о закупках был расторгнут по вине поставщика. В данном случае договор о закупках с потенциальным поставщиком, занявшим по итогам тендера второе</w:t>
      </w:r>
      <w:r w:rsidR="000831B9">
        <w:rPr>
          <w:sz w:val="22"/>
          <w:szCs w:val="22"/>
        </w:rPr>
        <w:t xml:space="preserve"> </w:t>
      </w:r>
      <w:r w:rsidR="00E03BAA" w:rsidRPr="00841B34">
        <w:rPr>
          <w:sz w:val="22"/>
          <w:szCs w:val="22"/>
        </w:rPr>
        <w:t xml:space="preserve">место, заключается по цене, не превышающей предложенную им цену в тендерной заявке, с учетом стоимости обязательств, исполненных поставщиком и оплаченных Заказчиком;  </w:t>
      </w:r>
    </w:p>
    <w:p w14:paraId="1171E7D6" w14:textId="2A081940" w:rsidR="00E03BAA" w:rsidRPr="004C590F" w:rsidRDefault="00E03BAA" w:rsidP="00FC3D74">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если победитель тендера с момента вскрытия заявок и до момента заключения договора по итогам тендера, был внесен в  реестр недобросовестных участников государственных закупок и (или) в реестре недобросовестных участников закупок, и (или) в перечне ненадежных потенциальных поставщиков (поставщиков) Фонда, и (или) в списке должников, в отношении которых вступило в законную силу решение суда о признании их банкротами, включен в перечень организаций и лиц, связанных с финансированием терроризма и экстремизма, или в перечень организаций и лиц, связанных с финансированием распространения оружия массового уничтожения, в порядке, установленном Законом Республики Казахстан «О противодействии легализации (отмыванию) доходов, полученных преступным путем, и финансированию терроризма», потенциальный поставщик является юридическим лицом, местом регистрации которого является государство или территория, включенные в утверждаемый уполномоченным государственным органом, осуществляющим руководство в сфере обеспечения поступлений налогов и других обязательных платежей в бюджет, перечень государств с льготным налогообложением, за исключением случаев, когда потенциальный поставщик является правообладателем (патентообладателем) технологий, изобретений, полезных моделей, промышленных образцов и технической документации к ним, приобретаемых заказчиком</w:t>
      </w:r>
      <w:r w:rsidR="005B2FF9" w:rsidRPr="004C590F">
        <w:rPr>
          <w:rFonts w:ascii="Times New Roman" w:eastAsia="Times New Roman" w:hAnsi="Times New Roman" w:cs="Times New Roman"/>
          <w:color w:val="000000"/>
          <w:kern w:val="2"/>
          <w:lang w:eastAsia="ru-RU"/>
          <w14:ligatures w14:val="standardContextual"/>
        </w:rPr>
        <w:t>.</w:t>
      </w:r>
    </w:p>
    <w:p w14:paraId="59D7A5A7" w14:textId="0A6A7425" w:rsidR="00E03BAA" w:rsidRPr="004C590F" w:rsidRDefault="00E03BAA" w:rsidP="00FC3D74">
      <w:pPr>
        <w:pStyle w:val="a4"/>
        <w:numPr>
          <w:ilvl w:val="2"/>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 случаях, предусмотренных настоящим пунктом, после признания победителем тендера потенциального поставщика, занявшего по итогам тендера второе место, Заказчик осуществляет процедуру заключения договора с потенциальным поставщиком, занявшим второе место.</w:t>
      </w:r>
    </w:p>
    <w:p w14:paraId="40FAD840" w14:textId="677F2010" w:rsidR="00E03BAA" w:rsidRPr="00841B34" w:rsidRDefault="00E03BAA" w:rsidP="00FC3D74">
      <w:pPr>
        <w:pStyle w:val="a4"/>
        <w:numPr>
          <w:ilvl w:val="2"/>
          <w:numId w:val="4"/>
        </w:numPr>
        <w:spacing w:after="0"/>
        <w:ind w:left="0" w:right="57" w:firstLine="0"/>
        <w:jc w:val="both"/>
        <w:rPr>
          <w:rFonts w:ascii="Times New Roman" w:eastAsia="Times New Roman" w:hAnsi="Times New Roman" w:cs="Times New Roman"/>
          <w:color w:val="000000"/>
          <w:kern w:val="2"/>
          <w:lang w:eastAsia="ru-RU"/>
          <w14:ligatures w14:val="standardContextual"/>
        </w:rPr>
      </w:pPr>
      <w:r w:rsidRPr="00841B34">
        <w:rPr>
          <w:rFonts w:ascii="Times New Roman" w:eastAsia="Times New Roman" w:hAnsi="Times New Roman" w:cs="Times New Roman"/>
          <w:color w:val="000000"/>
          <w:kern w:val="2"/>
          <w:lang w:eastAsia="ru-RU"/>
          <w14:ligatures w14:val="standardContextual"/>
        </w:rPr>
        <w:t xml:space="preserve">В случае отказа от подписания договора о закупках или непредставление подписанного договора о закупках поставщиком, занявшим по итогам тендера второе место, закупки должны быть осуществлены повторно.  </w:t>
      </w:r>
    </w:p>
    <w:p w14:paraId="7246EE42" w14:textId="5C760C76" w:rsidR="00E03BAA" w:rsidRPr="004C590F" w:rsidRDefault="00E03BAA" w:rsidP="00FC3D74">
      <w:pPr>
        <w:pStyle w:val="a4"/>
        <w:numPr>
          <w:ilvl w:val="1"/>
          <w:numId w:val="4"/>
        </w:numPr>
        <w:spacing w:after="0"/>
        <w:ind w:left="0" w:right="57" w:firstLine="0"/>
        <w:rPr>
          <w:rFonts w:ascii="Times New Roman" w:eastAsia="Times New Roman" w:hAnsi="Times New Roman" w:cs="Times New Roman"/>
          <w:color w:val="000000"/>
          <w:kern w:val="2"/>
          <w:lang w:eastAsia="ru-RU"/>
          <w14:ligatures w14:val="standardContextual"/>
        </w:rPr>
      </w:pPr>
      <w:r w:rsidRPr="004C590F">
        <w:rPr>
          <w:rFonts w:ascii="Times New Roman" w:eastAsia="Times New Roman" w:hAnsi="Times New Roman" w:cs="Times New Roman"/>
          <w:color w:val="000000"/>
          <w:kern w:val="2"/>
          <w:lang w:eastAsia="ru-RU"/>
          <w14:ligatures w14:val="standardContextual"/>
        </w:rPr>
        <w:t>Внесение изменений и дополнений в проект договора о закупках допускается по взаимному согласию сторон.</w:t>
      </w:r>
    </w:p>
    <w:p w14:paraId="262F401B" w14:textId="77777777" w:rsidR="00E03BAA" w:rsidRPr="00841B34" w:rsidRDefault="00E03BAA" w:rsidP="00FC3D74">
      <w:pPr>
        <w:numPr>
          <w:ilvl w:val="1"/>
          <w:numId w:val="4"/>
        </w:numPr>
        <w:spacing w:after="0" w:line="259" w:lineRule="auto"/>
        <w:ind w:left="0" w:right="57" w:firstLine="0"/>
        <w:rPr>
          <w:sz w:val="22"/>
          <w:szCs w:val="22"/>
        </w:rPr>
      </w:pPr>
      <w:r w:rsidRPr="00841B34">
        <w:rPr>
          <w:sz w:val="22"/>
          <w:szCs w:val="22"/>
        </w:rPr>
        <w:t xml:space="preserve"> Внесение изменений в заключенный договор о закупках допускаются по взаимному согласию сторон.</w:t>
      </w:r>
    </w:p>
    <w:p w14:paraId="7DBB1576" w14:textId="77777777" w:rsidR="00E03BAA" w:rsidRPr="00841B34" w:rsidRDefault="00E03BAA" w:rsidP="00FC3D74">
      <w:pPr>
        <w:numPr>
          <w:ilvl w:val="1"/>
          <w:numId w:val="4"/>
        </w:numPr>
        <w:spacing w:after="0" w:line="259" w:lineRule="auto"/>
        <w:ind w:left="0" w:right="57" w:firstLine="0"/>
        <w:rPr>
          <w:sz w:val="22"/>
          <w:szCs w:val="22"/>
        </w:rPr>
      </w:pPr>
      <w:r w:rsidRPr="00841B34">
        <w:rPr>
          <w:sz w:val="22"/>
          <w:szCs w:val="22"/>
        </w:rPr>
        <w:t xml:space="preserve">Изменения и дополнения, вносимые в договор о закупках, оформляются в виде дополнительного письменного соглашения к договору, являющегося неотъемлемой частью договора.  </w:t>
      </w:r>
    </w:p>
    <w:p w14:paraId="5392723E" w14:textId="0D333EEA" w:rsidR="00803A8B" w:rsidRPr="00841B34" w:rsidRDefault="00E03BAA" w:rsidP="004C590F">
      <w:pPr>
        <w:spacing w:after="0" w:line="259" w:lineRule="auto"/>
        <w:ind w:right="57" w:firstLine="0"/>
        <w:rPr>
          <w:sz w:val="22"/>
          <w:szCs w:val="22"/>
        </w:rPr>
      </w:pPr>
      <w:r w:rsidRPr="00841B34">
        <w:rPr>
          <w:sz w:val="22"/>
          <w:szCs w:val="22"/>
        </w:rPr>
        <w:t>Не допускается вносить в проект либо заключенный договор о закупках изменения, которые могут изменить содержание условий, проводимых (проведенных) закупок, явившегося основой для выбора поставщика.</w:t>
      </w:r>
    </w:p>
    <w:p w14:paraId="555029A8" w14:textId="77777777" w:rsidR="00E03BAA" w:rsidRPr="00841B34" w:rsidRDefault="00E03BAA" w:rsidP="00594811">
      <w:pPr>
        <w:spacing w:after="0" w:line="259" w:lineRule="auto"/>
        <w:ind w:right="57" w:firstLine="0"/>
        <w:rPr>
          <w:sz w:val="22"/>
          <w:szCs w:val="22"/>
        </w:rPr>
      </w:pPr>
    </w:p>
    <w:p w14:paraId="34359243" w14:textId="58A2A3C2" w:rsidR="00803A8B" w:rsidRPr="00841B34" w:rsidRDefault="00FB193D" w:rsidP="00594811">
      <w:pPr>
        <w:pStyle w:val="1"/>
        <w:spacing w:after="0"/>
        <w:ind w:left="0" w:right="57" w:firstLine="0"/>
        <w:rPr>
          <w:sz w:val="22"/>
          <w:szCs w:val="22"/>
        </w:rPr>
      </w:pPr>
      <w:r w:rsidRPr="00841B34">
        <w:rPr>
          <w:sz w:val="22"/>
          <w:szCs w:val="22"/>
        </w:rPr>
        <w:lastRenderedPageBreak/>
        <w:t>1</w:t>
      </w:r>
      <w:r w:rsidR="000817BA">
        <w:rPr>
          <w:sz w:val="22"/>
          <w:szCs w:val="22"/>
        </w:rPr>
        <w:t>3</w:t>
      </w:r>
      <w:r w:rsidRPr="00841B34">
        <w:rPr>
          <w:sz w:val="22"/>
          <w:szCs w:val="22"/>
        </w:rPr>
        <w:t>. Условия, виды, объем и способ внесения обеспечения исполнения договора</w:t>
      </w:r>
    </w:p>
    <w:p w14:paraId="0638D0BC" w14:textId="77777777" w:rsidR="00803A8B" w:rsidRPr="00841B34" w:rsidRDefault="00FB193D" w:rsidP="00594811">
      <w:pPr>
        <w:spacing w:after="0" w:line="259" w:lineRule="auto"/>
        <w:ind w:right="57" w:firstLine="0"/>
        <w:rPr>
          <w:sz w:val="22"/>
          <w:szCs w:val="22"/>
        </w:rPr>
      </w:pPr>
      <w:r w:rsidRPr="00841B34">
        <w:rPr>
          <w:sz w:val="22"/>
          <w:szCs w:val="22"/>
        </w:rPr>
        <w:t xml:space="preserve"> </w:t>
      </w:r>
    </w:p>
    <w:p w14:paraId="6DC5B3C6" w14:textId="7C390B81"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.1. Условия и объем внесения обеспечения исполнения договора определяются в соответствии с содержащимся в тендерной документации проектом договора о закупках.  </w:t>
      </w:r>
    </w:p>
    <w:p w14:paraId="548E97DB" w14:textId="1CE1E719" w:rsidR="00E03BAA" w:rsidRPr="00841B34" w:rsidRDefault="00E03BAA" w:rsidP="000817BA">
      <w:pPr>
        <w:spacing w:after="0"/>
        <w:ind w:right="57" w:firstLine="0"/>
        <w:rPr>
          <w:sz w:val="22"/>
          <w:szCs w:val="22"/>
        </w:rPr>
      </w:pPr>
      <w:r w:rsidRPr="00841B34">
        <w:rPr>
          <w:sz w:val="22"/>
          <w:szCs w:val="22"/>
        </w:rPr>
        <w:t>1</w:t>
      </w:r>
      <w:r w:rsidR="000817BA">
        <w:rPr>
          <w:sz w:val="22"/>
          <w:szCs w:val="22"/>
        </w:rPr>
        <w:t>3</w:t>
      </w:r>
      <w:r w:rsidRPr="00841B34">
        <w:rPr>
          <w:sz w:val="22"/>
          <w:szCs w:val="22"/>
        </w:rPr>
        <w:t xml:space="preserve">.2. В случае, если победитель тендера не представил обеспечение исполнения договора в срок, указанный по условиям договора о закупках, то Заказчик действует в порядке, определенные условиями заключенного договора.  </w:t>
      </w:r>
    </w:p>
    <w:p w14:paraId="7D64A02B" w14:textId="22FDC021" w:rsidR="00E03BAA" w:rsidRPr="000817BA" w:rsidRDefault="00E03BAA" w:rsidP="00FC3D74">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 xml:space="preserve">Потенциальный поставщик вправе выбрать один из следующих видов обеспечения исполнения </w:t>
      </w:r>
      <w:r w:rsidR="007B64ED" w:rsidRPr="000817BA">
        <w:rPr>
          <w:rFonts w:ascii="Times New Roman" w:eastAsia="Times New Roman" w:hAnsi="Times New Roman" w:cs="Times New Roman"/>
          <w:color w:val="000000"/>
          <w:kern w:val="2"/>
          <w:lang w:eastAsia="ru-RU"/>
          <w14:ligatures w14:val="standardContextual"/>
        </w:rPr>
        <w:t>договора,</w:t>
      </w:r>
      <w:r w:rsidRPr="000817BA">
        <w:rPr>
          <w:rFonts w:ascii="Times New Roman" w:eastAsia="Times New Roman" w:hAnsi="Times New Roman" w:cs="Times New Roman"/>
          <w:color w:val="000000"/>
          <w:kern w:val="2"/>
          <w:lang w:eastAsia="ru-RU"/>
          <w14:ligatures w14:val="standardContextual"/>
        </w:rPr>
        <w:t xml:space="preserve"> указанных в Договоре.</w:t>
      </w:r>
    </w:p>
    <w:p w14:paraId="59329845" w14:textId="14426BC8" w:rsidR="00594811" w:rsidRPr="000817BA" w:rsidRDefault="00E03BAA" w:rsidP="00FC3D74">
      <w:pPr>
        <w:pStyle w:val="a4"/>
        <w:numPr>
          <w:ilvl w:val="1"/>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0817BA">
        <w:rPr>
          <w:rFonts w:ascii="Times New Roman" w:eastAsia="Times New Roman" w:hAnsi="Times New Roman" w:cs="Times New Roman"/>
          <w:color w:val="000000"/>
          <w:kern w:val="2"/>
          <w:lang w:eastAsia="ru-RU"/>
          <w14:ligatures w14:val="standardContextual"/>
        </w:rPr>
        <w:t>Заказчик не инициирует возврат обеспечения исполнения договора в случаях, если:</w:t>
      </w:r>
    </w:p>
    <w:p w14:paraId="73B3AB7F" w14:textId="6706D6BA" w:rsidR="00E03BAA" w:rsidRPr="00594811" w:rsidRDefault="00E03BAA" w:rsidP="00FC3D7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договор расторгнут по вине поставщика;</w:t>
      </w:r>
    </w:p>
    <w:p w14:paraId="4EC71116" w14:textId="22761BD9" w:rsidR="00E03BAA" w:rsidRPr="00594811" w:rsidRDefault="00E03BAA" w:rsidP="00FC3D7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поставщиком нарушены условия договора, предусматривающие удержание штрафных санкций из суммы обеспечения исполнения договора.</w:t>
      </w:r>
    </w:p>
    <w:p w14:paraId="45E74CD6" w14:textId="77777777" w:rsidR="00E03BAA" w:rsidRPr="00841B34" w:rsidRDefault="00E03BAA" w:rsidP="000817BA">
      <w:pPr>
        <w:spacing w:after="0"/>
        <w:ind w:right="57" w:firstLine="0"/>
        <w:rPr>
          <w:sz w:val="22"/>
          <w:szCs w:val="22"/>
        </w:rPr>
      </w:pPr>
      <w:r w:rsidRPr="00841B34">
        <w:rPr>
          <w:sz w:val="22"/>
          <w:szCs w:val="22"/>
        </w:rPr>
        <w:tab/>
        <w:t>При этом, в случае если сумма штрафных санкций, начисленных Товариществом за нарушение условий договора, будет меньше суммы обеспечения исполнения договора, то поставщику возвращается часть суммы обеспечения исполнения договора, оставшаяся после удержания начисленных штрафных санкций;</w:t>
      </w:r>
    </w:p>
    <w:p w14:paraId="077E8EC6" w14:textId="5709B8BB" w:rsidR="00803A8B" w:rsidRPr="00594811" w:rsidRDefault="00E03BAA" w:rsidP="00FC3D74">
      <w:pPr>
        <w:pStyle w:val="a4"/>
        <w:numPr>
          <w:ilvl w:val="2"/>
          <w:numId w:val="5"/>
        </w:numPr>
        <w:spacing w:after="0"/>
        <w:ind w:left="0" w:right="57" w:firstLine="0"/>
        <w:rPr>
          <w:rFonts w:ascii="Times New Roman" w:eastAsia="Times New Roman" w:hAnsi="Times New Roman" w:cs="Times New Roman"/>
          <w:color w:val="000000"/>
          <w:kern w:val="2"/>
          <w:lang w:eastAsia="ru-RU"/>
          <w14:ligatures w14:val="standardContextual"/>
        </w:rPr>
      </w:pPr>
      <w:r w:rsidRPr="00594811">
        <w:rPr>
          <w:rFonts w:ascii="Times New Roman" w:eastAsia="Times New Roman" w:hAnsi="Times New Roman" w:cs="Times New Roman"/>
          <w:color w:val="000000"/>
          <w:kern w:val="2"/>
          <w:lang w:eastAsia="ru-RU"/>
          <w14:ligatures w14:val="standardContextual"/>
        </w:rPr>
        <w:t>в случае отказа поставщика от исполнения договора.</w:t>
      </w:r>
    </w:p>
    <w:p w14:paraId="68B78A2B" w14:textId="77777777" w:rsidR="00E03BAA" w:rsidRPr="00841B34" w:rsidRDefault="00E03BAA" w:rsidP="00594811">
      <w:pPr>
        <w:spacing w:after="0"/>
        <w:ind w:right="57" w:firstLine="0"/>
        <w:rPr>
          <w:sz w:val="22"/>
          <w:szCs w:val="22"/>
        </w:rPr>
      </w:pPr>
    </w:p>
    <w:p w14:paraId="7E934A46" w14:textId="77777777" w:rsidR="00E03BAA" w:rsidRPr="00841B34" w:rsidRDefault="00E03BAA" w:rsidP="00594811">
      <w:pPr>
        <w:spacing w:after="0"/>
        <w:ind w:right="57" w:firstLine="0"/>
        <w:rPr>
          <w:sz w:val="22"/>
          <w:szCs w:val="22"/>
        </w:rPr>
      </w:pPr>
    </w:p>
    <w:p w14:paraId="464E86E8" w14:textId="77777777" w:rsidR="00E03BAA" w:rsidRPr="00841B34" w:rsidRDefault="00E03BAA" w:rsidP="00594811">
      <w:pPr>
        <w:spacing w:after="0"/>
        <w:ind w:right="57" w:firstLine="0"/>
        <w:rPr>
          <w:sz w:val="22"/>
          <w:szCs w:val="22"/>
        </w:rPr>
      </w:pPr>
    </w:p>
    <w:sectPr w:rsidR="00E03BAA" w:rsidRPr="00841B34" w:rsidSect="00841B34">
      <w:headerReference w:type="even" r:id="rId17"/>
      <w:footerReference w:type="even" r:id="rId18"/>
      <w:headerReference w:type="first" r:id="rId19"/>
      <w:footerReference w:type="first" r:id="rId20"/>
      <w:pgSz w:w="16840" w:h="11900" w:orient="landscape"/>
      <w:pgMar w:top="426" w:right="580" w:bottom="1969" w:left="600" w:header="440" w:footer="1458"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Копжасар Асылмурат Нурланович" w:date="2025-05-06T14:47:00Z" w:initials="КАН">
    <w:p w14:paraId="37F19817" w14:textId="77777777" w:rsidR="00FD0FF2" w:rsidRDefault="00FD0FF2" w:rsidP="00FD0FF2">
      <w:pPr>
        <w:pStyle w:val="ab"/>
        <w:ind w:firstLine="0"/>
        <w:jc w:val="left"/>
      </w:pPr>
      <w:r>
        <w:rPr>
          <w:rStyle w:val="aa"/>
        </w:rPr>
        <w:annotationRef/>
      </w:r>
      <w:r>
        <w:t>Тендерную документацию необходимо готовить на каждый лот по отдельности</w:t>
      </w:r>
    </w:p>
  </w:comment>
  <w:comment w:id="1" w:author="Копжасар Асылмурат Нурланович" w:date="2024-11-13T10:47:00Z" w:initials="КАН">
    <w:p w14:paraId="77FC15B4" w14:textId="77777777" w:rsidR="002D404F" w:rsidRDefault="009B536E" w:rsidP="002D404F">
      <w:pPr>
        <w:pStyle w:val="ab"/>
        <w:ind w:firstLine="0"/>
        <w:jc w:val="left"/>
      </w:pPr>
      <w:r>
        <w:rPr>
          <w:rStyle w:val="aa"/>
        </w:rPr>
        <w:annotationRef/>
      </w:r>
      <w:r w:rsidR="002D404F">
        <w:t>Устанавливается в соответствии с Программой развития местных поставщиков:</w:t>
      </w:r>
    </w:p>
    <w:p w14:paraId="1CD99BCB" w14:textId="77777777" w:rsidR="002D404F" w:rsidRDefault="002D404F" w:rsidP="002D404F">
      <w:pPr>
        <w:pStyle w:val="ab"/>
        <w:ind w:firstLine="0"/>
        <w:jc w:val="left"/>
      </w:pPr>
      <w:r>
        <w:t xml:space="preserve">По закупкам на </w:t>
      </w:r>
      <w:r>
        <w:rPr>
          <w:b/>
          <w:bCs/>
        </w:rPr>
        <w:t xml:space="preserve">202 </w:t>
      </w:r>
      <w:r>
        <w:t>год:</w:t>
      </w:r>
    </w:p>
    <w:p w14:paraId="633A88E5" w14:textId="77777777" w:rsidR="002D404F" w:rsidRDefault="002D404F" w:rsidP="002D404F">
      <w:pPr>
        <w:pStyle w:val="ab"/>
        <w:ind w:firstLine="0"/>
        <w:jc w:val="left"/>
      </w:pPr>
      <w:r>
        <w:rPr>
          <w:b/>
          <w:bCs/>
        </w:rPr>
        <w:t>Работы не менее 75%</w:t>
      </w:r>
    </w:p>
    <w:p w14:paraId="58D8FC59" w14:textId="77777777" w:rsidR="002D404F" w:rsidRDefault="002D404F" w:rsidP="002D404F">
      <w:pPr>
        <w:pStyle w:val="ab"/>
        <w:ind w:firstLine="0"/>
        <w:jc w:val="left"/>
      </w:pPr>
      <w:r>
        <w:rPr>
          <w:b/>
          <w:bCs/>
        </w:rPr>
        <w:t>Услуги не менее 95%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7F19817" w15:done="0"/>
  <w15:commentEx w15:paraId="58D8FC5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B662DD" w16cex:dateUtc="2025-05-06T09:47:00Z"/>
  <w16cex:commentExtensible w16cex:durableId="5C08D2C5" w16cex:dateUtc="2024-11-13T05: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7F19817" w16cid:durableId="2CB662DD"/>
  <w16cid:commentId w16cid:paraId="58D8FC59" w16cid:durableId="5C08D2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FA4F" w14:textId="77777777" w:rsidR="00BC406A" w:rsidRDefault="00BC406A">
      <w:pPr>
        <w:spacing w:after="0" w:line="240" w:lineRule="auto"/>
      </w:pPr>
      <w:r>
        <w:separator/>
      </w:r>
    </w:p>
  </w:endnote>
  <w:endnote w:type="continuationSeparator" w:id="0">
    <w:p w14:paraId="60B3B493" w14:textId="77777777" w:rsidR="00BC406A" w:rsidRDefault="00BC4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18AE9" w14:textId="77777777" w:rsidR="00803A8B" w:rsidRDefault="00FB193D">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0D6ADB3F" w14:textId="77777777" w:rsidR="00803A8B" w:rsidRDefault="00FB193D">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7800F" w14:textId="77777777" w:rsidR="00803A8B" w:rsidRDefault="00FB193D">
    <w:pPr>
      <w:spacing w:after="105" w:line="259" w:lineRule="auto"/>
      <w:ind w:left="-160" w:firstLine="0"/>
      <w:jc w:val="left"/>
    </w:pPr>
    <w:r>
      <w:rPr>
        <w:sz w:val="10"/>
      </w:rPr>
      <w:t>Осы құжат «Электрондық құжат және электрондық цифрлық қолтаңба туралы» Қазақстан Республикасының 2003 жылғы 7 қаңтардағы N 370-II Заңы 7 бабының 1 тармағына сәйкес қағаз тасығыштағы құжатпен бірдей</w:t>
    </w:r>
  </w:p>
  <w:p w14:paraId="4EE8A9D9" w14:textId="77777777" w:rsidR="00803A8B" w:rsidRDefault="00FB193D">
    <w:pPr>
      <w:spacing w:after="0" w:line="259" w:lineRule="auto"/>
      <w:ind w:left="-160" w:firstLine="0"/>
      <w:jc w:val="left"/>
    </w:pPr>
    <w:r>
      <w:rPr>
        <w:sz w:val="10"/>
      </w:rPr>
      <w:t>Данный документ согласно пункту 1 статьи 7 ЗРК от 7 января 2003 года N370-II «Об электронном документе и электронной цифровой подписи» равнозначен документу на бумажном носителе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31105E" w14:textId="77777777" w:rsidR="00BC406A" w:rsidRDefault="00BC406A">
      <w:pPr>
        <w:spacing w:after="0" w:line="240" w:lineRule="auto"/>
      </w:pPr>
      <w:r>
        <w:separator/>
      </w:r>
    </w:p>
  </w:footnote>
  <w:footnote w:type="continuationSeparator" w:id="0">
    <w:p w14:paraId="39B65173" w14:textId="77777777" w:rsidR="00BC406A" w:rsidRDefault="00BC4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4183" w14:textId="77777777" w:rsidR="00803A8B" w:rsidRDefault="00FB193D">
    <w:pPr>
      <w:spacing w:after="25" w:line="259" w:lineRule="auto"/>
      <w:ind w:left="1384" w:right="812" w:firstLine="0"/>
      <w:jc w:val="left"/>
    </w:pPr>
    <w:r>
      <w:rPr>
        <w:noProof/>
      </w:rPr>
      <w:drawing>
        <wp:anchor distT="0" distB="0" distL="114300" distR="114300" simplePos="0" relativeHeight="251658240" behindDoc="0" locked="0" layoutInCell="1" allowOverlap="0" wp14:anchorId="415946DB" wp14:editId="190026AA">
          <wp:simplePos x="0" y="0"/>
          <wp:positionH relativeFrom="page">
            <wp:posOffset>279400</wp:posOffset>
          </wp:positionH>
          <wp:positionV relativeFrom="page">
            <wp:posOffset>279400</wp:posOffset>
          </wp:positionV>
          <wp:extent cx="330200" cy="330200"/>
          <wp:effectExtent l="0" t="0" r="0" b="0"/>
          <wp:wrapSquare wrapText="bothSides"/>
          <wp:docPr id="1157126420"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35D7F8D6" wp14:editId="3972029C">
              <wp:simplePos x="0" y="0"/>
              <wp:positionH relativeFrom="page">
                <wp:posOffset>9103360</wp:posOffset>
              </wp:positionH>
              <wp:positionV relativeFrom="page">
                <wp:posOffset>279362</wp:posOffset>
              </wp:positionV>
              <wp:extent cx="706393" cy="235464"/>
              <wp:effectExtent l="0" t="0" r="0" b="0"/>
              <wp:wrapSquare wrapText="bothSides"/>
              <wp:docPr id="31789" name="Group 31789"/>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357" name="Shape 33357"/>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8" name="Shape 33358"/>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59" name="Shape 33359"/>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0" name="Shape 33360"/>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1" name="Shape 33361"/>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2" name="Shape 33362"/>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3" name="Shape 33363"/>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4" name="Shape 33364"/>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5" name="Shape 33365"/>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6" name="Shape 33366"/>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7" name="Shape 33367"/>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8" name="Shape 33368"/>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802" name="Shape 31802"/>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69" name="Shape 33369"/>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0" name="Shape 33370"/>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1" name="Shape 33371"/>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2" name="Shape 33372"/>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3" name="Shape 33373"/>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4" name="Shape 33374"/>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5" name="Shape 33375"/>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6" name="Shape 33376"/>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7" name="Shape 33377"/>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8" name="Shape 33378"/>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79" name="Shape 33379"/>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380" name="Shape 33380"/>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789" style="width:55.6215pt;height:18.5405pt;position:absolute;mso-position-horizontal-relative:page;mso-position-horizontal:absolute;margin-left:716.8pt;mso-position-vertical-relative:page;margin-top:21.997pt;" coordsize="7063,2354">
              <v:shape id="Shape 33381" style="position:absolute;width:156;height:2354;left:6906;top:0;" coordsize="15697,235464" path="m0,0l15697,0l15697,235464l0,235464l0,0">
                <v:stroke weight="0pt" endcap="flat" joinstyle="miter" miterlimit="10" on="false" color="#000000" opacity="0"/>
                <v:fill on="true" color="#000000"/>
              </v:shape>
              <v:shape id="Shape 33382" style="position:absolute;width:91;height:2354;left:6749;top:0;" coordsize="9144,235464" path="m0,0l9144,0l9144,235464l0,235464l0,0">
                <v:stroke weight="0pt" endcap="flat" joinstyle="miter" miterlimit="10" on="false" color="#000000" opacity="0"/>
                <v:fill on="true" color="#000000"/>
              </v:shape>
              <v:shape id="Shape 33383" style="position:absolute;width:235;height:2354;left:6436;top:0;" coordsize="23547,235464" path="m0,0l23547,0l23547,235464l0,235464l0,0">
                <v:stroke weight="0pt" endcap="flat" joinstyle="miter" miterlimit="10" on="false" color="#000000" opacity="0"/>
                <v:fill on="true" color="#000000"/>
              </v:shape>
              <v:shape id="Shape 33384" style="position:absolute;width:156;height:2354;left:6043;top:0;" coordsize="15697,235464" path="m0,0l15697,0l15697,235464l0,235464l0,0">
                <v:stroke weight="0pt" endcap="flat" joinstyle="miter" miterlimit="10" on="false" color="#000000" opacity="0"/>
                <v:fill on="true" color="#000000"/>
              </v:shape>
              <v:shape id="Shape 33385" style="position:absolute;width:91;height:2354;left:5886;top:0;" coordsize="9144,235464" path="m0,0l9144,0l9144,235464l0,235464l0,0">
                <v:stroke weight="0pt" endcap="flat" joinstyle="miter" miterlimit="10" on="false" color="#000000" opacity="0"/>
                <v:fill on="true" color="#000000"/>
              </v:shape>
              <v:shape id="Shape 33386" style="position:absolute;width:156;height:2354;left:5494;top:0;" coordsize="15697,235464" path="m0,0l15697,0l15697,235464l0,235464l0,0">
                <v:stroke weight="0pt" endcap="flat" joinstyle="miter" miterlimit="10" on="false" color="#000000" opacity="0"/>
                <v:fill on="true" color="#000000"/>
              </v:shape>
              <v:shape id="Shape 33387" style="position:absolute;width:91;height:2354;left:5180;top:0;" coordsize="9144,235464" path="m0,0l9144,0l9144,235464l0,235464l0,0">
                <v:stroke weight="0pt" endcap="flat" joinstyle="miter" miterlimit="10" on="false" color="#000000" opacity="0"/>
                <v:fill on="true" color="#000000"/>
              </v:shape>
              <v:shape id="Shape 33388" style="position:absolute;width:156;height:2354;left:4866;top:0;" coordsize="15697,235464" path="m0,0l15697,0l15697,235464l0,235464l0,0">
                <v:stroke weight="0pt" endcap="flat" joinstyle="miter" miterlimit="10" on="false" color="#000000" opacity="0"/>
                <v:fill on="true" color="#000000"/>
              </v:shape>
              <v:shape id="Shape 33389" style="position:absolute;width:91;height:2354;left:4709;top:0;" coordsize="9144,235464" path="m0,0l9144,0l9144,235464l0,235464l0,0">
                <v:stroke weight="0pt" endcap="flat" joinstyle="miter" miterlimit="10" on="false" color="#000000" opacity="0"/>
                <v:fill on="true" color="#000000"/>
              </v:shape>
              <v:shape id="Shape 33390" style="position:absolute;width:235;height:2354;left:4316;top:0;" coordsize="23546,235464" path="m0,0l23546,0l23546,235464l0,235464l0,0">
                <v:stroke weight="0pt" endcap="flat" joinstyle="miter" miterlimit="10" on="false" color="#000000" opacity="0"/>
                <v:fill on="true" color="#000000"/>
              </v:shape>
              <v:shape id="Shape 33391" style="position:absolute;width:235;height:2354;left:4002;top:0;" coordsize="23547,235464" path="m0,0l23547,0l23547,235464l0,235464l0,0">
                <v:stroke weight="0pt" endcap="flat" joinstyle="miter" miterlimit="10" on="false" color="#000000" opacity="0"/>
                <v:fill on="true" color="#000000"/>
              </v:shape>
              <v:shape id="Shape 33392" style="position:absolute;width:313;height:2354;left:3610;top:0;" coordsize="31396,235464" path="m0,0l31396,0l31396,235464l0,235464l0,0">
                <v:stroke weight="0pt" endcap="flat" joinstyle="miter" miterlimit="10" on="false" color="#000000" opacity="0"/>
                <v:fill on="true" color="#000000"/>
              </v:shape>
              <v:shape id="Shape 31802" style="position:absolute;width:78;height:2354;left:3453;top:0;" coordsize="7849,235464" path="m0,0l7849,0l7849,235464l0,235464l0,0x">
                <v:stroke weight="0pt" endcap="flat" joinstyle="miter" miterlimit="10" on="false" color="#000000" opacity="0"/>
                <v:fill on="true" color="#000000"/>
              </v:shape>
              <v:shape id="Shape 33393" style="position:absolute;width:91;height:2354;left:3296;top:0;" coordsize="9144,235464" path="m0,0l9144,0l9144,235464l0,235464l0,0">
                <v:stroke weight="0pt" endcap="flat" joinstyle="miter" miterlimit="10" on="false" color="#000000" opacity="0"/>
                <v:fill on="true" color="#000000"/>
              </v:shape>
              <v:shape id="Shape 33394" style="position:absolute;width:235;height:2354;left:2825;top:0;" coordsize="23546,235464" path="m0,0l23546,0l23546,235464l0,235464l0,0">
                <v:stroke weight="0pt" endcap="flat" joinstyle="miter" miterlimit="10" on="false" color="#000000" opacity="0"/>
                <v:fill on="true" color="#000000"/>
              </v:shape>
              <v:shape id="Shape 33395" style="position:absolute;width:156;height:2354;left:2590;top:0;" coordsize="15697,235464" path="m0,0l15697,0l15697,235464l0,235464l0,0">
                <v:stroke weight="0pt" endcap="flat" joinstyle="miter" miterlimit="10" on="false" color="#000000" opacity="0"/>
                <v:fill on="true" color="#000000"/>
              </v:shape>
              <v:shape id="Shape 33396" style="position:absolute;width:156;height:2354;left:2197;top:0;" coordsize="15697,235464" path="m0,0l15697,0l15697,235464l0,235464l0,0">
                <v:stroke weight="0pt" endcap="flat" joinstyle="miter" miterlimit="10" on="false" color="#000000" opacity="0"/>
                <v:fill on="true" color="#000000"/>
              </v:shape>
              <v:shape id="Shape 33397" style="position:absolute;width:91;height:2354;left:1883;top:0;" coordsize="9144,235464" path="m0,0l9144,0l9144,235464l0,235464l0,0">
                <v:stroke weight="0pt" endcap="flat" joinstyle="miter" miterlimit="10" on="false" color="#000000" opacity="0"/>
                <v:fill on="true" color="#000000"/>
              </v:shape>
              <v:shape id="Shape 33398" style="position:absolute;width:91;height:2354;left:1726;top:0;" coordsize="9144,235464" path="m0,0l9144,0l9144,235464l0,235464l0,0">
                <v:stroke weight="0pt" endcap="flat" joinstyle="miter" miterlimit="10" on="false" color="#000000" opacity="0"/>
                <v:fill on="true" color="#000000"/>
              </v:shape>
              <v:shape id="Shape 33399" style="position:absolute;width:91;height:2354;left:1491;top:0;" coordsize="9144,235464" path="m0,0l9144,0l9144,235464l0,235464l0,0">
                <v:stroke weight="0pt" endcap="flat" joinstyle="miter" miterlimit="10" on="false" color="#000000" opacity="0"/>
                <v:fill on="true" color="#000000"/>
              </v:shape>
              <v:shape id="Shape 33400" style="position:absolute;width:91;height:2354;left:1177;top:0;" coordsize="9144,235464" path="m0,0l9144,0l9144,235464l0,235464l0,0">
                <v:stroke weight="0pt" endcap="flat" joinstyle="miter" miterlimit="10" on="false" color="#000000" opacity="0"/>
                <v:fill on="true" color="#000000"/>
              </v:shape>
              <v:shape id="Shape 33401" style="position:absolute;width:156;height:2354;left:863;top:0;" coordsize="15697,235464" path="m0,0l15697,0l15697,235464l0,235464l0,0">
                <v:stroke weight="0pt" endcap="flat" joinstyle="miter" miterlimit="10" on="false" color="#000000" opacity="0"/>
                <v:fill on="true" color="#000000"/>
              </v:shape>
              <v:shape id="Shape 33402" style="position:absolute;width:235;height:2354;left:470;top:0;" coordsize="23547,235464" path="m0,0l23547,0l23547,235464l0,235464l0,0">
                <v:stroke weight="0pt" endcap="flat" joinstyle="miter" miterlimit="10" on="false" color="#000000" opacity="0"/>
                <v:fill on="true" color="#000000"/>
              </v:shape>
              <v:shape id="Shape 33403" style="position:absolute;width:91;height:2354;left:235;top:0;" coordsize="9144,235464" path="m0,0l9144,0l9144,235464l0,235464l0,0">
                <v:stroke weight="0pt" endcap="flat" joinstyle="miter" miterlimit="10" on="false" color="#000000" opacity="0"/>
                <v:fill on="true" color="#000000"/>
              </v:shape>
              <v:shape id="Shape 33404"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6408F403" w14:textId="77777777" w:rsidR="00803A8B" w:rsidRDefault="00FB193D">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4686047C" w14:textId="77777777" w:rsidR="00803A8B" w:rsidRDefault="00FB193D">
    <w:pPr>
      <w:spacing w:after="0" w:line="259" w:lineRule="auto"/>
      <w:ind w:right="1127" w:firstLine="0"/>
      <w:jc w:val="right"/>
    </w:pPr>
    <w:r>
      <w:rPr>
        <w:rFonts w:ascii="Arial" w:eastAsia="Arial" w:hAnsi="Arial" w:cs="Arial"/>
        <w:sz w:val="12"/>
      </w:rPr>
      <w:t>1033529</w:t>
    </w:r>
  </w:p>
  <w:p w14:paraId="1E66EA62" w14:textId="77777777" w:rsidR="00803A8B" w:rsidRDefault="00FB193D">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65DADE7B" wp14:editId="1895FD49">
              <wp:simplePos x="0" y="0"/>
              <wp:positionH relativeFrom="page">
                <wp:posOffset>2686050</wp:posOffset>
              </wp:positionH>
              <wp:positionV relativeFrom="page">
                <wp:posOffset>603250</wp:posOffset>
              </wp:positionV>
              <wp:extent cx="5321301" cy="6350000"/>
              <wp:effectExtent l="0" t="0" r="0" b="0"/>
              <wp:wrapNone/>
              <wp:docPr id="31821" name="Group 31821"/>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822" name="Picture 31822"/>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821" style="width:419pt;height:500pt;position:absolute;z-index:-2147483648;mso-position-horizontal-relative:page;mso-position-horizontal:absolute;margin-left:211.5pt;mso-position-vertical-relative:page;margin-top:47.5pt;" coordsize="53213,63500">
              <v:shape id="Picture 31822" style="position:absolute;width:53213;height:63500;left:0;top:0;" filled="f">
                <v:imagedata r:id="rId157"/>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331EA" w14:textId="77777777" w:rsidR="00803A8B" w:rsidRDefault="00FB193D">
    <w:pPr>
      <w:spacing w:after="25" w:line="259" w:lineRule="auto"/>
      <w:ind w:left="1384" w:right="812" w:firstLine="0"/>
      <w:jc w:val="left"/>
    </w:pPr>
    <w:r>
      <w:rPr>
        <w:noProof/>
      </w:rPr>
      <w:drawing>
        <wp:anchor distT="0" distB="0" distL="114300" distR="114300" simplePos="0" relativeHeight="251664384" behindDoc="0" locked="0" layoutInCell="1" allowOverlap="0" wp14:anchorId="1EE82A40" wp14:editId="4BA9ACDF">
          <wp:simplePos x="0" y="0"/>
          <wp:positionH relativeFrom="page">
            <wp:posOffset>279400</wp:posOffset>
          </wp:positionH>
          <wp:positionV relativeFrom="page">
            <wp:posOffset>279400</wp:posOffset>
          </wp:positionV>
          <wp:extent cx="330200" cy="330200"/>
          <wp:effectExtent l="0" t="0" r="0" b="0"/>
          <wp:wrapSquare wrapText="bothSides"/>
          <wp:docPr id="301246797" name="Picture 170"/>
          <wp:cNvGraphicFramePr/>
          <a:graphic xmlns:a="http://schemas.openxmlformats.org/drawingml/2006/main">
            <a:graphicData uri="http://schemas.openxmlformats.org/drawingml/2006/picture">
              <pic:pic xmlns:pic="http://schemas.openxmlformats.org/drawingml/2006/picture">
                <pic:nvPicPr>
                  <pic:cNvPr id="170" name="Picture 170"/>
                  <pic:cNvPicPr/>
                </pic:nvPicPr>
                <pic:blipFill>
                  <a:blip r:embed="rId1"/>
                  <a:stretch>
                    <a:fillRect/>
                  </a:stretch>
                </pic:blipFill>
                <pic:spPr>
                  <a:xfrm>
                    <a:off x="0" y="0"/>
                    <a:ext cx="330200" cy="330200"/>
                  </a:xfrm>
                  <a:prstGeom prst="rect">
                    <a:avLst/>
                  </a:prstGeom>
                </pic:spPr>
              </pic:pic>
            </a:graphicData>
          </a:graphic>
        </wp:anchor>
      </w:drawing>
    </w: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4759B5C3" wp14:editId="579ED002">
              <wp:simplePos x="0" y="0"/>
              <wp:positionH relativeFrom="page">
                <wp:posOffset>9103360</wp:posOffset>
              </wp:positionH>
              <wp:positionV relativeFrom="page">
                <wp:posOffset>279362</wp:posOffset>
              </wp:positionV>
              <wp:extent cx="706393" cy="235464"/>
              <wp:effectExtent l="0" t="0" r="0" b="0"/>
              <wp:wrapSquare wrapText="bothSides"/>
              <wp:docPr id="31687" name="Group 31687"/>
              <wp:cNvGraphicFramePr/>
              <a:graphic xmlns:a="http://schemas.openxmlformats.org/drawingml/2006/main">
                <a:graphicData uri="http://schemas.microsoft.com/office/word/2010/wordprocessingGroup">
                  <wpg:wgp>
                    <wpg:cNvGrpSpPr/>
                    <wpg:grpSpPr>
                      <a:xfrm>
                        <a:off x="0" y="0"/>
                        <a:ext cx="706393" cy="235464"/>
                        <a:chOff x="0" y="0"/>
                        <a:chExt cx="706393" cy="235464"/>
                      </a:xfrm>
                    </wpg:grpSpPr>
                    <wps:wsp>
                      <wps:cNvPr id="33261" name="Shape 33261"/>
                      <wps:cNvSpPr/>
                      <wps:spPr>
                        <a:xfrm>
                          <a:off x="690695"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2" name="Shape 33262"/>
                      <wps:cNvSpPr/>
                      <wps:spPr>
                        <a:xfrm>
                          <a:off x="67499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3" name="Shape 33263"/>
                      <wps:cNvSpPr/>
                      <wps:spPr>
                        <a:xfrm>
                          <a:off x="64360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4" name="Shape 33264"/>
                      <wps:cNvSpPr/>
                      <wps:spPr>
                        <a:xfrm>
                          <a:off x="604358"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5" name="Shape 33265"/>
                      <wps:cNvSpPr/>
                      <wps:spPr>
                        <a:xfrm>
                          <a:off x="58866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6" name="Shape 33266"/>
                      <wps:cNvSpPr/>
                      <wps:spPr>
                        <a:xfrm>
                          <a:off x="54941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7" name="Shape 33267"/>
                      <wps:cNvSpPr/>
                      <wps:spPr>
                        <a:xfrm>
                          <a:off x="51802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8" name="Shape 33268"/>
                      <wps:cNvSpPr/>
                      <wps:spPr>
                        <a:xfrm>
                          <a:off x="48662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69" name="Shape 33269"/>
                      <wps:cNvSpPr/>
                      <wps:spPr>
                        <a:xfrm>
                          <a:off x="470928"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0" name="Shape 33270"/>
                      <wps:cNvSpPr/>
                      <wps:spPr>
                        <a:xfrm>
                          <a:off x="431685"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1" name="Shape 33271"/>
                      <wps:cNvSpPr/>
                      <wps:spPr>
                        <a:xfrm>
                          <a:off x="400289"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2" name="Shape 33272"/>
                      <wps:cNvSpPr/>
                      <wps:spPr>
                        <a:xfrm>
                          <a:off x="361045" y="0"/>
                          <a:ext cx="31396" cy="235464"/>
                        </a:xfrm>
                        <a:custGeom>
                          <a:avLst/>
                          <a:gdLst/>
                          <a:ahLst/>
                          <a:cxnLst/>
                          <a:rect l="0" t="0" r="0" b="0"/>
                          <a:pathLst>
                            <a:path w="31396" h="235464">
                              <a:moveTo>
                                <a:pt x="0" y="0"/>
                              </a:moveTo>
                              <a:lnTo>
                                <a:pt x="31396" y="0"/>
                              </a:lnTo>
                              <a:lnTo>
                                <a:pt x="3139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700" name="Shape 31700"/>
                      <wps:cNvSpPr/>
                      <wps:spPr>
                        <a:xfrm>
                          <a:off x="345347" y="0"/>
                          <a:ext cx="7849" cy="235464"/>
                        </a:xfrm>
                        <a:custGeom>
                          <a:avLst/>
                          <a:gdLst/>
                          <a:ahLst/>
                          <a:cxnLst/>
                          <a:rect l="0" t="0" r="0" b="0"/>
                          <a:pathLst>
                            <a:path w="7849" h="235464">
                              <a:moveTo>
                                <a:pt x="0" y="0"/>
                              </a:moveTo>
                              <a:lnTo>
                                <a:pt x="7849" y="0"/>
                              </a:lnTo>
                              <a:lnTo>
                                <a:pt x="7849" y="235464"/>
                              </a:lnTo>
                              <a:lnTo>
                                <a:pt x="0" y="23546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3" name="Shape 33273"/>
                      <wps:cNvSpPr/>
                      <wps:spPr>
                        <a:xfrm>
                          <a:off x="329650"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4" name="Shape 33274"/>
                      <wps:cNvSpPr/>
                      <wps:spPr>
                        <a:xfrm>
                          <a:off x="282557" y="0"/>
                          <a:ext cx="23546" cy="235464"/>
                        </a:xfrm>
                        <a:custGeom>
                          <a:avLst/>
                          <a:gdLst/>
                          <a:ahLst/>
                          <a:cxnLst/>
                          <a:rect l="0" t="0" r="0" b="0"/>
                          <a:pathLst>
                            <a:path w="23546" h="235464">
                              <a:moveTo>
                                <a:pt x="0" y="0"/>
                              </a:moveTo>
                              <a:lnTo>
                                <a:pt x="23546" y="0"/>
                              </a:lnTo>
                              <a:lnTo>
                                <a:pt x="23546"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5" name="Shape 33275"/>
                      <wps:cNvSpPr/>
                      <wps:spPr>
                        <a:xfrm>
                          <a:off x="259011"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6" name="Shape 33276"/>
                      <wps:cNvSpPr/>
                      <wps:spPr>
                        <a:xfrm>
                          <a:off x="219766"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7" name="Shape 33277"/>
                      <wps:cNvSpPr/>
                      <wps:spPr>
                        <a:xfrm>
                          <a:off x="188371"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8" name="Shape 33278"/>
                      <wps:cNvSpPr/>
                      <wps:spPr>
                        <a:xfrm>
                          <a:off x="172674"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79" name="Shape 33279"/>
                      <wps:cNvSpPr/>
                      <wps:spPr>
                        <a:xfrm>
                          <a:off x="14912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0" name="Shape 33280"/>
                      <wps:cNvSpPr/>
                      <wps:spPr>
                        <a:xfrm>
                          <a:off x="117732"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1" name="Shape 33281"/>
                      <wps:cNvSpPr/>
                      <wps:spPr>
                        <a:xfrm>
                          <a:off x="86337"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2" name="Shape 33282"/>
                      <wps:cNvSpPr/>
                      <wps:spPr>
                        <a:xfrm>
                          <a:off x="47092" y="0"/>
                          <a:ext cx="23547" cy="235464"/>
                        </a:xfrm>
                        <a:custGeom>
                          <a:avLst/>
                          <a:gdLst/>
                          <a:ahLst/>
                          <a:cxnLst/>
                          <a:rect l="0" t="0" r="0" b="0"/>
                          <a:pathLst>
                            <a:path w="23547" h="235464">
                              <a:moveTo>
                                <a:pt x="0" y="0"/>
                              </a:moveTo>
                              <a:lnTo>
                                <a:pt x="23547" y="0"/>
                              </a:lnTo>
                              <a:lnTo>
                                <a:pt x="2354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3" name="Shape 33283"/>
                      <wps:cNvSpPr/>
                      <wps:spPr>
                        <a:xfrm>
                          <a:off x="23547" y="0"/>
                          <a:ext cx="9144" cy="235464"/>
                        </a:xfrm>
                        <a:custGeom>
                          <a:avLst/>
                          <a:gdLst/>
                          <a:ahLst/>
                          <a:cxnLst/>
                          <a:rect l="0" t="0" r="0" b="0"/>
                          <a:pathLst>
                            <a:path w="9144" h="235464">
                              <a:moveTo>
                                <a:pt x="0" y="0"/>
                              </a:moveTo>
                              <a:lnTo>
                                <a:pt x="9144" y="0"/>
                              </a:lnTo>
                              <a:lnTo>
                                <a:pt x="9144"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284" name="Shape 33284"/>
                      <wps:cNvSpPr/>
                      <wps:spPr>
                        <a:xfrm>
                          <a:off x="0" y="0"/>
                          <a:ext cx="15697" cy="235464"/>
                        </a:xfrm>
                        <a:custGeom>
                          <a:avLst/>
                          <a:gdLst/>
                          <a:ahLst/>
                          <a:cxnLst/>
                          <a:rect l="0" t="0" r="0" b="0"/>
                          <a:pathLst>
                            <a:path w="15697" h="235464">
                              <a:moveTo>
                                <a:pt x="0" y="0"/>
                              </a:moveTo>
                              <a:lnTo>
                                <a:pt x="15697" y="0"/>
                              </a:lnTo>
                              <a:lnTo>
                                <a:pt x="15697" y="235464"/>
                              </a:lnTo>
                              <a:lnTo>
                                <a:pt x="0" y="2354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1687" style="width:55.6215pt;height:18.5405pt;position:absolute;mso-position-horizontal-relative:page;mso-position-horizontal:absolute;margin-left:716.8pt;mso-position-vertical-relative:page;margin-top:21.997pt;" coordsize="7063,2354">
              <v:shape id="Shape 33285" style="position:absolute;width:156;height:2354;left:6906;top:0;" coordsize="15697,235464" path="m0,0l15697,0l15697,235464l0,235464l0,0">
                <v:stroke weight="0pt" endcap="flat" joinstyle="miter" miterlimit="10" on="false" color="#000000" opacity="0"/>
                <v:fill on="true" color="#000000"/>
              </v:shape>
              <v:shape id="Shape 33286" style="position:absolute;width:91;height:2354;left:6749;top:0;" coordsize="9144,235464" path="m0,0l9144,0l9144,235464l0,235464l0,0">
                <v:stroke weight="0pt" endcap="flat" joinstyle="miter" miterlimit="10" on="false" color="#000000" opacity="0"/>
                <v:fill on="true" color="#000000"/>
              </v:shape>
              <v:shape id="Shape 33287" style="position:absolute;width:235;height:2354;left:6436;top:0;" coordsize="23547,235464" path="m0,0l23547,0l23547,235464l0,235464l0,0">
                <v:stroke weight="0pt" endcap="flat" joinstyle="miter" miterlimit="10" on="false" color="#000000" opacity="0"/>
                <v:fill on="true" color="#000000"/>
              </v:shape>
              <v:shape id="Shape 33288" style="position:absolute;width:156;height:2354;left:6043;top:0;" coordsize="15697,235464" path="m0,0l15697,0l15697,235464l0,235464l0,0">
                <v:stroke weight="0pt" endcap="flat" joinstyle="miter" miterlimit="10" on="false" color="#000000" opacity="0"/>
                <v:fill on="true" color="#000000"/>
              </v:shape>
              <v:shape id="Shape 33289" style="position:absolute;width:91;height:2354;left:5886;top:0;" coordsize="9144,235464" path="m0,0l9144,0l9144,235464l0,235464l0,0">
                <v:stroke weight="0pt" endcap="flat" joinstyle="miter" miterlimit="10" on="false" color="#000000" opacity="0"/>
                <v:fill on="true" color="#000000"/>
              </v:shape>
              <v:shape id="Shape 33290" style="position:absolute;width:156;height:2354;left:5494;top:0;" coordsize="15697,235464" path="m0,0l15697,0l15697,235464l0,235464l0,0">
                <v:stroke weight="0pt" endcap="flat" joinstyle="miter" miterlimit="10" on="false" color="#000000" opacity="0"/>
                <v:fill on="true" color="#000000"/>
              </v:shape>
              <v:shape id="Shape 33291" style="position:absolute;width:91;height:2354;left:5180;top:0;" coordsize="9144,235464" path="m0,0l9144,0l9144,235464l0,235464l0,0">
                <v:stroke weight="0pt" endcap="flat" joinstyle="miter" miterlimit="10" on="false" color="#000000" opacity="0"/>
                <v:fill on="true" color="#000000"/>
              </v:shape>
              <v:shape id="Shape 33292" style="position:absolute;width:156;height:2354;left:4866;top:0;" coordsize="15697,235464" path="m0,0l15697,0l15697,235464l0,235464l0,0">
                <v:stroke weight="0pt" endcap="flat" joinstyle="miter" miterlimit="10" on="false" color="#000000" opacity="0"/>
                <v:fill on="true" color="#000000"/>
              </v:shape>
              <v:shape id="Shape 33293" style="position:absolute;width:91;height:2354;left:4709;top:0;" coordsize="9144,235464" path="m0,0l9144,0l9144,235464l0,235464l0,0">
                <v:stroke weight="0pt" endcap="flat" joinstyle="miter" miterlimit="10" on="false" color="#000000" opacity="0"/>
                <v:fill on="true" color="#000000"/>
              </v:shape>
              <v:shape id="Shape 33294" style="position:absolute;width:235;height:2354;left:4316;top:0;" coordsize="23546,235464" path="m0,0l23546,0l23546,235464l0,235464l0,0">
                <v:stroke weight="0pt" endcap="flat" joinstyle="miter" miterlimit="10" on="false" color="#000000" opacity="0"/>
                <v:fill on="true" color="#000000"/>
              </v:shape>
              <v:shape id="Shape 33295" style="position:absolute;width:235;height:2354;left:4002;top:0;" coordsize="23547,235464" path="m0,0l23547,0l23547,235464l0,235464l0,0">
                <v:stroke weight="0pt" endcap="flat" joinstyle="miter" miterlimit="10" on="false" color="#000000" opacity="0"/>
                <v:fill on="true" color="#000000"/>
              </v:shape>
              <v:shape id="Shape 33296" style="position:absolute;width:313;height:2354;left:3610;top:0;" coordsize="31396,235464" path="m0,0l31396,0l31396,235464l0,235464l0,0">
                <v:stroke weight="0pt" endcap="flat" joinstyle="miter" miterlimit="10" on="false" color="#000000" opacity="0"/>
                <v:fill on="true" color="#000000"/>
              </v:shape>
              <v:shape id="Shape 31700" style="position:absolute;width:78;height:2354;left:3453;top:0;" coordsize="7849,235464" path="m0,0l7849,0l7849,235464l0,235464l0,0x">
                <v:stroke weight="0pt" endcap="flat" joinstyle="miter" miterlimit="10" on="false" color="#000000" opacity="0"/>
                <v:fill on="true" color="#000000"/>
              </v:shape>
              <v:shape id="Shape 33297" style="position:absolute;width:91;height:2354;left:3296;top:0;" coordsize="9144,235464" path="m0,0l9144,0l9144,235464l0,235464l0,0">
                <v:stroke weight="0pt" endcap="flat" joinstyle="miter" miterlimit="10" on="false" color="#000000" opacity="0"/>
                <v:fill on="true" color="#000000"/>
              </v:shape>
              <v:shape id="Shape 33298" style="position:absolute;width:235;height:2354;left:2825;top:0;" coordsize="23546,235464" path="m0,0l23546,0l23546,235464l0,235464l0,0">
                <v:stroke weight="0pt" endcap="flat" joinstyle="miter" miterlimit="10" on="false" color="#000000" opacity="0"/>
                <v:fill on="true" color="#000000"/>
              </v:shape>
              <v:shape id="Shape 33299" style="position:absolute;width:156;height:2354;left:2590;top:0;" coordsize="15697,235464" path="m0,0l15697,0l15697,235464l0,235464l0,0">
                <v:stroke weight="0pt" endcap="flat" joinstyle="miter" miterlimit="10" on="false" color="#000000" opacity="0"/>
                <v:fill on="true" color="#000000"/>
              </v:shape>
              <v:shape id="Shape 33300" style="position:absolute;width:156;height:2354;left:2197;top:0;" coordsize="15697,235464" path="m0,0l15697,0l15697,235464l0,235464l0,0">
                <v:stroke weight="0pt" endcap="flat" joinstyle="miter" miterlimit="10" on="false" color="#000000" opacity="0"/>
                <v:fill on="true" color="#000000"/>
              </v:shape>
              <v:shape id="Shape 33301" style="position:absolute;width:91;height:2354;left:1883;top:0;" coordsize="9144,235464" path="m0,0l9144,0l9144,235464l0,235464l0,0">
                <v:stroke weight="0pt" endcap="flat" joinstyle="miter" miterlimit="10" on="false" color="#000000" opacity="0"/>
                <v:fill on="true" color="#000000"/>
              </v:shape>
              <v:shape id="Shape 33302" style="position:absolute;width:91;height:2354;left:1726;top:0;" coordsize="9144,235464" path="m0,0l9144,0l9144,235464l0,235464l0,0">
                <v:stroke weight="0pt" endcap="flat" joinstyle="miter" miterlimit="10" on="false" color="#000000" opacity="0"/>
                <v:fill on="true" color="#000000"/>
              </v:shape>
              <v:shape id="Shape 33303" style="position:absolute;width:91;height:2354;left:1491;top:0;" coordsize="9144,235464" path="m0,0l9144,0l9144,235464l0,235464l0,0">
                <v:stroke weight="0pt" endcap="flat" joinstyle="miter" miterlimit="10" on="false" color="#000000" opacity="0"/>
                <v:fill on="true" color="#000000"/>
              </v:shape>
              <v:shape id="Shape 33304" style="position:absolute;width:91;height:2354;left:1177;top:0;" coordsize="9144,235464" path="m0,0l9144,0l9144,235464l0,235464l0,0">
                <v:stroke weight="0pt" endcap="flat" joinstyle="miter" miterlimit="10" on="false" color="#000000" opacity="0"/>
                <v:fill on="true" color="#000000"/>
              </v:shape>
              <v:shape id="Shape 33305" style="position:absolute;width:156;height:2354;left:863;top:0;" coordsize="15697,235464" path="m0,0l15697,0l15697,235464l0,235464l0,0">
                <v:stroke weight="0pt" endcap="flat" joinstyle="miter" miterlimit="10" on="false" color="#000000" opacity="0"/>
                <v:fill on="true" color="#000000"/>
              </v:shape>
              <v:shape id="Shape 33306" style="position:absolute;width:235;height:2354;left:470;top:0;" coordsize="23547,235464" path="m0,0l23547,0l23547,235464l0,235464l0,0">
                <v:stroke weight="0pt" endcap="flat" joinstyle="miter" miterlimit="10" on="false" color="#000000" opacity="0"/>
                <v:fill on="true" color="#000000"/>
              </v:shape>
              <v:shape id="Shape 33307" style="position:absolute;width:91;height:2354;left:235;top:0;" coordsize="9144,235464" path="m0,0l9144,0l9144,235464l0,235464l0,0">
                <v:stroke weight="0pt" endcap="flat" joinstyle="miter" miterlimit="10" on="false" color="#000000" opacity="0"/>
                <v:fill on="true" color="#000000"/>
              </v:shape>
              <v:shape id="Shape 33308" style="position:absolute;width:156;height:2354;left:0;top:0;" coordsize="15697,235464" path="m0,0l15697,0l15697,235464l0,235464l0,0">
                <v:stroke weight="0pt" endcap="flat" joinstyle="miter" miterlimit="10" on="false" color="#000000" opacity="0"/>
                <v:fill on="true" color="#000000"/>
              </v:shape>
              <w10:wrap type="square"/>
            </v:group>
          </w:pict>
        </mc:Fallback>
      </mc:AlternateContent>
    </w:r>
    <w:r>
      <w:rPr>
        <w:sz w:val="10"/>
      </w:rPr>
      <w:t>Құжат «Самұрық-Қазына» ӘАҚ» АҚ электронды порталымен қүрылған</w:t>
    </w:r>
  </w:p>
  <w:p w14:paraId="46CE930F" w14:textId="77777777" w:rsidR="00803A8B" w:rsidRDefault="00FB193D">
    <w:pPr>
      <w:spacing w:after="69" w:line="259" w:lineRule="auto"/>
      <w:ind w:left="1384" w:right="812" w:firstLine="0"/>
      <w:jc w:val="left"/>
    </w:pPr>
    <w:r>
      <w:rPr>
        <w:sz w:val="10"/>
      </w:rPr>
      <w:t>Документ сформирован порталом электронных закупок АО «ФНБ «Самрук-Казына»</w:t>
    </w:r>
  </w:p>
  <w:p w14:paraId="7DEC7100" w14:textId="77777777" w:rsidR="00803A8B" w:rsidRDefault="00FB193D">
    <w:pPr>
      <w:spacing w:after="0" w:line="259" w:lineRule="auto"/>
      <w:ind w:right="1127" w:firstLine="0"/>
      <w:jc w:val="right"/>
    </w:pPr>
    <w:r>
      <w:rPr>
        <w:rFonts w:ascii="Arial" w:eastAsia="Arial" w:hAnsi="Arial" w:cs="Arial"/>
        <w:sz w:val="12"/>
      </w:rPr>
      <w:t>1033529</w:t>
    </w:r>
  </w:p>
  <w:p w14:paraId="72B819F0" w14:textId="77777777" w:rsidR="00803A8B" w:rsidRDefault="00FB193D">
    <w:r>
      <w:rPr>
        <w:rFonts w:ascii="Calibri" w:eastAsia="Calibri" w:hAnsi="Calibri" w:cs="Calibri"/>
        <w:noProof/>
        <w:sz w:val="22"/>
      </w:rPr>
      <mc:AlternateContent>
        <mc:Choice Requires="wpg">
          <w:drawing>
            <wp:anchor distT="0" distB="0" distL="114300" distR="114300" simplePos="0" relativeHeight="251666432" behindDoc="1" locked="0" layoutInCell="1" allowOverlap="1" wp14:anchorId="029EB239" wp14:editId="1D27F1DA">
              <wp:simplePos x="0" y="0"/>
              <wp:positionH relativeFrom="page">
                <wp:posOffset>2686050</wp:posOffset>
              </wp:positionH>
              <wp:positionV relativeFrom="page">
                <wp:posOffset>603250</wp:posOffset>
              </wp:positionV>
              <wp:extent cx="5321301" cy="6350000"/>
              <wp:effectExtent l="0" t="0" r="0" b="0"/>
              <wp:wrapNone/>
              <wp:docPr id="31719" name="Group 31719"/>
              <wp:cNvGraphicFramePr/>
              <a:graphic xmlns:a="http://schemas.openxmlformats.org/drawingml/2006/main">
                <a:graphicData uri="http://schemas.microsoft.com/office/word/2010/wordprocessingGroup">
                  <wpg:wgp>
                    <wpg:cNvGrpSpPr/>
                    <wpg:grpSpPr>
                      <a:xfrm>
                        <a:off x="0" y="0"/>
                        <a:ext cx="5321301" cy="6350000"/>
                        <a:chOff x="0" y="0"/>
                        <a:chExt cx="5321301" cy="6350000"/>
                      </a:xfrm>
                    </wpg:grpSpPr>
                    <pic:pic xmlns:pic="http://schemas.openxmlformats.org/drawingml/2006/picture">
                      <pic:nvPicPr>
                        <pic:cNvPr id="31720" name="Picture 31720"/>
                        <pic:cNvPicPr/>
                      </pic:nvPicPr>
                      <pic:blipFill>
                        <a:blip r:embed="rId2"/>
                        <a:stretch>
                          <a:fillRect/>
                        </a:stretch>
                      </pic:blipFill>
                      <pic:spPr>
                        <a:xfrm>
                          <a:off x="0" y="0"/>
                          <a:ext cx="5321301" cy="6350000"/>
                        </a:xfrm>
                        <a:prstGeom prst="rect">
                          <a:avLst/>
                        </a:prstGeom>
                      </pic:spPr>
                    </pic:pic>
                  </wpg:wgp>
                </a:graphicData>
              </a:graphic>
            </wp:anchor>
          </w:drawing>
        </mc:Choice>
        <mc:Fallback xmlns:a="http://schemas.openxmlformats.org/drawingml/2006/main">
          <w:pict>
            <v:group id="Group 31719" style="width:419pt;height:500pt;position:absolute;z-index:-2147483648;mso-position-horizontal-relative:page;mso-position-horizontal:absolute;margin-left:211.5pt;mso-position-vertical-relative:page;margin-top:47.5pt;" coordsize="53213,63500">
              <v:shape id="Picture 31720" style="position:absolute;width:53213;height:63500;left:0;top:0;" filled="f">
                <v:imagedata r:id="rId157"/>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FB4"/>
    <w:multiLevelType w:val="multilevel"/>
    <w:tmpl w:val="0D586366"/>
    <w:lvl w:ilvl="0">
      <w:start w:val="13"/>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B313DA"/>
    <w:multiLevelType w:val="hybridMultilevel"/>
    <w:tmpl w:val="B660141A"/>
    <w:lvl w:ilvl="0" w:tplc="8AA08E08">
      <w:start w:val="1"/>
      <w:numFmt w:val="decimal"/>
      <w:pStyle w:val="a"/>
      <w:lvlText w:val="%1."/>
      <w:lvlJc w:val="left"/>
      <w:pPr>
        <w:ind w:left="927" w:hanging="360"/>
      </w:pPr>
      <w:rPr>
        <w:rFonts w:hint="default"/>
        <w:b w:val="0"/>
      </w:rPr>
    </w:lvl>
    <w:lvl w:ilvl="1" w:tplc="AC1C4128">
      <w:numFmt w:val="none"/>
      <w:pStyle w:val="2"/>
      <w:lvlText w:val=""/>
      <w:lvlJc w:val="left"/>
      <w:pPr>
        <w:tabs>
          <w:tab w:val="num" w:pos="360"/>
        </w:tabs>
      </w:pPr>
    </w:lvl>
    <w:lvl w:ilvl="2" w:tplc="228C9918">
      <w:numFmt w:val="none"/>
      <w:lvlText w:val=""/>
      <w:lvlJc w:val="left"/>
      <w:pPr>
        <w:tabs>
          <w:tab w:val="num" w:pos="360"/>
        </w:tabs>
      </w:pPr>
    </w:lvl>
    <w:lvl w:ilvl="3" w:tplc="D9AE7574">
      <w:numFmt w:val="none"/>
      <w:lvlText w:val=""/>
      <w:lvlJc w:val="left"/>
      <w:pPr>
        <w:tabs>
          <w:tab w:val="num" w:pos="360"/>
        </w:tabs>
      </w:pPr>
    </w:lvl>
    <w:lvl w:ilvl="4" w:tplc="8594E896">
      <w:numFmt w:val="none"/>
      <w:lvlText w:val=""/>
      <w:lvlJc w:val="left"/>
      <w:pPr>
        <w:tabs>
          <w:tab w:val="num" w:pos="360"/>
        </w:tabs>
      </w:pPr>
    </w:lvl>
    <w:lvl w:ilvl="5" w:tplc="84646046">
      <w:numFmt w:val="none"/>
      <w:lvlText w:val=""/>
      <w:lvlJc w:val="left"/>
      <w:pPr>
        <w:tabs>
          <w:tab w:val="num" w:pos="360"/>
        </w:tabs>
      </w:pPr>
    </w:lvl>
    <w:lvl w:ilvl="6" w:tplc="D4DEC1C6">
      <w:numFmt w:val="none"/>
      <w:lvlText w:val=""/>
      <w:lvlJc w:val="left"/>
      <w:pPr>
        <w:tabs>
          <w:tab w:val="num" w:pos="360"/>
        </w:tabs>
      </w:pPr>
    </w:lvl>
    <w:lvl w:ilvl="7" w:tplc="5D7CDB0C">
      <w:numFmt w:val="none"/>
      <w:lvlText w:val=""/>
      <w:lvlJc w:val="left"/>
      <w:pPr>
        <w:tabs>
          <w:tab w:val="num" w:pos="360"/>
        </w:tabs>
      </w:pPr>
    </w:lvl>
    <w:lvl w:ilvl="8" w:tplc="E6922E84">
      <w:numFmt w:val="none"/>
      <w:lvlText w:val=""/>
      <w:lvlJc w:val="left"/>
      <w:pPr>
        <w:tabs>
          <w:tab w:val="num" w:pos="360"/>
        </w:tabs>
      </w:pPr>
    </w:lvl>
  </w:abstractNum>
  <w:abstractNum w:abstractNumId="2" w15:restartNumberingAfterBreak="0">
    <w:nsid w:val="541742F4"/>
    <w:multiLevelType w:val="multilevel"/>
    <w:tmpl w:val="B3B4A8E8"/>
    <w:lvl w:ilvl="0">
      <w:start w:val="10"/>
      <w:numFmt w:val="decimal"/>
      <w:lvlText w:val="%1."/>
      <w:lvlJc w:val="left"/>
      <w:pPr>
        <w:ind w:left="612" w:hanging="612"/>
      </w:pPr>
      <w:rPr>
        <w:rFonts w:hint="default"/>
      </w:rPr>
    </w:lvl>
    <w:lvl w:ilvl="1">
      <w:start w:val="7"/>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A271516"/>
    <w:multiLevelType w:val="multilevel"/>
    <w:tmpl w:val="4D3668B4"/>
    <w:lvl w:ilvl="0">
      <w:start w:val="12"/>
      <w:numFmt w:val="decimal"/>
      <w:lvlText w:val="%1."/>
      <w:lvlJc w:val="left"/>
      <w:pPr>
        <w:ind w:left="528" w:hanging="528"/>
      </w:pPr>
      <w:rPr>
        <w:rFonts w:hint="default"/>
      </w:rPr>
    </w:lvl>
    <w:lvl w:ilvl="1">
      <w:start w:val="3"/>
      <w:numFmt w:val="decimal"/>
      <w:lvlText w:val="%1.%2."/>
      <w:lvlJc w:val="left"/>
      <w:pPr>
        <w:ind w:left="528" w:hanging="528"/>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6DC3230C"/>
    <w:multiLevelType w:val="multilevel"/>
    <w:tmpl w:val="9388353E"/>
    <w:lvl w:ilvl="0">
      <w:start w:val="9"/>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401605542">
    <w:abstractNumId w:val="1"/>
  </w:num>
  <w:num w:numId="2" w16cid:durableId="1823423485">
    <w:abstractNumId w:val="4"/>
  </w:num>
  <w:num w:numId="3" w16cid:durableId="791288229">
    <w:abstractNumId w:val="2"/>
  </w:num>
  <w:num w:numId="4" w16cid:durableId="353968682">
    <w:abstractNumId w:val="3"/>
  </w:num>
  <w:num w:numId="5" w16cid:durableId="1436025142">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Копжасар Асылмурат Нурланович">
    <w15:presenceInfo w15:providerId="AD" w15:userId="S-1-5-21-2363416819-2718903339-2045987658-124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3A8B"/>
    <w:rsid w:val="0003714D"/>
    <w:rsid w:val="0004117C"/>
    <w:rsid w:val="000531AA"/>
    <w:rsid w:val="00056506"/>
    <w:rsid w:val="000817BA"/>
    <w:rsid w:val="000831B9"/>
    <w:rsid w:val="000B4773"/>
    <w:rsid w:val="000C554C"/>
    <w:rsid w:val="000E10FB"/>
    <w:rsid w:val="000E5292"/>
    <w:rsid w:val="000F5B93"/>
    <w:rsid w:val="00112AFE"/>
    <w:rsid w:val="0013542A"/>
    <w:rsid w:val="00193A4F"/>
    <w:rsid w:val="001A0505"/>
    <w:rsid w:val="001C3F33"/>
    <w:rsid w:val="001F6467"/>
    <w:rsid w:val="001F753B"/>
    <w:rsid w:val="0022238F"/>
    <w:rsid w:val="002252AE"/>
    <w:rsid w:val="002372AE"/>
    <w:rsid w:val="002D404F"/>
    <w:rsid w:val="002E0931"/>
    <w:rsid w:val="002F43CC"/>
    <w:rsid w:val="00312853"/>
    <w:rsid w:val="00330446"/>
    <w:rsid w:val="00347A68"/>
    <w:rsid w:val="003C7257"/>
    <w:rsid w:val="00423A30"/>
    <w:rsid w:val="00431F30"/>
    <w:rsid w:val="00437A92"/>
    <w:rsid w:val="00492765"/>
    <w:rsid w:val="004C400F"/>
    <w:rsid w:val="004C5585"/>
    <w:rsid w:val="004C590F"/>
    <w:rsid w:val="00510C37"/>
    <w:rsid w:val="005152EF"/>
    <w:rsid w:val="00594811"/>
    <w:rsid w:val="005B2FF9"/>
    <w:rsid w:val="006517FE"/>
    <w:rsid w:val="00666443"/>
    <w:rsid w:val="006B2071"/>
    <w:rsid w:val="006F6EDF"/>
    <w:rsid w:val="0076523D"/>
    <w:rsid w:val="00791DA6"/>
    <w:rsid w:val="007B64ED"/>
    <w:rsid w:val="007C3DA3"/>
    <w:rsid w:val="00802661"/>
    <w:rsid w:val="00803A8B"/>
    <w:rsid w:val="00835FD8"/>
    <w:rsid w:val="00841B34"/>
    <w:rsid w:val="00882322"/>
    <w:rsid w:val="008B616A"/>
    <w:rsid w:val="009916D5"/>
    <w:rsid w:val="009B536E"/>
    <w:rsid w:val="009D2F7A"/>
    <w:rsid w:val="009D43F6"/>
    <w:rsid w:val="009F69A4"/>
    <w:rsid w:val="00A068B8"/>
    <w:rsid w:val="00A43B9B"/>
    <w:rsid w:val="00A444B0"/>
    <w:rsid w:val="00A44CE7"/>
    <w:rsid w:val="00A64DDA"/>
    <w:rsid w:val="00A66187"/>
    <w:rsid w:val="00A81BF7"/>
    <w:rsid w:val="00AF0EFC"/>
    <w:rsid w:val="00B1357A"/>
    <w:rsid w:val="00B46B8E"/>
    <w:rsid w:val="00B54AED"/>
    <w:rsid w:val="00B76626"/>
    <w:rsid w:val="00BC406A"/>
    <w:rsid w:val="00BD6D75"/>
    <w:rsid w:val="00BF033A"/>
    <w:rsid w:val="00C10173"/>
    <w:rsid w:val="00C50038"/>
    <w:rsid w:val="00C75DD1"/>
    <w:rsid w:val="00C82FDB"/>
    <w:rsid w:val="00CC57FD"/>
    <w:rsid w:val="00D12743"/>
    <w:rsid w:val="00D441C4"/>
    <w:rsid w:val="00D8707C"/>
    <w:rsid w:val="00E03BAA"/>
    <w:rsid w:val="00E20420"/>
    <w:rsid w:val="00E365CB"/>
    <w:rsid w:val="00E65FC4"/>
    <w:rsid w:val="00E86526"/>
    <w:rsid w:val="00E9053C"/>
    <w:rsid w:val="00E92054"/>
    <w:rsid w:val="00EC7EEC"/>
    <w:rsid w:val="00ED25DE"/>
    <w:rsid w:val="00F1518F"/>
    <w:rsid w:val="00F31F8C"/>
    <w:rsid w:val="00F474CE"/>
    <w:rsid w:val="00F64C55"/>
    <w:rsid w:val="00F7012E"/>
    <w:rsid w:val="00F83819"/>
    <w:rsid w:val="00FB193D"/>
    <w:rsid w:val="00FC3D74"/>
    <w:rsid w:val="00FD0F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20FFAC"/>
  <w15:docId w15:val="{2285AF6D-3E74-49E3-A7E0-E01DF7427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spacing w:after="3" w:line="254" w:lineRule="auto"/>
      <w:ind w:firstLine="1"/>
      <w:jc w:val="both"/>
    </w:pPr>
    <w:rPr>
      <w:rFonts w:ascii="Times New Roman" w:eastAsia="Times New Roman" w:hAnsi="Times New Roman" w:cs="Times New Roman"/>
      <w:color w:val="000000"/>
      <w:sz w:val="18"/>
    </w:rPr>
  </w:style>
  <w:style w:type="paragraph" w:styleId="1">
    <w:name w:val="heading 1"/>
    <w:next w:val="a0"/>
    <w:link w:val="10"/>
    <w:uiPriority w:val="9"/>
    <w:qFormat/>
    <w:pPr>
      <w:keepNext/>
      <w:keepLines/>
      <w:spacing w:after="2" w:line="254" w:lineRule="auto"/>
      <w:ind w:left="10" w:right="20" w:hanging="10"/>
      <w:jc w:val="center"/>
      <w:outlineLvl w:val="0"/>
    </w:pPr>
    <w:rPr>
      <w:rFonts w:ascii="Times New Roman" w:eastAsia="Times New Roman" w:hAnsi="Times New Roman" w:cs="Times New Roman"/>
      <w:b/>
      <w:color w:val="000000"/>
      <w:sz w:val="18"/>
    </w:rPr>
  </w:style>
  <w:style w:type="paragraph" w:styleId="20">
    <w:name w:val="heading 2"/>
    <w:next w:val="a0"/>
    <w:link w:val="21"/>
    <w:uiPriority w:val="9"/>
    <w:unhideWhenUsed/>
    <w:qFormat/>
    <w:pPr>
      <w:keepNext/>
      <w:keepLines/>
      <w:spacing w:after="2" w:line="254" w:lineRule="auto"/>
      <w:ind w:left="10" w:right="20" w:hanging="10"/>
      <w:jc w:val="center"/>
      <w:outlineLvl w:val="1"/>
    </w:pPr>
    <w:rPr>
      <w:rFonts w:ascii="Times New Roman" w:eastAsia="Times New Roman" w:hAnsi="Times New Roman" w:cs="Times New Roman"/>
      <w:b/>
      <w:color w:val="000000"/>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18"/>
    </w:rPr>
  </w:style>
  <w:style w:type="character" w:customStyle="1" w:styleId="21">
    <w:name w:val="Заголовок 2 Знак"/>
    <w:link w:val="20"/>
    <w:rPr>
      <w:rFonts w:ascii="Times New Roman" w:eastAsia="Times New Roman" w:hAnsi="Times New Roman" w:cs="Times New Roman"/>
      <w:b/>
      <w:color w:val="000000"/>
      <w:sz w:val="1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4">
    <w:name w:val="List Paragraph"/>
    <w:aliases w:val="Заголовок_3,A_маркированный_список,List Paragraph,CAFC Bullets,HEADING 3,Heading 31,Bulleted Text,List Paragraph1,Нумерованый список,Ioia?iaaiue nienie,Aacao nienea,Bullet list,Bullets H1/2,Заголовок2,Paragrafo elenco,본문1,Reference list"/>
    <w:basedOn w:val="a0"/>
    <w:link w:val="a5"/>
    <w:uiPriority w:val="34"/>
    <w:qFormat/>
    <w:rsid w:val="00E65FC4"/>
    <w:pPr>
      <w:spacing w:after="160" w:line="259" w:lineRule="auto"/>
      <w:ind w:left="720" w:firstLine="0"/>
      <w:contextualSpacing/>
      <w:jc w:val="left"/>
    </w:pPr>
    <w:rPr>
      <w:rFonts w:asciiTheme="minorHAnsi" w:eastAsiaTheme="minorHAnsi" w:hAnsiTheme="minorHAnsi" w:cstheme="minorBidi"/>
      <w:color w:val="auto"/>
      <w:kern w:val="0"/>
      <w:sz w:val="22"/>
      <w:szCs w:val="22"/>
      <w:lang w:eastAsia="en-US"/>
      <w14:ligatures w14:val="none"/>
    </w:rPr>
  </w:style>
  <w:style w:type="character" w:customStyle="1" w:styleId="a5">
    <w:name w:val="Абзац списка Знак"/>
    <w:aliases w:val="Заголовок_3 Знак,A_маркированный_список Знак,List Paragraph Знак,CAFC Bullets Знак,HEADING 3 Знак,Heading 31 Знак,Bulleted Text Знак,List Paragraph1 Знак,Нумерованый список Знак,Ioia?iaaiue nienie Знак,Aacao nienea Знак,Заголовок2 Знак"/>
    <w:link w:val="a4"/>
    <w:uiPriority w:val="34"/>
    <w:locked/>
    <w:rsid w:val="00E65FC4"/>
    <w:rPr>
      <w:rFonts w:eastAsiaTheme="minorHAnsi"/>
      <w:kern w:val="0"/>
      <w:sz w:val="22"/>
      <w:szCs w:val="22"/>
      <w:lang w:eastAsia="en-US"/>
      <w14:ligatures w14:val="none"/>
    </w:rPr>
  </w:style>
  <w:style w:type="paragraph" w:customStyle="1" w:styleId="a">
    <w:name w:val="Заголовок раздела"/>
    <w:basedOn w:val="a0"/>
    <w:rsid w:val="00E65FC4"/>
    <w:pPr>
      <w:widowControl w:val="0"/>
      <w:numPr>
        <w:numId w:val="1"/>
      </w:numPr>
      <w:adjustRightInd w:val="0"/>
      <w:spacing w:after="0" w:line="240" w:lineRule="auto"/>
      <w:jc w:val="center"/>
    </w:pPr>
    <w:rPr>
      <w:rFonts w:ascii="Arial" w:hAnsi="Arial" w:cs="Arial"/>
      <w:b/>
      <w:color w:val="auto"/>
      <w:kern w:val="0"/>
      <w:sz w:val="24"/>
      <w14:ligatures w14:val="none"/>
    </w:rPr>
  </w:style>
  <w:style w:type="paragraph" w:customStyle="1" w:styleId="2">
    <w:name w:val="Заголовок раздела 2"/>
    <w:basedOn w:val="a0"/>
    <w:rsid w:val="00E65FC4"/>
    <w:pPr>
      <w:widowControl w:val="0"/>
      <w:numPr>
        <w:ilvl w:val="1"/>
        <w:numId w:val="1"/>
      </w:numPr>
      <w:tabs>
        <w:tab w:val="left" w:pos="993"/>
      </w:tabs>
      <w:adjustRightInd w:val="0"/>
      <w:spacing w:after="0" w:line="240" w:lineRule="auto"/>
      <w:ind w:firstLine="0"/>
      <w:jc w:val="center"/>
    </w:pPr>
    <w:rPr>
      <w:rFonts w:ascii="Arial" w:hAnsi="Arial" w:cs="Arial"/>
      <w:b/>
      <w:color w:val="auto"/>
      <w:kern w:val="0"/>
      <w:sz w:val="24"/>
      <w14:ligatures w14:val="none"/>
    </w:rPr>
  </w:style>
  <w:style w:type="paragraph" w:styleId="a6">
    <w:name w:val="header"/>
    <w:basedOn w:val="a0"/>
    <w:link w:val="a7"/>
    <w:uiPriority w:val="99"/>
    <w:unhideWhenUsed/>
    <w:rsid w:val="00A44CE7"/>
    <w:pPr>
      <w:tabs>
        <w:tab w:val="center" w:pos="4844"/>
        <w:tab w:val="right" w:pos="9689"/>
      </w:tabs>
      <w:spacing w:after="0" w:line="240" w:lineRule="auto"/>
    </w:pPr>
  </w:style>
  <w:style w:type="character" w:customStyle="1" w:styleId="a7">
    <w:name w:val="Верхний колонтитул Знак"/>
    <w:basedOn w:val="a1"/>
    <w:link w:val="a6"/>
    <w:uiPriority w:val="99"/>
    <w:rsid w:val="00A44CE7"/>
    <w:rPr>
      <w:rFonts w:ascii="Times New Roman" w:eastAsia="Times New Roman" w:hAnsi="Times New Roman" w:cs="Times New Roman"/>
      <w:color w:val="000000"/>
      <w:sz w:val="18"/>
    </w:rPr>
  </w:style>
  <w:style w:type="paragraph" w:styleId="a8">
    <w:name w:val="footer"/>
    <w:basedOn w:val="a0"/>
    <w:link w:val="a9"/>
    <w:uiPriority w:val="99"/>
    <w:semiHidden/>
    <w:unhideWhenUsed/>
    <w:rsid w:val="00A44CE7"/>
    <w:pPr>
      <w:tabs>
        <w:tab w:val="center" w:pos="4844"/>
        <w:tab w:val="right" w:pos="9689"/>
      </w:tabs>
      <w:spacing w:after="0" w:line="240" w:lineRule="auto"/>
    </w:pPr>
  </w:style>
  <w:style w:type="character" w:customStyle="1" w:styleId="a9">
    <w:name w:val="Нижний колонтитул Знак"/>
    <w:basedOn w:val="a1"/>
    <w:link w:val="a8"/>
    <w:uiPriority w:val="99"/>
    <w:semiHidden/>
    <w:rsid w:val="00A44CE7"/>
    <w:rPr>
      <w:rFonts w:ascii="Times New Roman" w:eastAsia="Times New Roman" w:hAnsi="Times New Roman" w:cs="Times New Roman"/>
      <w:color w:val="000000"/>
      <w:sz w:val="18"/>
    </w:rPr>
  </w:style>
  <w:style w:type="character" w:styleId="aa">
    <w:name w:val="annotation reference"/>
    <w:basedOn w:val="a1"/>
    <w:uiPriority w:val="99"/>
    <w:semiHidden/>
    <w:unhideWhenUsed/>
    <w:rsid w:val="009B536E"/>
    <w:rPr>
      <w:sz w:val="16"/>
      <w:szCs w:val="16"/>
    </w:rPr>
  </w:style>
  <w:style w:type="paragraph" w:styleId="ab">
    <w:name w:val="annotation text"/>
    <w:basedOn w:val="a0"/>
    <w:link w:val="ac"/>
    <w:uiPriority w:val="99"/>
    <w:unhideWhenUsed/>
    <w:rsid w:val="009B536E"/>
    <w:pPr>
      <w:spacing w:line="240" w:lineRule="auto"/>
    </w:pPr>
    <w:rPr>
      <w:sz w:val="20"/>
      <w:szCs w:val="20"/>
    </w:rPr>
  </w:style>
  <w:style w:type="character" w:customStyle="1" w:styleId="ac">
    <w:name w:val="Текст примечания Знак"/>
    <w:basedOn w:val="a1"/>
    <w:link w:val="ab"/>
    <w:uiPriority w:val="99"/>
    <w:rsid w:val="009B536E"/>
    <w:rPr>
      <w:rFonts w:ascii="Times New Roman" w:eastAsia="Times New Roman" w:hAnsi="Times New Roman" w:cs="Times New Roman"/>
      <w:color w:val="000000"/>
      <w:sz w:val="20"/>
      <w:szCs w:val="20"/>
    </w:rPr>
  </w:style>
  <w:style w:type="paragraph" w:styleId="ad">
    <w:name w:val="annotation subject"/>
    <w:basedOn w:val="ab"/>
    <w:next w:val="ab"/>
    <w:link w:val="ae"/>
    <w:uiPriority w:val="99"/>
    <w:semiHidden/>
    <w:unhideWhenUsed/>
    <w:rsid w:val="009B536E"/>
    <w:rPr>
      <w:b/>
      <w:bCs/>
    </w:rPr>
  </w:style>
  <w:style w:type="character" w:customStyle="1" w:styleId="ae">
    <w:name w:val="Тема примечания Знак"/>
    <w:basedOn w:val="ac"/>
    <w:link w:val="ad"/>
    <w:uiPriority w:val="99"/>
    <w:semiHidden/>
    <w:rsid w:val="009B536E"/>
    <w:rPr>
      <w:rFonts w:ascii="Times New Roman" w:eastAsia="Times New Roman" w:hAnsi="Times New Roman" w:cs="Times New Roman"/>
      <w:b/>
      <w:bCs/>
      <w:color w:val="000000"/>
      <w:sz w:val="20"/>
      <w:szCs w:val="20"/>
    </w:rPr>
  </w:style>
  <w:style w:type="character" w:styleId="af">
    <w:name w:val="Hyperlink"/>
    <w:basedOn w:val="a1"/>
    <w:uiPriority w:val="99"/>
    <w:unhideWhenUsed/>
    <w:rsid w:val="00841B34"/>
    <w:rPr>
      <w:color w:val="467886" w:themeColor="hyperlink"/>
      <w:u w:val="single"/>
    </w:rPr>
  </w:style>
  <w:style w:type="character" w:styleId="af0">
    <w:name w:val="Unresolved Mention"/>
    <w:basedOn w:val="a1"/>
    <w:uiPriority w:val="99"/>
    <w:semiHidden/>
    <w:unhideWhenUsed/>
    <w:rsid w:val="00841B34"/>
    <w:rPr>
      <w:color w:val="605E5C"/>
      <w:shd w:val="clear" w:color="auto" w:fill="E1DFDD"/>
    </w:rPr>
  </w:style>
  <w:style w:type="paragraph" w:styleId="af1">
    <w:name w:val="Body Text"/>
    <w:basedOn w:val="a0"/>
    <w:link w:val="af2"/>
    <w:uiPriority w:val="1"/>
    <w:qFormat/>
    <w:rsid w:val="00431F30"/>
    <w:pPr>
      <w:widowControl w:val="0"/>
      <w:autoSpaceDE w:val="0"/>
      <w:autoSpaceDN w:val="0"/>
      <w:spacing w:after="0" w:line="240" w:lineRule="auto"/>
      <w:ind w:firstLine="0"/>
    </w:pPr>
    <w:rPr>
      <w:color w:val="auto"/>
      <w:kern w:val="0"/>
      <w:szCs w:val="18"/>
      <w:lang w:val="kk-KZ" w:eastAsia="en-US"/>
      <w14:ligatures w14:val="none"/>
    </w:rPr>
  </w:style>
  <w:style w:type="character" w:customStyle="1" w:styleId="af2">
    <w:name w:val="Основной текст Знак"/>
    <w:basedOn w:val="a1"/>
    <w:link w:val="af1"/>
    <w:uiPriority w:val="1"/>
    <w:rsid w:val="00431F30"/>
    <w:rPr>
      <w:rFonts w:ascii="Times New Roman" w:eastAsia="Times New Roman" w:hAnsi="Times New Roman" w:cs="Times New Roman"/>
      <w:kern w:val="0"/>
      <w:sz w:val="18"/>
      <w:szCs w:val="18"/>
      <w:lang w:val="kk-KZ" w:eastAsia="en-US"/>
      <w14:ligatures w14:val="none"/>
    </w:rPr>
  </w:style>
  <w:style w:type="paragraph" w:styleId="af3">
    <w:name w:val="No Spacing"/>
    <w:link w:val="af4"/>
    <w:uiPriority w:val="1"/>
    <w:qFormat/>
    <w:rsid w:val="00F1518F"/>
    <w:pPr>
      <w:spacing w:after="0" w:line="240" w:lineRule="auto"/>
    </w:pPr>
    <w:rPr>
      <w:rFonts w:ascii="Times New Roman" w:eastAsia="Calibri" w:hAnsi="Times New Roman" w:cs="Times New Roman"/>
      <w:kern w:val="0"/>
      <w:szCs w:val="22"/>
      <w:lang w:eastAsia="en-US"/>
      <w14:ligatures w14:val="none"/>
    </w:rPr>
  </w:style>
  <w:style w:type="character" w:customStyle="1" w:styleId="af4">
    <w:name w:val="Без интервала Знак"/>
    <w:basedOn w:val="a1"/>
    <w:link w:val="af3"/>
    <w:uiPriority w:val="1"/>
    <w:locked/>
    <w:rsid w:val="00F1518F"/>
    <w:rPr>
      <w:rFonts w:ascii="Times New Roman" w:eastAsia="Calibri" w:hAnsi="Times New Roman" w:cs="Times New Roman"/>
      <w:kern w:val="0"/>
      <w:szCs w:val="22"/>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609614">
      <w:bodyDiv w:val="1"/>
      <w:marLeft w:val="0"/>
      <w:marRight w:val="0"/>
      <w:marTop w:val="0"/>
      <w:marBottom w:val="0"/>
      <w:divBdr>
        <w:top w:val="none" w:sz="0" w:space="0" w:color="auto"/>
        <w:left w:val="none" w:sz="0" w:space="0" w:color="auto"/>
        <w:bottom w:val="none" w:sz="0" w:space="0" w:color="auto"/>
        <w:right w:val="none" w:sz="0" w:space="0" w:color="auto"/>
      </w:divBdr>
    </w:div>
    <w:div w:id="191305108">
      <w:bodyDiv w:val="1"/>
      <w:marLeft w:val="0"/>
      <w:marRight w:val="0"/>
      <w:marTop w:val="0"/>
      <w:marBottom w:val="0"/>
      <w:divBdr>
        <w:top w:val="none" w:sz="0" w:space="0" w:color="auto"/>
        <w:left w:val="none" w:sz="0" w:space="0" w:color="auto"/>
        <w:bottom w:val="none" w:sz="0" w:space="0" w:color="auto"/>
        <w:right w:val="none" w:sz="0" w:space="0" w:color="auto"/>
      </w:divBdr>
    </w:div>
    <w:div w:id="208228558">
      <w:bodyDiv w:val="1"/>
      <w:marLeft w:val="0"/>
      <w:marRight w:val="0"/>
      <w:marTop w:val="0"/>
      <w:marBottom w:val="0"/>
      <w:divBdr>
        <w:top w:val="none" w:sz="0" w:space="0" w:color="auto"/>
        <w:left w:val="none" w:sz="0" w:space="0" w:color="auto"/>
        <w:bottom w:val="none" w:sz="0" w:space="0" w:color="auto"/>
        <w:right w:val="none" w:sz="0" w:space="0" w:color="auto"/>
      </w:divBdr>
    </w:div>
    <w:div w:id="313262189">
      <w:bodyDiv w:val="1"/>
      <w:marLeft w:val="0"/>
      <w:marRight w:val="0"/>
      <w:marTop w:val="0"/>
      <w:marBottom w:val="0"/>
      <w:divBdr>
        <w:top w:val="none" w:sz="0" w:space="0" w:color="auto"/>
        <w:left w:val="none" w:sz="0" w:space="0" w:color="auto"/>
        <w:bottom w:val="none" w:sz="0" w:space="0" w:color="auto"/>
        <w:right w:val="none" w:sz="0" w:space="0" w:color="auto"/>
      </w:divBdr>
    </w:div>
    <w:div w:id="333649698">
      <w:bodyDiv w:val="1"/>
      <w:marLeft w:val="0"/>
      <w:marRight w:val="0"/>
      <w:marTop w:val="0"/>
      <w:marBottom w:val="0"/>
      <w:divBdr>
        <w:top w:val="none" w:sz="0" w:space="0" w:color="auto"/>
        <w:left w:val="none" w:sz="0" w:space="0" w:color="auto"/>
        <w:bottom w:val="none" w:sz="0" w:space="0" w:color="auto"/>
        <w:right w:val="none" w:sz="0" w:space="0" w:color="auto"/>
      </w:divBdr>
    </w:div>
    <w:div w:id="393697668">
      <w:bodyDiv w:val="1"/>
      <w:marLeft w:val="0"/>
      <w:marRight w:val="0"/>
      <w:marTop w:val="0"/>
      <w:marBottom w:val="0"/>
      <w:divBdr>
        <w:top w:val="none" w:sz="0" w:space="0" w:color="auto"/>
        <w:left w:val="none" w:sz="0" w:space="0" w:color="auto"/>
        <w:bottom w:val="none" w:sz="0" w:space="0" w:color="auto"/>
        <w:right w:val="none" w:sz="0" w:space="0" w:color="auto"/>
      </w:divBdr>
    </w:div>
    <w:div w:id="478693170">
      <w:bodyDiv w:val="1"/>
      <w:marLeft w:val="0"/>
      <w:marRight w:val="0"/>
      <w:marTop w:val="0"/>
      <w:marBottom w:val="0"/>
      <w:divBdr>
        <w:top w:val="none" w:sz="0" w:space="0" w:color="auto"/>
        <w:left w:val="none" w:sz="0" w:space="0" w:color="auto"/>
        <w:bottom w:val="none" w:sz="0" w:space="0" w:color="auto"/>
        <w:right w:val="none" w:sz="0" w:space="0" w:color="auto"/>
      </w:divBdr>
    </w:div>
    <w:div w:id="536233270">
      <w:bodyDiv w:val="1"/>
      <w:marLeft w:val="0"/>
      <w:marRight w:val="0"/>
      <w:marTop w:val="0"/>
      <w:marBottom w:val="0"/>
      <w:divBdr>
        <w:top w:val="none" w:sz="0" w:space="0" w:color="auto"/>
        <w:left w:val="none" w:sz="0" w:space="0" w:color="auto"/>
        <w:bottom w:val="none" w:sz="0" w:space="0" w:color="auto"/>
        <w:right w:val="none" w:sz="0" w:space="0" w:color="auto"/>
      </w:divBdr>
    </w:div>
    <w:div w:id="613680693">
      <w:bodyDiv w:val="1"/>
      <w:marLeft w:val="0"/>
      <w:marRight w:val="0"/>
      <w:marTop w:val="0"/>
      <w:marBottom w:val="0"/>
      <w:divBdr>
        <w:top w:val="none" w:sz="0" w:space="0" w:color="auto"/>
        <w:left w:val="none" w:sz="0" w:space="0" w:color="auto"/>
        <w:bottom w:val="none" w:sz="0" w:space="0" w:color="auto"/>
        <w:right w:val="none" w:sz="0" w:space="0" w:color="auto"/>
      </w:divBdr>
    </w:div>
    <w:div w:id="682510462">
      <w:bodyDiv w:val="1"/>
      <w:marLeft w:val="0"/>
      <w:marRight w:val="0"/>
      <w:marTop w:val="0"/>
      <w:marBottom w:val="0"/>
      <w:divBdr>
        <w:top w:val="none" w:sz="0" w:space="0" w:color="auto"/>
        <w:left w:val="none" w:sz="0" w:space="0" w:color="auto"/>
        <w:bottom w:val="none" w:sz="0" w:space="0" w:color="auto"/>
        <w:right w:val="none" w:sz="0" w:space="0" w:color="auto"/>
      </w:divBdr>
    </w:div>
    <w:div w:id="733626452">
      <w:bodyDiv w:val="1"/>
      <w:marLeft w:val="0"/>
      <w:marRight w:val="0"/>
      <w:marTop w:val="0"/>
      <w:marBottom w:val="0"/>
      <w:divBdr>
        <w:top w:val="none" w:sz="0" w:space="0" w:color="auto"/>
        <w:left w:val="none" w:sz="0" w:space="0" w:color="auto"/>
        <w:bottom w:val="none" w:sz="0" w:space="0" w:color="auto"/>
        <w:right w:val="none" w:sz="0" w:space="0" w:color="auto"/>
      </w:divBdr>
    </w:div>
    <w:div w:id="755438000">
      <w:bodyDiv w:val="1"/>
      <w:marLeft w:val="0"/>
      <w:marRight w:val="0"/>
      <w:marTop w:val="0"/>
      <w:marBottom w:val="0"/>
      <w:divBdr>
        <w:top w:val="none" w:sz="0" w:space="0" w:color="auto"/>
        <w:left w:val="none" w:sz="0" w:space="0" w:color="auto"/>
        <w:bottom w:val="none" w:sz="0" w:space="0" w:color="auto"/>
        <w:right w:val="none" w:sz="0" w:space="0" w:color="auto"/>
      </w:divBdr>
    </w:div>
    <w:div w:id="801727471">
      <w:bodyDiv w:val="1"/>
      <w:marLeft w:val="0"/>
      <w:marRight w:val="0"/>
      <w:marTop w:val="0"/>
      <w:marBottom w:val="0"/>
      <w:divBdr>
        <w:top w:val="none" w:sz="0" w:space="0" w:color="auto"/>
        <w:left w:val="none" w:sz="0" w:space="0" w:color="auto"/>
        <w:bottom w:val="none" w:sz="0" w:space="0" w:color="auto"/>
        <w:right w:val="none" w:sz="0" w:space="0" w:color="auto"/>
      </w:divBdr>
    </w:div>
    <w:div w:id="932320226">
      <w:bodyDiv w:val="1"/>
      <w:marLeft w:val="0"/>
      <w:marRight w:val="0"/>
      <w:marTop w:val="0"/>
      <w:marBottom w:val="0"/>
      <w:divBdr>
        <w:top w:val="none" w:sz="0" w:space="0" w:color="auto"/>
        <w:left w:val="none" w:sz="0" w:space="0" w:color="auto"/>
        <w:bottom w:val="none" w:sz="0" w:space="0" w:color="auto"/>
        <w:right w:val="none" w:sz="0" w:space="0" w:color="auto"/>
      </w:divBdr>
    </w:div>
    <w:div w:id="1074888436">
      <w:bodyDiv w:val="1"/>
      <w:marLeft w:val="0"/>
      <w:marRight w:val="0"/>
      <w:marTop w:val="0"/>
      <w:marBottom w:val="0"/>
      <w:divBdr>
        <w:top w:val="none" w:sz="0" w:space="0" w:color="auto"/>
        <w:left w:val="none" w:sz="0" w:space="0" w:color="auto"/>
        <w:bottom w:val="none" w:sz="0" w:space="0" w:color="auto"/>
        <w:right w:val="none" w:sz="0" w:space="0" w:color="auto"/>
      </w:divBdr>
    </w:div>
    <w:div w:id="1085110611">
      <w:bodyDiv w:val="1"/>
      <w:marLeft w:val="0"/>
      <w:marRight w:val="0"/>
      <w:marTop w:val="0"/>
      <w:marBottom w:val="0"/>
      <w:divBdr>
        <w:top w:val="none" w:sz="0" w:space="0" w:color="auto"/>
        <w:left w:val="none" w:sz="0" w:space="0" w:color="auto"/>
        <w:bottom w:val="none" w:sz="0" w:space="0" w:color="auto"/>
        <w:right w:val="none" w:sz="0" w:space="0" w:color="auto"/>
      </w:divBdr>
    </w:div>
    <w:div w:id="1105461839">
      <w:bodyDiv w:val="1"/>
      <w:marLeft w:val="0"/>
      <w:marRight w:val="0"/>
      <w:marTop w:val="0"/>
      <w:marBottom w:val="0"/>
      <w:divBdr>
        <w:top w:val="none" w:sz="0" w:space="0" w:color="auto"/>
        <w:left w:val="none" w:sz="0" w:space="0" w:color="auto"/>
        <w:bottom w:val="none" w:sz="0" w:space="0" w:color="auto"/>
        <w:right w:val="none" w:sz="0" w:space="0" w:color="auto"/>
      </w:divBdr>
    </w:div>
    <w:div w:id="1211530899">
      <w:bodyDiv w:val="1"/>
      <w:marLeft w:val="0"/>
      <w:marRight w:val="0"/>
      <w:marTop w:val="0"/>
      <w:marBottom w:val="0"/>
      <w:divBdr>
        <w:top w:val="none" w:sz="0" w:space="0" w:color="auto"/>
        <w:left w:val="none" w:sz="0" w:space="0" w:color="auto"/>
        <w:bottom w:val="none" w:sz="0" w:space="0" w:color="auto"/>
        <w:right w:val="none" w:sz="0" w:space="0" w:color="auto"/>
      </w:divBdr>
    </w:div>
    <w:div w:id="1281958617">
      <w:bodyDiv w:val="1"/>
      <w:marLeft w:val="0"/>
      <w:marRight w:val="0"/>
      <w:marTop w:val="0"/>
      <w:marBottom w:val="0"/>
      <w:divBdr>
        <w:top w:val="none" w:sz="0" w:space="0" w:color="auto"/>
        <w:left w:val="none" w:sz="0" w:space="0" w:color="auto"/>
        <w:bottom w:val="none" w:sz="0" w:space="0" w:color="auto"/>
        <w:right w:val="none" w:sz="0" w:space="0" w:color="auto"/>
      </w:divBdr>
    </w:div>
    <w:div w:id="1292706510">
      <w:bodyDiv w:val="1"/>
      <w:marLeft w:val="0"/>
      <w:marRight w:val="0"/>
      <w:marTop w:val="0"/>
      <w:marBottom w:val="0"/>
      <w:divBdr>
        <w:top w:val="none" w:sz="0" w:space="0" w:color="auto"/>
        <w:left w:val="none" w:sz="0" w:space="0" w:color="auto"/>
        <w:bottom w:val="none" w:sz="0" w:space="0" w:color="auto"/>
        <w:right w:val="none" w:sz="0" w:space="0" w:color="auto"/>
      </w:divBdr>
    </w:div>
    <w:div w:id="1419865967">
      <w:bodyDiv w:val="1"/>
      <w:marLeft w:val="0"/>
      <w:marRight w:val="0"/>
      <w:marTop w:val="0"/>
      <w:marBottom w:val="0"/>
      <w:divBdr>
        <w:top w:val="none" w:sz="0" w:space="0" w:color="auto"/>
        <w:left w:val="none" w:sz="0" w:space="0" w:color="auto"/>
        <w:bottom w:val="none" w:sz="0" w:space="0" w:color="auto"/>
        <w:right w:val="none" w:sz="0" w:space="0" w:color="auto"/>
      </w:divBdr>
    </w:div>
    <w:div w:id="1476098968">
      <w:bodyDiv w:val="1"/>
      <w:marLeft w:val="0"/>
      <w:marRight w:val="0"/>
      <w:marTop w:val="0"/>
      <w:marBottom w:val="0"/>
      <w:divBdr>
        <w:top w:val="none" w:sz="0" w:space="0" w:color="auto"/>
        <w:left w:val="none" w:sz="0" w:space="0" w:color="auto"/>
        <w:bottom w:val="none" w:sz="0" w:space="0" w:color="auto"/>
        <w:right w:val="none" w:sz="0" w:space="0" w:color="auto"/>
      </w:divBdr>
    </w:div>
    <w:div w:id="1582449341">
      <w:bodyDiv w:val="1"/>
      <w:marLeft w:val="0"/>
      <w:marRight w:val="0"/>
      <w:marTop w:val="0"/>
      <w:marBottom w:val="0"/>
      <w:divBdr>
        <w:top w:val="none" w:sz="0" w:space="0" w:color="auto"/>
        <w:left w:val="none" w:sz="0" w:space="0" w:color="auto"/>
        <w:bottom w:val="none" w:sz="0" w:space="0" w:color="auto"/>
        <w:right w:val="none" w:sz="0" w:space="0" w:color="auto"/>
      </w:divBdr>
    </w:div>
    <w:div w:id="1688407663">
      <w:bodyDiv w:val="1"/>
      <w:marLeft w:val="0"/>
      <w:marRight w:val="0"/>
      <w:marTop w:val="0"/>
      <w:marBottom w:val="0"/>
      <w:divBdr>
        <w:top w:val="none" w:sz="0" w:space="0" w:color="auto"/>
        <w:left w:val="none" w:sz="0" w:space="0" w:color="auto"/>
        <w:bottom w:val="none" w:sz="0" w:space="0" w:color="auto"/>
        <w:right w:val="none" w:sz="0" w:space="0" w:color="auto"/>
      </w:divBdr>
    </w:div>
    <w:div w:id="1770273697">
      <w:bodyDiv w:val="1"/>
      <w:marLeft w:val="0"/>
      <w:marRight w:val="0"/>
      <w:marTop w:val="0"/>
      <w:marBottom w:val="0"/>
      <w:divBdr>
        <w:top w:val="none" w:sz="0" w:space="0" w:color="auto"/>
        <w:left w:val="none" w:sz="0" w:space="0" w:color="auto"/>
        <w:bottom w:val="none" w:sz="0" w:space="0" w:color="auto"/>
        <w:right w:val="none" w:sz="0" w:space="0" w:color="auto"/>
      </w:divBdr>
    </w:div>
    <w:div w:id="1882473948">
      <w:bodyDiv w:val="1"/>
      <w:marLeft w:val="0"/>
      <w:marRight w:val="0"/>
      <w:marTop w:val="0"/>
      <w:marBottom w:val="0"/>
      <w:divBdr>
        <w:top w:val="none" w:sz="0" w:space="0" w:color="auto"/>
        <w:left w:val="none" w:sz="0" w:space="0" w:color="auto"/>
        <w:bottom w:val="none" w:sz="0" w:space="0" w:color="auto"/>
        <w:right w:val="none" w:sz="0" w:space="0" w:color="auto"/>
      </w:divBdr>
    </w:div>
    <w:div w:id="1882941453">
      <w:bodyDiv w:val="1"/>
      <w:marLeft w:val="0"/>
      <w:marRight w:val="0"/>
      <w:marTop w:val="0"/>
      <w:marBottom w:val="0"/>
      <w:divBdr>
        <w:top w:val="none" w:sz="0" w:space="0" w:color="auto"/>
        <w:left w:val="none" w:sz="0" w:space="0" w:color="auto"/>
        <w:bottom w:val="none" w:sz="0" w:space="0" w:color="auto"/>
        <w:right w:val="none" w:sz="0" w:space="0" w:color="auto"/>
      </w:divBdr>
    </w:div>
    <w:div w:id="1933119662">
      <w:bodyDiv w:val="1"/>
      <w:marLeft w:val="0"/>
      <w:marRight w:val="0"/>
      <w:marTop w:val="0"/>
      <w:marBottom w:val="0"/>
      <w:divBdr>
        <w:top w:val="none" w:sz="0" w:space="0" w:color="auto"/>
        <w:left w:val="none" w:sz="0" w:space="0" w:color="auto"/>
        <w:bottom w:val="none" w:sz="0" w:space="0" w:color="auto"/>
        <w:right w:val="none" w:sz="0" w:space="0" w:color="auto"/>
      </w:divBdr>
    </w:div>
    <w:div w:id="2091464154">
      <w:bodyDiv w:val="1"/>
      <w:marLeft w:val="0"/>
      <w:marRight w:val="0"/>
      <w:marTop w:val="0"/>
      <w:marBottom w:val="0"/>
      <w:divBdr>
        <w:top w:val="none" w:sz="0" w:space="0" w:color="auto"/>
        <w:left w:val="none" w:sz="0" w:space="0" w:color="auto"/>
        <w:bottom w:val="none" w:sz="0" w:space="0" w:color="auto"/>
        <w:right w:val="none" w:sz="0" w:space="0" w:color="auto"/>
      </w:divBdr>
    </w:div>
    <w:div w:id="2142771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mailto:g.seitimova@uo.kmg.kz"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comments" Target="comments.xml"/><Relationship Id="rId12" Type="http://schemas.openxmlformats.org/officeDocument/2006/relationships/hyperlink" Target="mailto:a.savitskaya@uo.kmg.kz"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zakup.urikhtau.kz/"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kopzhassar@uo.kmg.kz" TargetMode="External"/><Relationship Id="rId5" Type="http://schemas.openxmlformats.org/officeDocument/2006/relationships/footnotes" Target="footnotes.xml"/><Relationship Id="rId15" Type="http://schemas.openxmlformats.org/officeDocument/2006/relationships/hyperlink" Target="https://zakup.urikhtau.kz/" TargetMode="External"/><Relationship Id="rId23" Type="http://schemas.openxmlformats.org/officeDocument/2006/relationships/theme" Target="theme/theme1.xml"/><Relationship Id="rId10" Type="http://schemas.microsoft.com/office/2018/08/relationships/commentsExtensible" Target="commentsExtensible.xml"/><Relationship Id="rId19" Type="http://schemas.openxmlformats.org/officeDocument/2006/relationships/header" Target="header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zakup.urikhtau.kz/" TargetMode="External"/><Relationship Id="rId22"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 Id="rId157"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1505</TotalTime>
  <Pages>12</Pages>
  <Words>3983</Words>
  <Characters>28683</Characters>
  <Application>Microsoft Office Word</Application>
  <DocSecurity>0</DocSecurity>
  <Lines>494</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Копжасар Асылмурат Нурланович</dc:creator>
  <cp:keywords/>
  <cp:lastModifiedBy>Сапаров Амандык Муканбетказыулы</cp:lastModifiedBy>
  <cp:revision>36</cp:revision>
  <dcterms:created xsi:type="dcterms:W3CDTF">2024-10-07T05:29:00Z</dcterms:created>
  <dcterms:modified xsi:type="dcterms:W3CDTF">2026-01-26T12:31:00Z</dcterms:modified>
</cp:coreProperties>
</file>