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5C1" w14:textId="0854A450" w:rsidR="00814F1D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Договору № _____ от «___» ___________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A858C1">
        <w:rPr>
          <w:rFonts w:ascii="Times New Roman" w:eastAsia="Times New Roman" w:hAnsi="Times New Roman"/>
          <w:sz w:val="24"/>
          <w:szCs w:val="24"/>
          <w:lang w:val="ru-RU"/>
        </w:rPr>
        <w:t>__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14:paraId="54F36F6D" w14:textId="77777777" w:rsidR="00814F1D" w:rsidRPr="00B820B5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1A0678EC" w14:textId="77777777" w:rsidR="00814F1D" w:rsidRDefault="00814F1D" w:rsidP="00814F1D">
      <w:pPr>
        <w:pStyle w:val="32"/>
        <w:shd w:val="clear" w:color="auto" w:fill="auto"/>
        <w:spacing w:after="0" w:line="240" w:lineRule="auto"/>
        <w:ind w:left="3580"/>
        <w:jc w:val="left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0559C4CA" w14:textId="77777777" w:rsidR="00814F1D" w:rsidRDefault="00814F1D" w:rsidP="00814F1D">
      <w:pPr>
        <w:pStyle w:val="32"/>
        <w:shd w:val="clear" w:color="auto" w:fill="auto"/>
        <w:spacing w:after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(</w:t>
      </w:r>
      <w:r w:rsidRPr="007F1A07">
        <w:rPr>
          <w:color w:val="000000"/>
          <w:lang w:eastAsia="ru-RU"/>
        </w:rPr>
        <w:t>Лента сигнальная оградительная</w:t>
      </w:r>
      <w:r>
        <w:rPr>
          <w:color w:val="000000"/>
          <w:sz w:val="24"/>
          <w:szCs w:val="24"/>
          <w:lang w:bidi="ru-RU"/>
        </w:rPr>
        <w:t>)</w:t>
      </w:r>
    </w:p>
    <w:p w14:paraId="7628A2ED" w14:textId="77777777" w:rsidR="00564CB3" w:rsidRPr="00917B9B" w:rsidRDefault="00564CB3" w:rsidP="00564CB3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47067B5E" w14:textId="77777777" w:rsidR="00A858C1" w:rsidRPr="00844F2B" w:rsidRDefault="00A858C1" w:rsidP="00A858C1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1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215км) </w:t>
      </w:r>
      <w:bookmarkEnd w:id="1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24988">
        <w:rPr>
          <w:rFonts w:ascii="Times New Roman" w:eastAsia="Times New Roman" w:hAnsi="Times New Roman"/>
          <w:sz w:val="24"/>
          <w:szCs w:val="24"/>
          <w:lang w:eastAsia="ru-RU"/>
        </w:rPr>
        <w:t>течение 60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EB79CF6" w14:textId="77777777" w:rsidR="00A858C1" w:rsidRPr="00D47F29" w:rsidRDefault="00A858C1" w:rsidP="00A858C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450D8513" w14:textId="77777777" w:rsidR="00A858C1" w:rsidRPr="002E6E98" w:rsidRDefault="00A858C1" w:rsidP="00A858C1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технической спецификации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Таблицы,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указанной в приложении №1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к настоящей</w:t>
      </w:r>
      <w:r w:rsidRPr="00E23C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технической спецификации.</w:t>
      </w:r>
    </w:p>
    <w:p w14:paraId="32B6FF79" w14:textId="77777777" w:rsidR="00A858C1" w:rsidRPr="005B0F7A" w:rsidRDefault="00A858C1" w:rsidP="00A858C1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1738911" w14:textId="77777777" w:rsidR="00A858C1" w:rsidRPr="005B0F7A" w:rsidRDefault="00A858C1" w:rsidP="00A858C1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85E2F49" w14:textId="77777777" w:rsidR="00A858C1" w:rsidRPr="0014568E" w:rsidRDefault="00A858C1" w:rsidP="00A858C1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1048E2C2" w14:textId="77777777" w:rsidR="00A858C1" w:rsidRPr="005B0F7A" w:rsidRDefault="00A858C1" w:rsidP="00A858C1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2FDAC8" w14:textId="77777777" w:rsidR="00A858C1" w:rsidRDefault="00A858C1" w:rsidP="00A858C1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61E90E3C" w14:textId="30B8172B" w:rsidR="00A858C1" w:rsidRDefault="00A858C1" w:rsidP="00A858C1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346E86">
        <w:rPr>
          <w:rFonts w:ascii="Times New Roman" w:hAnsi="Times New Roman"/>
          <w:sz w:val="24"/>
          <w:szCs w:val="24"/>
          <w:lang w:val="ru-RU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580C9460" w14:textId="44D3FCFF" w:rsidR="00814F1D" w:rsidRPr="006F248C" w:rsidRDefault="00A858C1" w:rsidP="00A858C1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r w:rsidR="00814F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6C96095" w14:textId="77777777" w:rsidR="006F248C" w:rsidRDefault="006F248C" w:rsidP="006F248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5B3167FA" w14:textId="77777777" w:rsidR="006F248C" w:rsidRPr="00ED21B1" w:rsidRDefault="006F248C" w:rsidP="006F248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7B8081" w14:textId="77777777" w:rsidR="00ED21B1" w:rsidRDefault="00ED21B1" w:rsidP="00ED21B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F97410" w14:textId="77777777" w:rsidR="00814F1D" w:rsidRPr="0077159A" w:rsidRDefault="00814F1D" w:rsidP="00814F1D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Требования </w:t>
      </w:r>
      <w:r w:rsidRPr="00191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Лент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е </w:t>
      </w:r>
      <w:r w:rsidRPr="00191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сигнальн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оградительной</w:t>
      </w:r>
    </w:p>
    <w:p w14:paraId="3AE67B08" w14:textId="77777777" w:rsidR="00814F1D" w:rsidRPr="0077159A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159A">
        <w:rPr>
          <w:rFonts w:ascii="Times New Roman" w:eastAsia="Times New Roman" w:hAnsi="Times New Roman"/>
          <w:sz w:val="24"/>
          <w:szCs w:val="24"/>
          <w:lang w:eastAsia="ru-RU"/>
        </w:rPr>
        <w:t>Сигнальная лента является средством для временного обозначения и ограждения мест проведения ремонтных работ, аварийных участков, открытых траншей.</w:t>
      </w:r>
    </w:p>
    <w:p w14:paraId="370AA6FE" w14:textId="77777777" w:rsidR="00814F1D" w:rsidRPr="0077159A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159A">
        <w:rPr>
          <w:rFonts w:ascii="Times New Roman" w:eastAsia="Times New Roman" w:hAnsi="Times New Roman"/>
          <w:sz w:val="24"/>
          <w:szCs w:val="24"/>
          <w:lang w:eastAsia="ru-RU"/>
        </w:rPr>
        <w:t>Материалом для изготовления оградительной ленты служит специальный полиэтилен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(полиэтилен высокого давления толщиной от 50 до 300 микрон)</w:t>
      </w:r>
      <w:r w:rsidRPr="0077159A">
        <w:rPr>
          <w:rFonts w:ascii="Times New Roman" w:eastAsia="Times New Roman" w:hAnsi="Times New Roman"/>
          <w:sz w:val="24"/>
          <w:szCs w:val="24"/>
          <w:lang w:eastAsia="ru-RU"/>
        </w:rPr>
        <w:t>, в состав которого входит светостабилизатор. Благодаря светостабилизирующим добавкам оградительная лента хорошо различима ночью и при любой погоде. Как правило, она имеет окраску в виде чередующихся красных и белых полос, расположенных под углом 45° к направлению ленты. Полиэтилен, используемый для изготовления отличается высокими показателями по прочности на растяжение и разрыв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, что позволяет ее использовать многократно</w:t>
      </w:r>
      <w:r w:rsidRPr="007715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B523E2" w14:textId="77777777" w:rsidR="00814F1D" w:rsidRPr="00737BE9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37BE9">
        <w:rPr>
          <w:rFonts w:ascii="Times New Roman" w:eastAsia="Times New Roman" w:hAnsi="Times New Roman"/>
          <w:sz w:val="24"/>
          <w:szCs w:val="24"/>
          <w:lang w:eastAsia="ru-RU"/>
        </w:rPr>
        <w:t>Применяется для обозначения и ограждения опасных зон, мест проведения аварийно-спасательных работ и т.д. Имеет окраску с наклонными полосами красного и белого цвета.</w:t>
      </w:r>
    </w:p>
    <w:p w14:paraId="762E651F" w14:textId="77777777" w:rsidR="00814F1D" w:rsidRPr="00737BE9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BE9">
        <w:rPr>
          <w:rFonts w:ascii="Times New Roman" w:eastAsia="Times New Roman" w:hAnsi="Times New Roman"/>
          <w:sz w:val="24"/>
          <w:szCs w:val="24"/>
          <w:lang w:eastAsia="ru-RU"/>
        </w:rPr>
        <w:t>Технические характеристики:</w:t>
      </w:r>
    </w:p>
    <w:p w14:paraId="6CEA5629" w14:textId="77777777" w:rsidR="00814F1D" w:rsidRPr="00737BE9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BE9">
        <w:rPr>
          <w:rFonts w:ascii="Times New Roman" w:eastAsia="Times New Roman" w:hAnsi="Times New Roman"/>
          <w:sz w:val="24"/>
          <w:szCs w:val="24"/>
          <w:lang w:eastAsia="ru-RU"/>
        </w:rPr>
        <w:t xml:space="preserve">Длина рулона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737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250 - </w:t>
      </w:r>
      <w:r w:rsidRPr="00737BE9">
        <w:rPr>
          <w:rFonts w:ascii="Times New Roman" w:eastAsia="Times New Roman" w:hAnsi="Times New Roman"/>
          <w:sz w:val="24"/>
          <w:szCs w:val="24"/>
          <w:lang w:eastAsia="ru-RU"/>
        </w:rPr>
        <w:t>500 м.</w:t>
      </w:r>
    </w:p>
    <w:p w14:paraId="74F8657E" w14:textId="77777777" w:rsidR="00814F1D" w:rsidRPr="00737BE9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BE9">
        <w:rPr>
          <w:rFonts w:ascii="Times New Roman" w:eastAsia="Times New Roman" w:hAnsi="Times New Roman"/>
          <w:sz w:val="24"/>
          <w:szCs w:val="24"/>
          <w:lang w:eastAsia="ru-RU"/>
        </w:rPr>
        <w:t>Ширина - 76 мм.</w:t>
      </w:r>
    </w:p>
    <w:p w14:paraId="323A4C29" w14:textId="77777777" w:rsidR="0095070E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37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Прочность при </w:t>
      </w:r>
      <w:r w:rsidR="00A95D94" w:rsidRPr="00737BE9">
        <w:rPr>
          <w:rFonts w:ascii="Times New Roman" w:eastAsia="Times New Roman" w:hAnsi="Times New Roman"/>
          <w:sz w:val="24"/>
          <w:szCs w:val="24"/>
          <w:lang w:eastAsia="ru-RU"/>
        </w:rPr>
        <w:t>разрыве</w:t>
      </w:r>
      <w:r w:rsidRPr="00737BE9">
        <w:rPr>
          <w:rFonts w:ascii="Times New Roman" w:eastAsia="Times New Roman" w:hAnsi="Times New Roman"/>
          <w:sz w:val="24"/>
          <w:szCs w:val="24"/>
          <w:lang w:eastAsia="ru-RU"/>
        </w:rPr>
        <w:t xml:space="preserve"> - 17 Мпа.</w:t>
      </w:r>
      <w:r w:rsidR="0095070E" w:rsidRPr="009507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14:paraId="785A83B0" w14:textId="69BE248B" w:rsidR="00814F1D" w:rsidRDefault="0095070E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Т</w:t>
      </w:r>
      <w:r w:rsidRPr="0095070E">
        <w:rPr>
          <w:rFonts w:ascii="Times New Roman" w:eastAsia="Times New Roman" w:hAnsi="Times New Roman"/>
          <w:sz w:val="24"/>
          <w:szCs w:val="24"/>
          <w:lang w:val="ru-RU" w:eastAsia="ru-RU"/>
        </w:rPr>
        <w:t>олщина ленты оградительной – не менее 50 мкм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437AECF3" w14:textId="77777777" w:rsidR="00814F1D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E10369" w14:textId="77777777" w:rsidR="00814F1D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2.2. </w:t>
      </w:r>
      <w:r w:rsidRPr="0069279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Обязательные условия при поставке товара: лента сигнальная, при сдаче Заказчику в обязательном порядке должна сопровождаться: </w:t>
      </w:r>
    </w:p>
    <w:p w14:paraId="1C4CCAE2" w14:textId="6F759982" w:rsidR="00814F1D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69279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этикеткой, с указанием наименования и адреса изготовителя, даты изготовления, размера, обозначения </w:t>
      </w:r>
      <w:r w:rsidR="00414EBD" w:rsidRPr="00692791">
        <w:rPr>
          <w:rFonts w:ascii="Times New Roman" w:eastAsia="Times New Roman" w:hAnsi="Times New Roman"/>
          <w:sz w:val="24"/>
          <w:szCs w:val="24"/>
          <w:lang w:val="ru-RU" w:eastAsia="ru-RU"/>
        </w:rPr>
        <w:t>НД,</w:t>
      </w:r>
      <w:r w:rsidRPr="0069279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соответствии с которым он изготовлен, символы по уходу за изделием, информация о составе сырья (наименование сырья, процентное содержание); </w:t>
      </w:r>
    </w:p>
    <w:p w14:paraId="490FFD9E" w14:textId="77777777" w:rsidR="00814F1D" w:rsidRDefault="00814F1D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692791">
        <w:rPr>
          <w:rFonts w:ascii="Times New Roman" w:eastAsia="Times New Roman" w:hAnsi="Times New Roman"/>
          <w:sz w:val="24"/>
          <w:szCs w:val="24"/>
          <w:lang w:val="ru-RU" w:eastAsia="ru-RU"/>
        </w:rPr>
        <w:t>товар должен быть упакован в соответстви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69279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 тех. спецификацией производителя. </w:t>
      </w:r>
    </w:p>
    <w:p w14:paraId="21C8E9BC" w14:textId="77777777" w:rsidR="0095070E" w:rsidRDefault="0095070E" w:rsidP="00814F1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77CE1C9F" w14:textId="77777777" w:rsidR="00992E1F" w:rsidRDefault="00992E1F" w:rsidP="00992E1F">
      <w:pPr>
        <w:spacing w:line="240" w:lineRule="auto"/>
        <w:rPr>
          <w:rStyle w:val="a9"/>
          <w:rFonts w:eastAsia="Calibri"/>
          <w:b w:val="0"/>
          <w:bCs w:val="0"/>
        </w:rPr>
      </w:pPr>
      <w:bookmarkStart w:id="2" w:name="_Hlk192776137"/>
      <w:r w:rsidRPr="008C27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Таблица №1 </w:t>
      </w:r>
      <w:r w:rsidRPr="008C276F">
        <w:rPr>
          <w:rStyle w:val="a9"/>
          <w:rFonts w:eastAsia="Calibri"/>
          <w:b w:val="0"/>
          <w:bCs w:val="0"/>
        </w:rPr>
        <w:t>к Технической спецификации</w:t>
      </w:r>
    </w:p>
    <w:tbl>
      <w:tblPr>
        <w:tblW w:w="96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829"/>
        <w:gridCol w:w="5155"/>
        <w:gridCol w:w="764"/>
        <w:gridCol w:w="1298"/>
      </w:tblGrid>
      <w:tr w:rsidR="00814F1D" w:rsidRPr="002B6B0D" w14:paraId="31AC1D6A" w14:textId="77777777" w:rsidTr="00992E1F">
        <w:trPr>
          <w:trHeight w:val="1490"/>
        </w:trPr>
        <w:tc>
          <w:tcPr>
            <w:tcW w:w="625" w:type="dxa"/>
            <w:vAlign w:val="center"/>
            <w:hideMark/>
          </w:tcPr>
          <w:p w14:paraId="26B698AA" w14:textId="77777777" w:rsidR="00814F1D" w:rsidRPr="002B6B0D" w:rsidRDefault="00814F1D" w:rsidP="0081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6B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829" w:type="dxa"/>
            <w:vAlign w:val="center"/>
            <w:hideMark/>
          </w:tcPr>
          <w:p w14:paraId="460B71F9" w14:textId="77777777" w:rsidR="00814F1D" w:rsidRPr="002B6B0D" w:rsidRDefault="00814F1D" w:rsidP="0081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6B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155" w:type="dxa"/>
            <w:vAlign w:val="center"/>
            <w:hideMark/>
          </w:tcPr>
          <w:p w14:paraId="40202A7C" w14:textId="77777777" w:rsidR="00814F1D" w:rsidRPr="002B6B0D" w:rsidRDefault="00814F1D" w:rsidP="0081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6B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Краткая характеристика </w:t>
            </w:r>
          </w:p>
        </w:tc>
        <w:tc>
          <w:tcPr>
            <w:tcW w:w="764" w:type="dxa"/>
            <w:vAlign w:val="center"/>
            <w:hideMark/>
          </w:tcPr>
          <w:p w14:paraId="2D0AA666" w14:textId="77777777" w:rsidR="00814F1D" w:rsidRPr="002B6B0D" w:rsidRDefault="00814F1D" w:rsidP="0081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6B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98" w:type="dxa"/>
            <w:vAlign w:val="center"/>
            <w:hideMark/>
          </w:tcPr>
          <w:p w14:paraId="0C9E583F" w14:textId="77777777" w:rsidR="00814F1D" w:rsidRPr="002B6B0D" w:rsidRDefault="00814F1D" w:rsidP="0081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B6B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</w:tr>
      <w:tr w:rsidR="00814F1D" w:rsidRPr="002B6B0D" w14:paraId="7020DF7D" w14:textId="77777777" w:rsidTr="00992E1F">
        <w:trPr>
          <w:trHeight w:val="340"/>
        </w:trPr>
        <w:tc>
          <w:tcPr>
            <w:tcW w:w="625" w:type="dxa"/>
            <w:vAlign w:val="center"/>
            <w:hideMark/>
          </w:tcPr>
          <w:p w14:paraId="32F12BA6" w14:textId="77777777" w:rsidR="00814F1D" w:rsidRPr="002B6B0D" w:rsidRDefault="00814F1D" w:rsidP="0081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B0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Align w:val="center"/>
          </w:tcPr>
          <w:p w14:paraId="6924455C" w14:textId="77777777" w:rsidR="00814F1D" w:rsidRPr="007F1A07" w:rsidRDefault="00814F1D" w:rsidP="00814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A07">
              <w:rPr>
                <w:rFonts w:ascii="Times New Roman" w:eastAsia="Times New Roman" w:hAnsi="Times New Roman"/>
                <w:color w:val="000000"/>
                <w:lang w:eastAsia="ru-RU"/>
              </w:rPr>
              <w:t>Лента сигнальная оградительная</w:t>
            </w:r>
          </w:p>
        </w:tc>
        <w:tc>
          <w:tcPr>
            <w:tcW w:w="5155" w:type="dxa"/>
            <w:vAlign w:val="center"/>
          </w:tcPr>
          <w:p w14:paraId="2F85D442" w14:textId="4FF69FC1" w:rsidR="00814F1D" w:rsidRPr="003F5E57" w:rsidRDefault="00814F1D" w:rsidP="00814F1D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48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Лента сигнальная оградительная, полипропиленовая, </w:t>
            </w:r>
            <w:r w:rsidRPr="00FA48BF">
              <w:rPr>
                <w:rFonts w:ascii="Times New Roman" w:eastAsia="Times New Roman" w:hAnsi="Times New Roman"/>
                <w:color w:val="000000"/>
                <w:lang w:val="ru-RU" w:eastAsia="ru-RU"/>
              </w:rPr>
              <w:t>д</w:t>
            </w:r>
            <w:r w:rsidRPr="00FA48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лина рулона – </w:t>
            </w:r>
            <w:r w:rsidRPr="00FA48B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не менее </w:t>
            </w:r>
            <w:r w:rsidRPr="00FA48BF">
              <w:rPr>
                <w:rFonts w:ascii="Times New Roman" w:eastAsia="Times New Roman" w:hAnsi="Times New Roman"/>
                <w:color w:val="000000"/>
                <w:lang w:eastAsia="ru-RU"/>
              </w:rPr>
              <w:t>250 м</w:t>
            </w:r>
            <w:r w:rsidRPr="00FA48BF">
              <w:rPr>
                <w:rFonts w:ascii="Times New Roman" w:eastAsia="Times New Roman" w:hAnsi="Times New Roman"/>
                <w:color w:val="000000"/>
                <w:lang w:val="ru-RU" w:eastAsia="ru-RU"/>
              </w:rPr>
              <w:t>, ш</w:t>
            </w:r>
            <w:r w:rsidRPr="00FA48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ирина </w:t>
            </w:r>
            <w:r w:rsidRPr="00737BE9">
              <w:rPr>
                <w:rFonts w:ascii="Times New Roman" w:eastAsia="Times New Roman" w:hAnsi="Times New Roman"/>
                <w:color w:val="000000"/>
                <w:lang w:val="ru-RU" w:eastAsia="ru-RU"/>
              </w:rPr>
              <w:t>–</w:t>
            </w:r>
            <w:r w:rsidRPr="00FA48B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737BE9">
              <w:rPr>
                <w:rFonts w:ascii="Times New Roman" w:eastAsia="Times New Roman" w:hAnsi="Times New Roman"/>
                <w:color w:val="000000"/>
                <w:lang w:val="ru-RU" w:eastAsia="ru-RU"/>
              </w:rPr>
              <w:t>76 мм</w:t>
            </w:r>
            <w:r w:rsidRPr="00FA48BF">
              <w:rPr>
                <w:rFonts w:ascii="Times New Roman" w:eastAsia="Times New Roman" w:hAnsi="Times New Roman"/>
                <w:color w:val="000000"/>
                <w:lang w:val="ru-RU" w:eastAsia="ru-RU"/>
              </w:rPr>
              <w:t>, п</w:t>
            </w:r>
            <w:r w:rsidRPr="00737BE9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рочность при </w:t>
            </w:r>
            <w:r w:rsidR="00A95D94" w:rsidRPr="00737BE9">
              <w:rPr>
                <w:rFonts w:ascii="Times New Roman" w:eastAsia="Times New Roman" w:hAnsi="Times New Roman"/>
                <w:color w:val="000000"/>
                <w:lang w:val="ru-RU" w:eastAsia="ru-RU"/>
              </w:rPr>
              <w:t>разрыве</w:t>
            </w:r>
            <w:r w:rsidRPr="00737BE9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- 17 Мпа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, т</w:t>
            </w:r>
            <w:r w:rsidRPr="00737BE9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олщина ленты оградительной 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–</w:t>
            </w:r>
            <w:r w:rsidRPr="00737BE9">
              <w:rPr>
                <w:rFonts w:ascii="Times New Roman" w:eastAsia="Times New Roman" w:hAnsi="Times New Roman"/>
                <w:color w:val="00000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не менее </w:t>
            </w:r>
            <w:r w:rsidRPr="00737BE9">
              <w:rPr>
                <w:rFonts w:ascii="Times New Roman" w:eastAsia="Times New Roman" w:hAnsi="Times New Roman"/>
                <w:color w:val="000000"/>
                <w:lang w:val="ru-RU" w:eastAsia="ru-RU"/>
              </w:rPr>
              <w:t>50 мкм (Лента сигнальная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оградительная красно – белая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).</w:t>
            </w:r>
            <w:r w:rsidRPr="00FA48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Лента сигнальная оградительная используется для ограждения мест работ. Применяется для ограждения определенной территории с целью </w:t>
            </w:r>
            <w:r w:rsidR="00A95D94" w:rsidRPr="00FA48BF">
              <w:rPr>
                <w:rFonts w:ascii="Times New Roman" w:eastAsia="Times New Roman" w:hAnsi="Times New Roman"/>
                <w:color w:val="000000"/>
                <w:lang w:eastAsia="ru-RU"/>
              </w:rPr>
              <w:t>обозначения</w:t>
            </w:r>
            <w:r w:rsidRPr="00FA48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опасной зоны).</w:t>
            </w:r>
          </w:p>
        </w:tc>
        <w:tc>
          <w:tcPr>
            <w:tcW w:w="764" w:type="dxa"/>
            <w:vAlign w:val="center"/>
          </w:tcPr>
          <w:p w14:paraId="3C2CA8CA" w14:textId="62130399" w:rsidR="00814F1D" w:rsidRPr="00FA48BF" w:rsidRDefault="00B07B82" w:rsidP="0081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2</w:t>
            </w:r>
            <w:r w:rsidR="00FF2CEC">
              <w:rPr>
                <w:rFonts w:ascii="Times New Roman" w:eastAsia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98" w:type="dxa"/>
            <w:vAlign w:val="center"/>
            <w:hideMark/>
          </w:tcPr>
          <w:p w14:paraId="18542BCC" w14:textId="4185816D" w:rsidR="00814F1D" w:rsidRPr="00FA48BF" w:rsidRDefault="00145CD7" w:rsidP="00814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Штука</w:t>
            </w:r>
          </w:p>
        </w:tc>
      </w:tr>
    </w:tbl>
    <w:p w14:paraId="382AA8F6" w14:textId="77777777" w:rsidR="00814F1D" w:rsidRPr="000F41EA" w:rsidRDefault="00814F1D" w:rsidP="00814F1D">
      <w:pPr>
        <w:spacing w:after="0"/>
        <w:rPr>
          <w:rFonts w:ascii="Times New Roman" w:hAnsi="Times New Roman" w:cs="Times New Roman"/>
          <w:vanish/>
        </w:rPr>
      </w:pPr>
    </w:p>
    <w:p w14:paraId="57A0A43B" w14:textId="77777777" w:rsidR="00814F1D" w:rsidRPr="000F41EA" w:rsidRDefault="00814F1D" w:rsidP="00814F1D">
      <w:pPr>
        <w:spacing w:after="0"/>
        <w:rPr>
          <w:rFonts w:ascii="Times New Roman" w:hAnsi="Times New Roman" w:cs="Times New Roman"/>
          <w:vanish/>
        </w:rPr>
      </w:pPr>
    </w:p>
    <w:p w14:paraId="48C9547C" w14:textId="34CEF58B" w:rsidR="00814F1D" w:rsidRDefault="00814F1D" w:rsidP="00814F1D">
      <w:pPr>
        <w:ind w:right="-425"/>
        <w:rPr>
          <w:rFonts w:ascii="Times New Roman" w:hAnsi="Times New Roman" w:cs="Times New Roman"/>
          <w:sz w:val="20"/>
          <w:szCs w:val="20"/>
          <w:lang w:val="ru-RU"/>
        </w:rPr>
      </w:pPr>
      <w:r w:rsidRPr="000F41EA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  <w:r w:rsidR="007A3104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r w:rsidRPr="000F41EA">
        <w:rPr>
          <w:rFonts w:ascii="Times New Roman" w:hAnsi="Times New Roman" w:cs="Times New Roman"/>
          <w:sz w:val="20"/>
          <w:szCs w:val="20"/>
          <w:lang w:val="kk-KZ"/>
        </w:rPr>
        <w:t>ри поставке Товара Поставщик к каждой единице товара должен приложить паспорт и</w:t>
      </w:r>
      <w:r w:rsidRPr="000F41EA">
        <w:rPr>
          <w:rFonts w:ascii="Times New Roman" w:hAnsi="Times New Roman" w:cs="Times New Roman"/>
          <w:sz w:val="20"/>
          <w:szCs w:val="20"/>
        </w:rPr>
        <w:t xml:space="preserve"> </w:t>
      </w:r>
      <w:r w:rsidRPr="000F41EA">
        <w:rPr>
          <w:rFonts w:ascii="Times New Roman" w:hAnsi="Times New Roman" w:cs="Times New Roman"/>
          <w:sz w:val="20"/>
          <w:szCs w:val="20"/>
          <w:lang w:val="kk-KZ"/>
        </w:rPr>
        <w:t>копию сертификата качества</w:t>
      </w:r>
      <w:r w:rsidRPr="000F41EA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812"/>
        <w:gridCol w:w="3969"/>
      </w:tblGrid>
      <w:tr w:rsidR="00992E1F" w:rsidRPr="0067676A" w14:paraId="1B061A46" w14:textId="77777777" w:rsidTr="003A72D7">
        <w:trPr>
          <w:trHeight w:val="735"/>
        </w:trPr>
        <w:tc>
          <w:tcPr>
            <w:tcW w:w="5812" w:type="dxa"/>
          </w:tcPr>
          <w:p w14:paraId="2A24CFAD" w14:textId="77777777" w:rsidR="00992E1F" w:rsidRPr="0067676A" w:rsidRDefault="00992E1F" w:rsidP="003A72D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92587028"/>
            <w:bookmarkEnd w:id="2"/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503BB7CB" w14:textId="77777777" w:rsidR="00992E1F" w:rsidRPr="0067676A" w:rsidRDefault="00992E1F" w:rsidP="003A72D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___________________   _________</w:t>
            </w:r>
          </w:p>
        </w:tc>
        <w:tc>
          <w:tcPr>
            <w:tcW w:w="3969" w:type="dxa"/>
          </w:tcPr>
          <w:p w14:paraId="1E06B9FE" w14:textId="77777777" w:rsidR="00992E1F" w:rsidRPr="0067676A" w:rsidRDefault="00992E1F" w:rsidP="003A72D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14:paraId="031A178C" w14:textId="77777777" w:rsidR="00992E1F" w:rsidRPr="0067676A" w:rsidRDefault="00992E1F" w:rsidP="003A72D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___________________   _________</w:t>
            </w:r>
          </w:p>
        </w:tc>
      </w:tr>
    </w:tbl>
    <w:bookmarkEnd w:id="3"/>
    <w:p w14:paraId="08EC440E" w14:textId="77777777" w:rsidR="00207F4E" w:rsidRPr="00545503" w:rsidRDefault="00207F4E" w:rsidP="002A4721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val="en-US"/>
        </w:rPr>
      </w:pPr>
      <w:r w:rsidRPr="00545503">
        <w:rPr>
          <w:rFonts w:ascii="Times New Roman" w:eastAsia="Times New Roman" w:hAnsi="Times New Roman" w:cs="Times New Roman"/>
          <w:vanish/>
          <w:sz w:val="16"/>
          <w:szCs w:val="16"/>
          <w:lang w:val="en-US"/>
        </w:rPr>
        <w:t>Конец формы</w:t>
      </w:r>
    </w:p>
    <w:p w14:paraId="6AFB95B0" w14:textId="77777777" w:rsidR="00CF4930" w:rsidRPr="00545503" w:rsidRDefault="00CF4930">
      <w:pPr>
        <w:rPr>
          <w:rFonts w:ascii="Times New Roman" w:hAnsi="Times New Roman" w:cs="Times New Roman"/>
        </w:rPr>
      </w:pPr>
    </w:p>
    <w:sectPr w:rsidR="00CF4930" w:rsidRPr="005455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B75B" w14:textId="77777777" w:rsidR="000E16A0" w:rsidRDefault="000E16A0">
      <w:pPr>
        <w:spacing w:after="0" w:line="240" w:lineRule="auto"/>
      </w:pPr>
      <w:r>
        <w:separator/>
      </w:r>
    </w:p>
  </w:endnote>
  <w:endnote w:type="continuationSeparator" w:id="0">
    <w:p w14:paraId="04CF30E3" w14:textId="77777777" w:rsidR="000E16A0" w:rsidRDefault="000E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D90E" w14:textId="77777777" w:rsidR="00814F1D" w:rsidRPr="00784221" w:rsidRDefault="00814F1D" w:rsidP="00814F1D">
    <w:pPr>
      <w:pStyle w:val="a7"/>
      <w:jc w:val="right"/>
      <w:rPr>
        <w:rFonts w:ascii="Times New Roman" w:hAnsi="Times New Roman"/>
        <w:sz w:val="24"/>
        <w:szCs w:val="24"/>
      </w:rPr>
    </w:pPr>
    <w:r w:rsidRPr="00976991">
      <w:rPr>
        <w:rFonts w:ascii="Times New Roman" w:hAnsi="Times New Roman"/>
        <w:sz w:val="24"/>
        <w:szCs w:val="24"/>
      </w:rPr>
      <w:fldChar w:fldCharType="begin"/>
    </w:r>
    <w:r w:rsidRPr="00976991">
      <w:rPr>
        <w:rFonts w:ascii="Times New Roman" w:hAnsi="Times New Roman"/>
        <w:sz w:val="24"/>
        <w:szCs w:val="24"/>
      </w:rPr>
      <w:instrText>PAGE   \* MERGEFORMAT</w:instrText>
    </w:r>
    <w:r w:rsidRPr="00976991">
      <w:rPr>
        <w:rFonts w:ascii="Times New Roman" w:hAnsi="Times New Roman"/>
        <w:sz w:val="24"/>
        <w:szCs w:val="24"/>
      </w:rPr>
      <w:fldChar w:fldCharType="separate"/>
    </w:r>
    <w:r w:rsidR="003E293C">
      <w:rPr>
        <w:rFonts w:ascii="Times New Roman" w:hAnsi="Times New Roman"/>
        <w:noProof/>
        <w:sz w:val="24"/>
        <w:szCs w:val="24"/>
      </w:rPr>
      <w:t>3</w:t>
    </w:r>
    <w:r w:rsidRPr="0097699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F573" w14:textId="77777777" w:rsidR="000E16A0" w:rsidRDefault="000E16A0">
      <w:pPr>
        <w:spacing w:after="0" w:line="240" w:lineRule="auto"/>
      </w:pPr>
      <w:r>
        <w:separator/>
      </w:r>
    </w:p>
  </w:footnote>
  <w:footnote w:type="continuationSeparator" w:id="0">
    <w:p w14:paraId="07597F16" w14:textId="77777777" w:rsidR="000E16A0" w:rsidRDefault="000E1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B10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5C23AB"/>
    <w:multiLevelType w:val="hybridMultilevel"/>
    <w:tmpl w:val="47B69370"/>
    <w:lvl w:ilvl="0" w:tplc="992CCED4">
      <w:start w:val="2"/>
      <w:numFmt w:val="bullet"/>
      <w:lvlText w:val=""/>
      <w:lvlJc w:val="left"/>
      <w:pPr>
        <w:ind w:left="21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947DA"/>
    <w:multiLevelType w:val="multilevel"/>
    <w:tmpl w:val="678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A7EA9"/>
    <w:multiLevelType w:val="multilevel"/>
    <w:tmpl w:val="D5DE3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D369D9"/>
    <w:multiLevelType w:val="multilevel"/>
    <w:tmpl w:val="FB20C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61794026">
    <w:abstractNumId w:val="1"/>
  </w:num>
  <w:num w:numId="2" w16cid:durableId="624895694">
    <w:abstractNumId w:val="5"/>
  </w:num>
  <w:num w:numId="3" w16cid:durableId="2137679281">
    <w:abstractNumId w:val="6"/>
  </w:num>
  <w:num w:numId="4" w16cid:durableId="351109053">
    <w:abstractNumId w:val="3"/>
  </w:num>
  <w:num w:numId="5" w16cid:durableId="1518692402">
    <w:abstractNumId w:val="0"/>
  </w:num>
  <w:num w:numId="6" w16cid:durableId="1358115141">
    <w:abstractNumId w:val="4"/>
  </w:num>
  <w:num w:numId="7" w16cid:durableId="100663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7A"/>
    <w:rsid w:val="00033D3C"/>
    <w:rsid w:val="0004613B"/>
    <w:rsid w:val="000B477A"/>
    <w:rsid w:val="000D5541"/>
    <w:rsid w:val="000D5D66"/>
    <w:rsid w:val="000E16A0"/>
    <w:rsid w:val="00130B78"/>
    <w:rsid w:val="001369AE"/>
    <w:rsid w:val="00145CD7"/>
    <w:rsid w:val="001B1AD5"/>
    <w:rsid w:val="001E372B"/>
    <w:rsid w:val="001F37C1"/>
    <w:rsid w:val="00207F4E"/>
    <w:rsid w:val="002A4721"/>
    <w:rsid w:val="00346E86"/>
    <w:rsid w:val="00395E72"/>
    <w:rsid w:val="003B02C4"/>
    <w:rsid w:val="003B1EAD"/>
    <w:rsid w:val="003E293C"/>
    <w:rsid w:val="00414EBD"/>
    <w:rsid w:val="00466340"/>
    <w:rsid w:val="00482031"/>
    <w:rsid w:val="004905C7"/>
    <w:rsid w:val="004B3AAB"/>
    <w:rsid w:val="004D3EAF"/>
    <w:rsid w:val="00545503"/>
    <w:rsid w:val="00564CB3"/>
    <w:rsid w:val="00685935"/>
    <w:rsid w:val="006A6C7B"/>
    <w:rsid w:val="006C18ED"/>
    <w:rsid w:val="006F248C"/>
    <w:rsid w:val="007708B3"/>
    <w:rsid w:val="007A3104"/>
    <w:rsid w:val="007D3D67"/>
    <w:rsid w:val="00814F1D"/>
    <w:rsid w:val="008245EA"/>
    <w:rsid w:val="00871EA1"/>
    <w:rsid w:val="008C2573"/>
    <w:rsid w:val="008F7DA5"/>
    <w:rsid w:val="0095070E"/>
    <w:rsid w:val="00955608"/>
    <w:rsid w:val="00992E1F"/>
    <w:rsid w:val="009B4BF3"/>
    <w:rsid w:val="009C4CE0"/>
    <w:rsid w:val="009C5D70"/>
    <w:rsid w:val="00A22D6D"/>
    <w:rsid w:val="00A858C1"/>
    <w:rsid w:val="00A95D94"/>
    <w:rsid w:val="00AB76C3"/>
    <w:rsid w:val="00AD3470"/>
    <w:rsid w:val="00B026AB"/>
    <w:rsid w:val="00B07B82"/>
    <w:rsid w:val="00B3116C"/>
    <w:rsid w:val="00BC72F7"/>
    <w:rsid w:val="00BD5B90"/>
    <w:rsid w:val="00BE7903"/>
    <w:rsid w:val="00C34E6F"/>
    <w:rsid w:val="00CA752C"/>
    <w:rsid w:val="00CF4930"/>
    <w:rsid w:val="00D43775"/>
    <w:rsid w:val="00D8064C"/>
    <w:rsid w:val="00E008F8"/>
    <w:rsid w:val="00E93707"/>
    <w:rsid w:val="00ED21B1"/>
    <w:rsid w:val="00EE725C"/>
    <w:rsid w:val="00F27455"/>
    <w:rsid w:val="00F42293"/>
    <w:rsid w:val="00F45BE6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BA03"/>
  <w15:chartTrackingRefBased/>
  <w15:docId w15:val="{2E2823CA-1624-42A0-9C57-96C3FAB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207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5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5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F4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07F4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207F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7F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7F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List Paragraph"/>
    <w:aliases w:val="Абзац списка1,A_маркированный_список,List Paragraph"/>
    <w:basedOn w:val="a"/>
    <w:link w:val="a4"/>
    <w:uiPriority w:val="34"/>
    <w:qFormat/>
    <w:rsid w:val="00B311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Абзац списка1 Знак,A_маркированный_список Знак,List Paragraph Знак"/>
    <w:link w:val="a3"/>
    <w:uiPriority w:val="34"/>
    <w:locked/>
    <w:rsid w:val="00B3116C"/>
    <w:rPr>
      <w:rFonts w:ascii="Calibri" w:eastAsia="Calibri" w:hAnsi="Calibri" w:cs="Times New Roman"/>
      <w:lang w:val="ru-RU"/>
    </w:rPr>
  </w:style>
  <w:style w:type="character" w:styleId="a5">
    <w:name w:val="Hyperlink"/>
    <w:basedOn w:val="a0"/>
    <w:uiPriority w:val="99"/>
    <w:unhideWhenUsed/>
    <w:rsid w:val="00814F1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14F1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14F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814F1D"/>
    <w:rPr>
      <w:rFonts w:ascii="Calibri" w:eastAsia="Calibri" w:hAnsi="Calibri" w:cs="Times New Roman"/>
      <w:lang w:val="ru-RU"/>
    </w:rPr>
  </w:style>
  <w:style w:type="character" w:customStyle="1" w:styleId="31">
    <w:name w:val="Основной текст (3)_"/>
    <w:link w:val="32"/>
    <w:rsid w:val="00814F1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4F1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905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05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9">
    <w:name w:val="Колонтитул"/>
    <w:rsid w:val="00992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2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8D8D8"/>
                                <w:left w:val="single" w:sz="6" w:space="8" w:color="D8D8D8"/>
                                <w:bottom w:val="single" w:sz="6" w:space="8" w:color="D8D8D8"/>
                                <w:right w:val="single" w:sz="6" w:space="8" w:color="D8D8D8"/>
                              </w:divBdr>
                            </w:div>
                            <w:div w:id="2692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45128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single" w:sz="6" w:space="8" w:color="D8D8D8"/>
                                        <w:left w:val="single" w:sz="6" w:space="8" w:color="D8D8D8"/>
                                        <w:bottom w:val="single" w:sz="6" w:space="8" w:color="D8D8D8"/>
                                        <w:right w:val="single" w:sz="6" w:space="8" w:color="D8D8D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5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2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44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5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7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4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0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0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58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7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8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7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65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9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0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5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0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1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4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7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4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18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77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5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65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5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9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40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6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6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54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6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0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94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1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2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3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1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9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5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0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7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86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0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62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6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5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7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8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5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6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7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1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4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6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5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6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37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45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2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06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1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1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67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27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1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5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8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16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3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0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4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1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50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Туржанов Евгений Амиржанович</cp:lastModifiedBy>
  <cp:revision>57</cp:revision>
  <dcterms:created xsi:type="dcterms:W3CDTF">2021-01-18T10:46:00Z</dcterms:created>
  <dcterms:modified xsi:type="dcterms:W3CDTF">2026-05-13T13:05:00Z</dcterms:modified>
</cp:coreProperties>
</file>