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C740738"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065990">
        <w:rPr>
          <w:b/>
          <w:bCs/>
          <w:sz w:val="24"/>
        </w:rPr>
        <w:t>179</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98"/>
        <w:gridCol w:w="929"/>
        <w:gridCol w:w="1799"/>
        <w:gridCol w:w="1771"/>
        <w:gridCol w:w="1736"/>
        <w:gridCol w:w="1366"/>
        <w:gridCol w:w="1304"/>
        <w:gridCol w:w="1320"/>
        <w:gridCol w:w="1639"/>
      </w:tblGrid>
      <w:tr w:rsidR="00350F87" w:rsidRPr="00AE00AD" w14:paraId="265BFB1F" w14:textId="77777777" w:rsidTr="00E476D4">
        <w:trPr>
          <w:trHeight w:val="632"/>
        </w:trPr>
        <w:tc>
          <w:tcPr>
            <w:tcW w:w="631" w:type="pct"/>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45" w:type="pct"/>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68" w:type="pct"/>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657" w:type="pct"/>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44" w:type="pct"/>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07" w:type="pct"/>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484" w:type="pct"/>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56" w:type="pct"/>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08" w:type="pct"/>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E476D4" w:rsidRPr="00AE00AD" w14:paraId="1566318D" w14:textId="77777777" w:rsidTr="00E476D4">
        <w:trPr>
          <w:trHeight w:val="1715"/>
        </w:trPr>
        <w:tc>
          <w:tcPr>
            <w:tcW w:w="631" w:type="pct"/>
            <w:vAlign w:val="center"/>
          </w:tcPr>
          <w:p w14:paraId="31BD9D18" w14:textId="1136246A" w:rsidR="00E476D4" w:rsidRPr="0092529D" w:rsidRDefault="0092529D" w:rsidP="00E476D4">
            <w:pPr>
              <w:spacing w:after="0" w:line="259" w:lineRule="auto"/>
              <w:ind w:right="57" w:firstLine="0"/>
              <w:jc w:val="center"/>
              <w:rPr>
                <w:sz w:val="22"/>
                <w:szCs w:val="22"/>
                <w:lang w:val="en-US"/>
              </w:rPr>
            </w:pPr>
            <w:r w:rsidRPr="0092529D">
              <w:rPr>
                <w:sz w:val="22"/>
                <w:szCs w:val="22"/>
                <w:lang w:val="en-US"/>
              </w:rPr>
              <w:t>2882</w:t>
            </w:r>
          </w:p>
        </w:tc>
        <w:tc>
          <w:tcPr>
            <w:tcW w:w="345" w:type="pct"/>
            <w:vAlign w:val="center"/>
          </w:tcPr>
          <w:p w14:paraId="52406A79" w14:textId="2F8D174F" w:rsidR="00E476D4" w:rsidRPr="0092529D" w:rsidRDefault="0092529D" w:rsidP="00E476D4">
            <w:pPr>
              <w:spacing w:after="0" w:line="259" w:lineRule="auto"/>
              <w:ind w:right="57" w:firstLine="0"/>
              <w:jc w:val="center"/>
              <w:rPr>
                <w:sz w:val="22"/>
                <w:szCs w:val="22"/>
              </w:rPr>
            </w:pPr>
            <w:r>
              <w:rPr>
                <w:kern w:val="0"/>
                <w:sz w:val="22"/>
                <w:szCs w:val="22"/>
                <w:lang w:val="en-US"/>
                <w14:ligatures w14:val="none"/>
              </w:rPr>
              <w:t>25</w:t>
            </w:r>
            <w:r w:rsidR="00E476D4" w:rsidRPr="0092529D">
              <w:rPr>
                <w:kern w:val="0"/>
                <w:sz w:val="22"/>
                <w:szCs w:val="22"/>
                <w:lang w:val="en-US"/>
                <w14:ligatures w14:val="none"/>
              </w:rPr>
              <w:t xml:space="preserve"> </w:t>
            </w:r>
            <w:r w:rsidR="00E476D4" w:rsidRPr="0092529D">
              <w:rPr>
                <w:kern w:val="0"/>
                <w:sz w:val="22"/>
                <w:szCs w:val="22"/>
                <w14:ligatures w14:val="none"/>
              </w:rPr>
              <w:t>У</w:t>
            </w:r>
          </w:p>
        </w:tc>
        <w:tc>
          <w:tcPr>
            <w:tcW w:w="668" w:type="pct"/>
            <w:vAlign w:val="center"/>
          </w:tcPr>
          <w:p w14:paraId="0C418C1C" w14:textId="4AA22875" w:rsidR="00E476D4" w:rsidRPr="0092529D" w:rsidRDefault="00E476D4" w:rsidP="00E476D4">
            <w:pPr>
              <w:spacing w:after="0" w:line="259" w:lineRule="auto"/>
              <w:ind w:right="57" w:firstLine="0"/>
              <w:jc w:val="center"/>
              <w:rPr>
                <w:sz w:val="22"/>
                <w:szCs w:val="22"/>
              </w:rPr>
            </w:pPr>
            <w:r w:rsidRPr="0092529D">
              <w:rPr>
                <w:sz w:val="22"/>
                <w:szCs w:val="22"/>
              </w:rPr>
              <w:t>749020.000.000110</w:t>
            </w:r>
          </w:p>
        </w:tc>
        <w:tc>
          <w:tcPr>
            <w:tcW w:w="657" w:type="pct"/>
            <w:vAlign w:val="center"/>
          </w:tcPr>
          <w:p w14:paraId="49A8D414" w14:textId="49F6F462" w:rsidR="00E476D4" w:rsidRPr="0092529D" w:rsidRDefault="00E476D4" w:rsidP="00E476D4">
            <w:pPr>
              <w:spacing w:after="0" w:line="259" w:lineRule="auto"/>
              <w:ind w:right="57" w:firstLine="0"/>
              <w:jc w:val="center"/>
              <w:rPr>
                <w:sz w:val="22"/>
                <w:szCs w:val="22"/>
              </w:rPr>
            </w:pPr>
            <w:r w:rsidRPr="0092529D">
              <w:rPr>
                <w:kern w:val="0"/>
                <w:sz w:val="22"/>
                <w:szCs w:val="22"/>
                <w14:ligatures w14:val="none"/>
              </w:rPr>
              <w:t>Услуги по проведению геодинамического мониторинга</w:t>
            </w:r>
          </w:p>
        </w:tc>
        <w:tc>
          <w:tcPr>
            <w:tcW w:w="644" w:type="pct"/>
            <w:vAlign w:val="center"/>
          </w:tcPr>
          <w:p w14:paraId="37995161" w14:textId="77777777" w:rsidR="0092529D" w:rsidRPr="0092529D" w:rsidRDefault="0092529D" w:rsidP="0092529D">
            <w:pPr>
              <w:spacing w:after="0" w:line="259" w:lineRule="auto"/>
              <w:ind w:right="57" w:firstLine="0"/>
              <w:jc w:val="center"/>
              <w:rPr>
                <w:kern w:val="0"/>
                <w:sz w:val="22"/>
                <w:szCs w:val="22"/>
                <w14:ligatures w14:val="none"/>
              </w:rPr>
            </w:pPr>
            <w:r w:rsidRPr="0092529D">
              <w:rPr>
                <w:kern w:val="0"/>
                <w:sz w:val="22"/>
                <w:szCs w:val="22"/>
                <w14:ligatures w14:val="none"/>
              </w:rPr>
              <w:t>Геодинамический мониторинг месторождения Урихтау (горизонт КТ-</w:t>
            </w:r>
          </w:p>
          <w:p w14:paraId="6CDCEF29" w14:textId="0FD3D5C6" w:rsidR="00E476D4" w:rsidRPr="0092529D" w:rsidRDefault="0092529D" w:rsidP="0092529D">
            <w:pPr>
              <w:spacing w:after="0" w:line="259" w:lineRule="auto"/>
              <w:ind w:right="57" w:firstLine="0"/>
              <w:jc w:val="center"/>
              <w:rPr>
                <w:sz w:val="22"/>
                <w:szCs w:val="22"/>
              </w:rPr>
            </w:pPr>
            <w:r w:rsidRPr="0092529D">
              <w:rPr>
                <w:kern w:val="0"/>
                <w:sz w:val="22"/>
                <w:szCs w:val="22"/>
                <w14:ligatures w14:val="none"/>
              </w:rPr>
              <w:t>I)</w:t>
            </w:r>
          </w:p>
        </w:tc>
        <w:tc>
          <w:tcPr>
            <w:tcW w:w="507" w:type="pct"/>
            <w:vAlign w:val="center"/>
          </w:tcPr>
          <w:p w14:paraId="72CFE74F" w14:textId="53B7E56A" w:rsidR="00E476D4" w:rsidRPr="0092529D" w:rsidRDefault="00E476D4" w:rsidP="00E476D4">
            <w:pPr>
              <w:spacing w:after="0" w:line="259" w:lineRule="auto"/>
              <w:ind w:right="57" w:firstLine="0"/>
              <w:jc w:val="center"/>
              <w:rPr>
                <w:sz w:val="22"/>
                <w:szCs w:val="22"/>
              </w:rPr>
            </w:pPr>
            <w:r w:rsidRPr="0092529D">
              <w:rPr>
                <w:sz w:val="22"/>
                <w:szCs w:val="22"/>
              </w:rPr>
              <w:t>1</w:t>
            </w:r>
          </w:p>
        </w:tc>
        <w:tc>
          <w:tcPr>
            <w:tcW w:w="484" w:type="pct"/>
            <w:vAlign w:val="center"/>
          </w:tcPr>
          <w:p w14:paraId="2CE9C5CD" w14:textId="45338293" w:rsidR="00E476D4" w:rsidRPr="0092529D" w:rsidRDefault="0092529D" w:rsidP="00E476D4">
            <w:pPr>
              <w:spacing w:after="0" w:line="259" w:lineRule="auto"/>
              <w:ind w:right="57" w:firstLine="0"/>
              <w:jc w:val="center"/>
              <w:rPr>
                <w:sz w:val="22"/>
                <w:szCs w:val="22"/>
              </w:rPr>
            </w:pPr>
            <w:r w:rsidRPr="0092529D">
              <w:rPr>
                <w:kern w:val="0"/>
                <w:sz w:val="22"/>
                <w:szCs w:val="22"/>
                <w14:ligatures w14:val="none"/>
              </w:rPr>
              <w:t>14 880 500,00</w:t>
            </w:r>
          </w:p>
        </w:tc>
        <w:tc>
          <w:tcPr>
            <w:tcW w:w="456" w:type="pct"/>
            <w:vAlign w:val="center"/>
          </w:tcPr>
          <w:p w14:paraId="1F5605F1" w14:textId="77777777" w:rsidR="00E476D4" w:rsidRPr="0092529D" w:rsidRDefault="00E476D4" w:rsidP="00E476D4">
            <w:pPr>
              <w:spacing w:after="0" w:line="259" w:lineRule="auto"/>
              <w:ind w:right="57" w:firstLine="0"/>
              <w:jc w:val="center"/>
              <w:rPr>
                <w:sz w:val="22"/>
                <w:szCs w:val="22"/>
              </w:rPr>
            </w:pPr>
            <w:r w:rsidRPr="0092529D">
              <w:rPr>
                <w:sz w:val="22"/>
                <w:szCs w:val="22"/>
              </w:rPr>
              <w:t>1% от планируемой суммы закупка без учета налога на добавленную стоимость, тенге</w:t>
            </w:r>
          </w:p>
        </w:tc>
        <w:tc>
          <w:tcPr>
            <w:tcW w:w="608" w:type="pct"/>
            <w:vAlign w:val="center"/>
          </w:tcPr>
          <w:p w14:paraId="422EB86E" w14:textId="7B8A5148" w:rsidR="00E476D4" w:rsidRPr="0092529D" w:rsidRDefault="00E476D4" w:rsidP="00E476D4">
            <w:pPr>
              <w:spacing w:after="0" w:line="259" w:lineRule="auto"/>
              <w:ind w:right="57" w:firstLine="0"/>
              <w:jc w:val="center"/>
              <w:rPr>
                <w:sz w:val="22"/>
                <w:szCs w:val="22"/>
                <w:lang w:val="en-US"/>
              </w:rPr>
            </w:pPr>
            <w:r w:rsidRPr="0092529D">
              <w:rPr>
                <w:sz w:val="22"/>
                <w:szCs w:val="22"/>
                <w:lang w:val="en-US"/>
              </w:rPr>
              <w:t>95%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14881E7" w:rsidR="00466128" w:rsidRPr="00AE00AD" w:rsidRDefault="00466128" w:rsidP="00350F87">
      <w:pPr>
        <w:pStyle w:val="a7"/>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E476D4"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05080E48" w14:textId="77777777" w:rsidR="00E476D4" w:rsidRPr="0092529D" w:rsidRDefault="00E476D4" w:rsidP="00E476D4">
      <w:pPr>
        <w:spacing w:after="0"/>
        <w:rPr>
          <w:sz w:val="24"/>
        </w:rPr>
      </w:pPr>
    </w:p>
    <w:p w14:paraId="350EFF68" w14:textId="77777777" w:rsidR="00E476D4" w:rsidRPr="0092529D" w:rsidRDefault="00E476D4" w:rsidP="00E476D4">
      <w:pPr>
        <w:spacing w:after="0"/>
        <w:rPr>
          <w:sz w:val="24"/>
        </w:rPr>
      </w:pPr>
    </w:p>
    <w:p w14:paraId="25FF91D6" w14:textId="77777777" w:rsidR="00E476D4" w:rsidRPr="0092529D" w:rsidRDefault="00E476D4" w:rsidP="00E476D4">
      <w:pPr>
        <w:spacing w:after="0"/>
        <w:rPr>
          <w:sz w:val="24"/>
        </w:rPr>
      </w:pP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029"/>
        <w:gridCol w:w="9059"/>
        <w:gridCol w:w="1511"/>
        <w:gridCol w:w="963"/>
      </w:tblGrid>
      <w:tr w:rsidR="00350F87" w:rsidRPr="00AE00AD" w14:paraId="58735DE0" w14:textId="77777777" w:rsidTr="00E476D4">
        <w:trPr>
          <w:trHeight w:val="632"/>
        </w:trPr>
        <w:tc>
          <w:tcPr>
            <w:tcW w:w="748" w:type="pct"/>
          </w:tcPr>
          <w:p w14:paraId="54F051E5" w14:textId="55887AC5"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w:t>
            </w:r>
            <w:r w:rsidR="00E476D4" w:rsidRPr="00E476D4">
              <w:rPr>
                <w:b/>
                <w:sz w:val="20"/>
                <w:szCs w:val="20"/>
              </w:rPr>
              <w:t xml:space="preserve"> </w:t>
            </w:r>
            <w:r w:rsidRPr="00AE00AD">
              <w:rPr>
                <w:b/>
                <w:sz w:val="20"/>
                <w:szCs w:val="20"/>
              </w:rPr>
              <w:t>опытом работы</w:t>
            </w:r>
          </w:p>
        </w:tc>
        <w:tc>
          <w:tcPr>
            <w:tcW w:w="3340" w:type="pct"/>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E70C88">
        <w:trPr>
          <w:trHeight w:val="450"/>
        </w:trPr>
        <w:tc>
          <w:tcPr>
            <w:tcW w:w="748" w:type="pct"/>
            <w:vAlign w:val="center"/>
          </w:tcPr>
          <w:p w14:paraId="5CE53F9A" w14:textId="361D055B" w:rsidR="00466128" w:rsidRPr="00E70C88" w:rsidRDefault="00E476D4" w:rsidP="00E476D4">
            <w:pPr>
              <w:spacing w:after="0" w:line="259" w:lineRule="auto"/>
              <w:ind w:right="57" w:firstLine="0"/>
              <w:jc w:val="center"/>
              <w:rPr>
                <w:sz w:val="22"/>
                <w:szCs w:val="22"/>
              </w:rPr>
            </w:pPr>
            <w:r w:rsidRPr="00E70C88">
              <w:rPr>
                <w:sz w:val="22"/>
                <w:szCs w:val="22"/>
              </w:rPr>
              <w:t>Геодезисты для выполнения высокоточных измерений</w:t>
            </w:r>
          </w:p>
        </w:tc>
        <w:tc>
          <w:tcPr>
            <w:tcW w:w="3340" w:type="pct"/>
            <w:vAlign w:val="center"/>
          </w:tcPr>
          <w:p w14:paraId="6DD922BB" w14:textId="1522794E" w:rsidR="00E476D4" w:rsidRPr="00E70C88" w:rsidRDefault="00E476D4" w:rsidP="00E476D4">
            <w:pPr>
              <w:spacing w:after="0" w:line="259" w:lineRule="auto"/>
              <w:ind w:right="57" w:firstLine="0"/>
              <w:jc w:val="center"/>
              <w:rPr>
                <w:sz w:val="22"/>
                <w:szCs w:val="22"/>
              </w:rPr>
            </w:pPr>
            <w:r w:rsidRPr="00E70C88">
              <w:rPr>
                <w:sz w:val="22"/>
                <w:szCs w:val="22"/>
              </w:rPr>
              <w:t>Для подтверждения квалификации ключевого персонала необходимо приложить копии дипломов о высшем образовании. Для подтверждения трудового стажа необходимо приложить копии трудовых книжек и выписку из Единого накопительного пенсионного фонда.</w:t>
            </w:r>
          </w:p>
          <w:p w14:paraId="61C5DFFE" w14:textId="3E164E74" w:rsidR="00466128" w:rsidRPr="00E70C88" w:rsidRDefault="00466128" w:rsidP="00E476D4">
            <w:pPr>
              <w:spacing w:after="0" w:line="259" w:lineRule="auto"/>
              <w:ind w:right="57" w:firstLine="0"/>
              <w:jc w:val="center"/>
              <w:rPr>
                <w:sz w:val="22"/>
                <w:szCs w:val="22"/>
              </w:rPr>
            </w:pPr>
          </w:p>
        </w:tc>
        <w:tc>
          <w:tcPr>
            <w:tcW w:w="557" w:type="pct"/>
            <w:vAlign w:val="center"/>
          </w:tcPr>
          <w:p w14:paraId="7F2F066F" w14:textId="126337B9" w:rsidR="00466128" w:rsidRPr="00E70C88" w:rsidRDefault="00E476D4" w:rsidP="00E476D4">
            <w:pPr>
              <w:spacing w:after="0" w:line="259" w:lineRule="auto"/>
              <w:ind w:right="57" w:firstLine="0"/>
              <w:jc w:val="center"/>
              <w:rPr>
                <w:sz w:val="22"/>
                <w:szCs w:val="22"/>
                <w:lang w:val="en-US"/>
              </w:rPr>
            </w:pPr>
            <w:r w:rsidRPr="00E70C88">
              <w:rPr>
                <w:sz w:val="22"/>
                <w:szCs w:val="22"/>
                <w:lang w:val="en-US"/>
              </w:rPr>
              <w:t>2</w:t>
            </w:r>
          </w:p>
        </w:tc>
        <w:tc>
          <w:tcPr>
            <w:tcW w:w="355" w:type="pct"/>
            <w:vAlign w:val="center"/>
          </w:tcPr>
          <w:p w14:paraId="4A16D77F" w14:textId="035D6883" w:rsidR="00466128" w:rsidRPr="00E70C88" w:rsidRDefault="00E476D4" w:rsidP="00E476D4">
            <w:pPr>
              <w:spacing w:after="0" w:line="259" w:lineRule="auto"/>
              <w:ind w:right="57" w:firstLine="0"/>
              <w:jc w:val="center"/>
              <w:rPr>
                <w:sz w:val="22"/>
                <w:szCs w:val="22"/>
                <w:lang w:val="en-US"/>
              </w:rPr>
            </w:pPr>
            <w:r w:rsidRPr="00E70C88">
              <w:rPr>
                <w:sz w:val="22"/>
                <w:szCs w:val="22"/>
                <w:lang w:val="en-US"/>
              </w:rPr>
              <w:t>3</w:t>
            </w:r>
          </w:p>
        </w:tc>
      </w:tr>
      <w:tr w:rsidR="00E476D4" w:rsidRPr="00AE00AD" w14:paraId="115A0140" w14:textId="77777777" w:rsidTr="00E70C88">
        <w:trPr>
          <w:trHeight w:val="450"/>
        </w:trPr>
        <w:tc>
          <w:tcPr>
            <w:tcW w:w="748" w:type="pct"/>
            <w:vAlign w:val="center"/>
          </w:tcPr>
          <w:p w14:paraId="158C88CE" w14:textId="5161BC35" w:rsidR="00E476D4" w:rsidRPr="00E70C88" w:rsidRDefault="00E476D4" w:rsidP="00E476D4">
            <w:pPr>
              <w:spacing w:after="0" w:line="259" w:lineRule="auto"/>
              <w:ind w:right="57" w:firstLine="0"/>
              <w:jc w:val="center"/>
              <w:rPr>
                <w:sz w:val="22"/>
                <w:szCs w:val="22"/>
              </w:rPr>
            </w:pPr>
            <w:r w:rsidRPr="00E70C88">
              <w:rPr>
                <w:sz w:val="22"/>
                <w:szCs w:val="22"/>
              </w:rPr>
              <w:t>Геофизики для выполнения высокоточных гравиметрических измерений</w:t>
            </w:r>
          </w:p>
        </w:tc>
        <w:tc>
          <w:tcPr>
            <w:tcW w:w="3340" w:type="pct"/>
            <w:vAlign w:val="center"/>
          </w:tcPr>
          <w:p w14:paraId="433040E4" w14:textId="77777777" w:rsidR="00E70C88" w:rsidRPr="00E70C88" w:rsidRDefault="00E70C88" w:rsidP="00E70C88">
            <w:pPr>
              <w:spacing w:after="0" w:line="259" w:lineRule="auto"/>
              <w:ind w:right="57" w:firstLine="0"/>
              <w:jc w:val="center"/>
              <w:rPr>
                <w:sz w:val="22"/>
                <w:szCs w:val="22"/>
              </w:rPr>
            </w:pPr>
            <w:r w:rsidRPr="00E70C88">
              <w:rPr>
                <w:sz w:val="22"/>
                <w:szCs w:val="22"/>
              </w:rPr>
              <w:t>Для подтверждения квалификации ключевого персонала необходимо приложить копии дипломов о высшем образовании. Для подтверждения трудового стажа необходимо приложить копии трудовых книжек и выписку из Единого накопительного пенсионного фонда.</w:t>
            </w:r>
          </w:p>
          <w:p w14:paraId="4B690CD2" w14:textId="77777777" w:rsidR="00E476D4" w:rsidRPr="00E70C88" w:rsidRDefault="00E476D4" w:rsidP="00E476D4">
            <w:pPr>
              <w:spacing w:after="0" w:line="259" w:lineRule="auto"/>
              <w:ind w:right="57" w:firstLine="0"/>
              <w:jc w:val="center"/>
              <w:rPr>
                <w:sz w:val="22"/>
                <w:szCs w:val="22"/>
              </w:rPr>
            </w:pPr>
          </w:p>
        </w:tc>
        <w:tc>
          <w:tcPr>
            <w:tcW w:w="557" w:type="pct"/>
            <w:vAlign w:val="center"/>
          </w:tcPr>
          <w:p w14:paraId="181DA0CB" w14:textId="4D4CD3A1" w:rsidR="00E476D4" w:rsidRPr="00E70C88" w:rsidRDefault="00E476D4" w:rsidP="00E476D4">
            <w:pPr>
              <w:spacing w:after="0" w:line="259" w:lineRule="auto"/>
              <w:ind w:right="57" w:firstLine="0"/>
              <w:jc w:val="center"/>
              <w:rPr>
                <w:sz w:val="22"/>
                <w:szCs w:val="22"/>
                <w:lang w:val="en-US"/>
              </w:rPr>
            </w:pPr>
            <w:r w:rsidRPr="00E70C88">
              <w:rPr>
                <w:sz w:val="22"/>
                <w:szCs w:val="22"/>
                <w:lang w:val="en-US"/>
              </w:rPr>
              <w:t>2</w:t>
            </w:r>
          </w:p>
        </w:tc>
        <w:tc>
          <w:tcPr>
            <w:tcW w:w="355" w:type="pct"/>
            <w:vAlign w:val="center"/>
          </w:tcPr>
          <w:p w14:paraId="43AE50AE" w14:textId="049FEA27" w:rsidR="00E476D4" w:rsidRPr="00E70C88" w:rsidRDefault="00E476D4" w:rsidP="00E476D4">
            <w:pPr>
              <w:spacing w:after="0" w:line="259" w:lineRule="auto"/>
              <w:ind w:right="57" w:firstLine="0"/>
              <w:jc w:val="center"/>
              <w:rPr>
                <w:sz w:val="22"/>
                <w:szCs w:val="22"/>
                <w:lang w:val="en-US"/>
              </w:rPr>
            </w:pPr>
            <w:r w:rsidRPr="00E70C88">
              <w:rPr>
                <w:sz w:val="22"/>
                <w:szCs w:val="22"/>
                <w:lang w:val="en-US"/>
              </w:rPr>
              <w:t>3</w:t>
            </w:r>
          </w:p>
        </w:tc>
      </w:tr>
      <w:tr w:rsidR="00E476D4" w:rsidRPr="00AE00AD" w14:paraId="544F0FF6" w14:textId="77777777" w:rsidTr="00E70C88">
        <w:trPr>
          <w:trHeight w:val="450"/>
        </w:trPr>
        <w:tc>
          <w:tcPr>
            <w:tcW w:w="748" w:type="pct"/>
            <w:vAlign w:val="center"/>
          </w:tcPr>
          <w:p w14:paraId="3711C88B" w14:textId="5BAADD07" w:rsidR="00E476D4" w:rsidRPr="0092529D" w:rsidRDefault="00E476D4" w:rsidP="00E476D4">
            <w:pPr>
              <w:spacing w:after="0" w:line="259" w:lineRule="auto"/>
              <w:ind w:right="57" w:firstLine="0"/>
              <w:jc w:val="center"/>
              <w:rPr>
                <w:sz w:val="22"/>
                <w:szCs w:val="22"/>
              </w:rPr>
            </w:pPr>
            <w:r w:rsidRPr="00E70C88">
              <w:rPr>
                <w:sz w:val="22"/>
                <w:szCs w:val="22"/>
              </w:rPr>
              <w:t>Специалисты для выполнения дистанционного зондирования территории месторождения из космоса (InSAR)</w:t>
            </w:r>
          </w:p>
        </w:tc>
        <w:tc>
          <w:tcPr>
            <w:tcW w:w="3340" w:type="pct"/>
            <w:vAlign w:val="center"/>
          </w:tcPr>
          <w:p w14:paraId="676A2F57" w14:textId="739F9CBC" w:rsidR="00E476D4" w:rsidRPr="00E70C88" w:rsidRDefault="00E476D4" w:rsidP="00E476D4">
            <w:pPr>
              <w:spacing w:after="0" w:line="259" w:lineRule="auto"/>
              <w:ind w:right="57" w:firstLine="0"/>
              <w:jc w:val="center"/>
              <w:rPr>
                <w:sz w:val="22"/>
                <w:szCs w:val="22"/>
              </w:rPr>
            </w:pPr>
            <w:r w:rsidRPr="00E70C88">
              <w:rPr>
                <w:sz w:val="22"/>
                <w:szCs w:val="22"/>
              </w:rPr>
              <w:t>Для специалистов по дистанционному зондированию – документы о профильном обучении по обработке данных радарной интерферометрии (сертификаты или свидетельства). Для подтверждения трудового стажа необходимо приложить копии трудовых книжек и выписку из Единого накопительного пенсионного фонда.</w:t>
            </w:r>
          </w:p>
          <w:p w14:paraId="40475DFA" w14:textId="6FA70A26" w:rsidR="00E476D4" w:rsidRPr="00E70C88" w:rsidRDefault="00E476D4" w:rsidP="00E476D4">
            <w:pPr>
              <w:spacing w:after="0" w:line="259" w:lineRule="auto"/>
              <w:ind w:right="57" w:firstLine="0"/>
              <w:jc w:val="center"/>
              <w:rPr>
                <w:sz w:val="22"/>
                <w:szCs w:val="22"/>
              </w:rPr>
            </w:pPr>
          </w:p>
        </w:tc>
        <w:tc>
          <w:tcPr>
            <w:tcW w:w="557" w:type="pct"/>
            <w:vAlign w:val="center"/>
          </w:tcPr>
          <w:p w14:paraId="0CED25BA" w14:textId="44EE3DB1" w:rsidR="00E476D4" w:rsidRPr="00E70C88" w:rsidRDefault="00E476D4" w:rsidP="00E476D4">
            <w:pPr>
              <w:spacing w:after="0" w:line="259" w:lineRule="auto"/>
              <w:ind w:right="57" w:firstLine="0"/>
              <w:jc w:val="center"/>
              <w:rPr>
                <w:sz w:val="22"/>
                <w:szCs w:val="22"/>
                <w:lang w:val="en-US"/>
              </w:rPr>
            </w:pPr>
            <w:r w:rsidRPr="00E70C88">
              <w:rPr>
                <w:sz w:val="22"/>
                <w:szCs w:val="22"/>
                <w:lang w:val="en-US"/>
              </w:rPr>
              <w:t>3</w:t>
            </w:r>
          </w:p>
        </w:tc>
        <w:tc>
          <w:tcPr>
            <w:tcW w:w="355" w:type="pct"/>
            <w:vAlign w:val="center"/>
          </w:tcPr>
          <w:p w14:paraId="00CD0540" w14:textId="02C19B94" w:rsidR="00E476D4" w:rsidRPr="00E70C88" w:rsidRDefault="00E476D4" w:rsidP="00E476D4">
            <w:pPr>
              <w:spacing w:after="0" w:line="259" w:lineRule="auto"/>
              <w:ind w:right="57" w:firstLine="0"/>
              <w:jc w:val="center"/>
              <w:rPr>
                <w:sz w:val="22"/>
                <w:szCs w:val="22"/>
                <w:lang w:val="en-US"/>
              </w:rPr>
            </w:pPr>
            <w:r w:rsidRPr="00E70C88">
              <w:rPr>
                <w:sz w:val="22"/>
                <w:szCs w:val="22"/>
                <w:lang w:val="en-US"/>
              </w:rPr>
              <w:t>3</w:t>
            </w:r>
          </w:p>
        </w:tc>
      </w:tr>
      <w:tr w:rsidR="00E476D4" w:rsidRPr="00AE00AD" w14:paraId="0ADB6D94" w14:textId="77777777" w:rsidTr="00E70C88">
        <w:trPr>
          <w:trHeight w:val="450"/>
        </w:trPr>
        <w:tc>
          <w:tcPr>
            <w:tcW w:w="748" w:type="pct"/>
            <w:vAlign w:val="center"/>
          </w:tcPr>
          <w:p w14:paraId="3C95DC33" w14:textId="6FB0C84E" w:rsidR="00E476D4" w:rsidRPr="00E70C88" w:rsidRDefault="00E476D4" w:rsidP="00E476D4">
            <w:pPr>
              <w:spacing w:after="0" w:line="259" w:lineRule="auto"/>
              <w:ind w:right="57" w:firstLine="0"/>
              <w:jc w:val="center"/>
              <w:rPr>
                <w:sz w:val="22"/>
                <w:szCs w:val="22"/>
              </w:rPr>
            </w:pPr>
            <w:r w:rsidRPr="00E70C88">
              <w:rPr>
                <w:sz w:val="22"/>
                <w:szCs w:val="22"/>
              </w:rPr>
              <w:t>Геолог для выполнения комплексного анализа и обобщения результатов с учетом промыслово-геологических данных при анализе и обобщении результатов мониторинга</w:t>
            </w:r>
          </w:p>
        </w:tc>
        <w:tc>
          <w:tcPr>
            <w:tcW w:w="3340" w:type="pct"/>
            <w:vAlign w:val="center"/>
          </w:tcPr>
          <w:p w14:paraId="2D363A2E" w14:textId="77777777" w:rsidR="00E70C88" w:rsidRPr="00E70C88" w:rsidRDefault="00E70C88" w:rsidP="00E70C88">
            <w:pPr>
              <w:spacing w:after="0" w:line="259" w:lineRule="auto"/>
              <w:ind w:right="57" w:firstLine="0"/>
              <w:jc w:val="center"/>
              <w:rPr>
                <w:sz w:val="22"/>
                <w:szCs w:val="22"/>
              </w:rPr>
            </w:pPr>
            <w:r w:rsidRPr="00E70C88">
              <w:rPr>
                <w:sz w:val="22"/>
                <w:szCs w:val="22"/>
              </w:rPr>
              <w:t>Для подтверждения квалификации ключевого персонала необходимо приложить копии дипломов о высшем образовании. Для подтверждения трудового стажа необходимо приложить копии трудовых книжек и выписку из Единого накопительного пенсионного фонда.</w:t>
            </w:r>
          </w:p>
          <w:p w14:paraId="5C2D5DDA" w14:textId="77777777" w:rsidR="00E476D4" w:rsidRPr="00E70C88" w:rsidRDefault="00E476D4" w:rsidP="00E476D4">
            <w:pPr>
              <w:spacing w:after="0" w:line="259" w:lineRule="auto"/>
              <w:ind w:right="57" w:firstLine="0"/>
              <w:jc w:val="center"/>
              <w:rPr>
                <w:sz w:val="22"/>
                <w:szCs w:val="22"/>
              </w:rPr>
            </w:pPr>
          </w:p>
        </w:tc>
        <w:tc>
          <w:tcPr>
            <w:tcW w:w="557" w:type="pct"/>
            <w:vAlign w:val="center"/>
          </w:tcPr>
          <w:p w14:paraId="53765F6B" w14:textId="6C0158B0" w:rsidR="00E476D4" w:rsidRPr="00E70C88" w:rsidRDefault="00E476D4" w:rsidP="00E476D4">
            <w:pPr>
              <w:spacing w:after="0" w:line="259" w:lineRule="auto"/>
              <w:ind w:right="57" w:firstLine="0"/>
              <w:jc w:val="center"/>
              <w:rPr>
                <w:sz w:val="22"/>
                <w:szCs w:val="22"/>
                <w:lang w:val="en-US"/>
              </w:rPr>
            </w:pPr>
            <w:r w:rsidRPr="00E70C88">
              <w:rPr>
                <w:sz w:val="22"/>
                <w:szCs w:val="22"/>
                <w:lang w:val="en-US"/>
              </w:rPr>
              <w:t>1</w:t>
            </w:r>
          </w:p>
        </w:tc>
        <w:tc>
          <w:tcPr>
            <w:tcW w:w="355" w:type="pct"/>
            <w:vAlign w:val="center"/>
          </w:tcPr>
          <w:p w14:paraId="7F3762EF" w14:textId="0AB437A0" w:rsidR="00E476D4" w:rsidRPr="00E70C88" w:rsidRDefault="00E476D4" w:rsidP="00E476D4">
            <w:pPr>
              <w:spacing w:after="0" w:line="259" w:lineRule="auto"/>
              <w:ind w:right="57" w:firstLine="0"/>
              <w:jc w:val="center"/>
              <w:rPr>
                <w:sz w:val="22"/>
                <w:szCs w:val="22"/>
                <w:lang w:val="en-US"/>
              </w:rPr>
            </w:pPr>
            <w:r w:rsidRPr="00E70C88">
              <w:rPr>
                <w:sz w:val="22"/>
                <w:szCs w:val="22"/>
                <w:lang w:val="en-US"/>
              </w:rPr>
              <w:t>5</w:t>
            </w: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1FB4A9E5" w14:textId="7079F7EE"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наименование лицензии;</w:t>
      </w:r>
      <w:r w:rsidR="00E70C88">
        <w:rPr>
          <w:sz w:val="24"/>
        </w:rPr>
        <w:t xml:space="preserve"> не требуется </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707AF727"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необходимое наименование оборудования, техники (технических устройств), зданий (сооружений), помещений  с предоставлением подтверждающих документов.</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3AF3C05E" w:rsidR="00466128" w:rsidRPr="00AE00AD"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DE7F80" w:rsidRPr="00AE00AD">
        <w:rPr>
          <w:sz w:val="24"/>
        </w:rPr>
        <w:t>согласно законодательствам</w:t>
      </w:r>
      <w:r w:rsidRPr="00AE00AD">
        <w:rPr>
          <w:sz w:val="24"/>
        </w:rPr>
        <w:t xml:space="preserve"> Республики Казахстан.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2FFEA1BF"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1A0789E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65990"/>
    <w:rsid w:val="000B6541"/>
    <w:rsid w:val="00216F91"/>
    <w:rsid w:val="00350F87"/>
    <w:rsid w:val="00361CC1"/>
    <w:rsid w:val="003C2041"/>
    <w:rsid w:val="003C59BA"/>
    <w:rsid w:val="0043658C"/>
    <w:rsid w:val="00454A6F"/>
    <w:rsid w:val="00466128"/>
    <w:rsid w:val="004E4389"/>
    <w:rsid w:val="005434A1"/>
    <w:rsid w:val="005B3DDF"/>
    <w:rsid w:val="006B6DCA"/>
    <w:rsid w:val="006E46CE"/>
    <w:rsid w:val="00787BC4"/>
    <w:rsid w:val="007A11FA"/>
    <w:rsid w:val="007E167C"/>
    <w:rsid w:val="00910BC6"/>
    <w:rsid w:val="0092529D"/>
    <w:rsid w:val="00997BB8"/>
    <w:rsid w:val="00AE00AD"/>
    <w:rsid w:val="00AE4F0B"/>
    <w:rsid w:val="00AF27D7"/>
    <w:rsid w:val="00B21D88"/>
    <w:rsid w:val="00D607E2"/>
    <w:rsid w:val="00DE60AC"/>
    <w:rsid w:val="00DE7F80"/>
    <w:rsid w:val="00E476D4"/>
    <w:rsid w:val="00E676A7"/>
    <w:rsid w:val="00E70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3612</Words>
  <Characters>20594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2026-05-29T13:17:00Z</dcterms:created>
  <dcterms:modified xsi:type="dcterms:W3CDTF">2026-05-29T13:17:00Z</dcterms:modified>
</cp:coreProperties>
</file>