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7B58" w14:textId="77777777" w:rsidR="00A23206" w:rsidRDefault="00A23206" w:rsidP="00A232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2__г.</w:t>
      </w:r>
    </w:p>
    <w:p w14:paraId="28649871" w14:textId="77777777" w:rsidR="00A23206" w:rsidRPr="00B820B5" w:rsidRDefault="00A23206" w:rsidP="00A23206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3638E6BE" w14:textId="77777777" w:rsidR="00A23206" w:rsidRDefault="00A23206" w:rsidP="00A23206">
      <w:pPr>
        <w:pStyle w:val="32"/>
        <w:shd w:val="clear" w:color="auto" w:fill="auto"/>
        <w:spacing w:after="0" w:line="240" w:lineRule="auto"/>
        <w:ind w:left="3580"/>
        <w:jc w:val="left"/>
        <w:rPr>
          <w:color w:val="000000"/>
          <w:sz w:val="24"/>
          <w:szCs w:val="24"/>
          <w:lang w:bidi="ru-RU"/>
        </w:rPr>
      </w:pPr>
    </w:p>
    <w:p w14:paraId="3FF8D523" w14:textId="77777777" w:rsidR="00A23206" w:rsidRDefault="00A23206" w:rsidP="00A23206">
      <w:pPr>
        <w:pStyle w:val="32"/>
        <w:shd w:val="clear" w:color="auto" w:fill="auto"/>
        <w:spacing w:after="0" w:line="240" w:lineRule="auto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4815743C" w14:textId="6657449A" w:rsidR="00A23206" w:rsidRDefault="00A23206" w:rsidP="00A23206">
      <w:pPr>
        <w:spacing w:after="0"/>
        <w:jc w:val="center"/>
        <w:rPr>
          <w:color w:val="000000"/>
          <w:sz w:val="24"/>
          <w:szCs w:val="24"/>
          <w:lang w:val="ru-RU" w:bidi="ru-RU"/>
        </w:rPr>
      </w:pPr>
      <w:r>
        <w:rPr>
          <w:color w:val="000000"/>
          <w:sz w:val="24"/>
          <w:szCs w:val="24"/>
          <w:lang w:bidi="ru-RU"/>
        </w:rPr>
        <w:t>(</w:t>
      </w:r>
      <w:r w:rsidR="000E22B6">
        <w:rPr>
          <w:color w:val="000000"/>
          <w:sz w:val="24"/>
          <w:szCs w:val="24"/>
          <w:lang w:val="ru-RU" w:bidi="ru-RU"/>
        </w:rPr>
        <w:t>О</w:t>
      </w:r>
      <w:proofErr w:type="spellStart"/>
      <w:r w:rsidR="000E22B6" w:rsidRPr="00760EF1">
        <w:rPr>
          <w:rFonts w:ascii="Times New Roman" w:hAnsi="Times New Roman" w:cs="Times New Roman"/>
          <w:sz w:val="24"/>
          <w:szCs w:val="24"/>
        </w:rPr>
        <w:t>гнетушитель</w:t>
      </w:r>
      <w:proofErr w:type="spellEnd"/>
      <w:r w:rsidR="000E22B6" w:rsidRPr="00760EF1">
        <w:rPr>
          <w:rFonts w:ascii="Times New Roman" w:hAnsi="Times New Roman" w:cs="Times New Roman"/>
          <w:sz w:val="24"/>
          <w:szCs w:val="24"/>
        </w:rPr>
        <w:t xml:space="preserve"> воздушно-пенный </w:t>
      </w:r>
      <w:r w:rsidR="000E22B6" w:rsidRPr="00760EF1">
        <w:rPr>
          <w:rFonts w:ascii="Times New Roman" w:hAnsi="Times New Roman" w:cs="Times New Roman"/>
          <w:b/>
          <w:bCs/>
          <w:sz w:val="24"/>
          <w:szCs w:val="24"/>
        </w:rPr>
        <w:t>ОВП-10(з)-АВ-01 (</w:t>
      </w:r>
      <w:proofErr w:type="spellStart"/>
      <w:r w:rsidR="000E22B6" w:rsidRPr="00760EF1">
        <w:rPr>
          <w:rFonts w:ascii="Times New Roman" w:hAnsi="Times New Roman" w:cs="Times New Roman"/>
          <w:b/>
          <w:bCs/>
          <w:sz w:val="24"/>
          <w:szCs w:val="24"/>
        </w:rPr>
        <w:t>ФторПАВ</w:t>
      </w:r>
      <w:proofErr w:type="spellEnd"/>
      <w:r w:rsidR="000E22B6" w:rsidRPr="00760EF1">
        <w:rPr>
          <w:rFonts w:ascii="Times New Roman" w:hAnsi="Times New Roman" w:cs="Times New Roman"/>
          <w:b/>
          <w:bCs/>
          <w:sz w:val="24"/>
          <w:szCs w:val="24"/>
        </w:rPr>
        <w:t>) морозостойкий</w:t>
      </w:r>
      <w:r>
        <w:rPr>
          <w:color w:val="000000"/>
          <w:sz w:val="24"/>
          <w:szCs w:val="24"/>
          <w:lang w:bidi="ru-RU"/>
        </w:rPr>
        <w:t>)</w:t>
      </w:r>
    </w:p>
    <w:p w14:paraId="51BC5B11" w14:textId="77777777" w:rsidR="000E22B6" w:rsidRPr="000E22B6" w:rsidRDefault="000E22B6" w:rsidP="00A232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18F770" w14:textId="77777777" w:rsidR="00A23206" w:rsidRPr="00917B9B" w:rsidRDefault="00A23206" w:rsidP="00A23206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2AD97521" w14:textId="5C4BD300" w:rsidR="00A23206" w:rsidRPr="00844F2B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1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</w:t>
      </w:r>
      <w:r w:rsidR="00903F4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60 </w:t>
      </w:r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км) </w:t>
      </w:r>
      <w:bookmarkEnd w:id="1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24988">
        <w:rPr>
          <w:rFonts w:ascii="Times New Roman" w:eastAsia="Times New Roman" w:hAnsi="Times New Roman"/>
          <w:sz w:val="24"/>
          <w:szCs w:val="24"/>
          <w:lang w:eastAsia="ru-RU"/>
        </w:rPr>
        <w:t>течение 60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6F4D20" w14:textId="77777777" w:rsidR="00A23206" w:rsidRPr="00D47F29" w:rsidRDefault="00A23206" w:rsidP="00A2320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0FEEB22C" w14:textId="77777777" w:rsidR="00A23206" w:rsidRPr="002E6E98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настоящей технической спецификации.</w:t>
      </w:r>
    </w:p>
    <w:p w14:paraId="53360B0A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525C4B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AB850A" w14:textId="77777777" w:rsidR="00A23206" w:rsidRPr="0014568E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2C1B714E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3D6784F" w14:textId="77777777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45D2374E" w14:textId="4EFF2172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961910">
        <w:rPr>
          <w:rFonts w:ascii="Times New Roman" w:hAnsi="Times New Roman"/>
          <w:sz w:val="24"/>
          <w:szCs w:val="24"/>
          <w:lang w:val="ru-RU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2CA0858D" w14:textId="77777777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6715E3C6" w14:textId="77777777" w:rsidR="00145480" w:rsidRPr="00A23206" w:rsidRDefault="00145480" w:rsidP="001A1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08FFA" w14:textId="77777777" w:rsidR="001A1C07" w:rsidRPr="001A1C07" w:rsidRDefault="001A1C07" w:rsidP="001A1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B88AFD" w14:textId="77777777" w:rsidR="000E22B6" w:rsidRPr="00A876F8" w:rsidRDefault="000E22B6" w:rsidP="000E22B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Назначение</w:t>
      </w:r>
    </w:p>
    <w:p w14:paraId="22B8E7ED" w14:textId="77777777" w:rsidR="000E22B6" w:rsidRPr="00A876F8" w:rsidRDefault="000E22B6" w:rsidP="000E22B6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sz w:val="24"/>
          <w:szCs w:val="24"/>
        </w:rPr>
        <w:t>Огнетушитель предназначен для тушения пожаров:</w:t>
      </w:r>
    </w:p>
    <w:p w14:paraId="2AA624AC" w14:textId="77777777" w:rsidR="000E22B6" w:rsidRPr="00A876F8" w:rsidRDefault="000E22B6" w:rsidP="000E22B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Класс А:</w:t>
      </w:r>
      <w:r w:rsidRPr="00A876F8">
        <w:rPr>
          <w:rFonts w:ascii="Times New Roman" w:hAnsi="Times New Roman" w:cs="Times New Roman"/>
          <w:sz w:val="24"/>
          <w:szCs w:val="24"/>
        </w:rPr>
        <w:t xml:space="preserve"> Твердые горючие вещества (дерево, бумага, текстиль).</w:t>
      </w:r>
    </w:p>
    <w:p w14:paraId="42D9AF74" w14:textId="77777777" w:rsidR="000E22B6" w:rsidRPr="00A876F8" w:rsidRDefault="000E22B6" w:rsidP="000E22B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Класс В:</w:t>
      </w:r>
      <w:r w:rsidRPr="00A876F8">
        <w:rPr>
          <w:rFonts w:ascii="Times New Roman" w:hAnsi="Times New Roman" w:cs="Times New Roman"/>
          <w:sz w:val="24"/>
          <w:szCs w:val="24"/>
        </w:rPr>
        <w:t xml:space="preserve"> Горючие жидкости (бензин, масла, нефть, жиры).</w:t>
      </w:r>
    </w:p>
    <w:p w14:paraId="342CCE3B" w14:textId="77777777" w:rsidR="000E22B6" w:rsidRDefault="000E22B6" w:rsidP="000E22B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Особенность:</w:t>
      </w:r>
      <w:r w:rsidRPr="00A876F8">
        <w:rPr>
          <w:rFonts w:ascii="Times New Roman" w:hAnsi="Times New Roman" w:cs="Times New Roman"/>
          <w:sz w:val="24"/>
          <w:szCs w:val="24"/>
        </w:rPr>
        <w:t xml:space="preserve"> За счет </w:t>
      </w:r>
      <w:proofErr w:type="spellStart"/>
      <w:r w:rsidRPr="00A876F8">
        <w:rPr>
          <w:rFonts w:ascii="Times New Roman" w:hAnsi="Times New Roman" w:cs="Times New Roman"/>
          <w:b/>
          <w:bCs/>
          <w:sz w:val="24"/>
          <w:szCs w:val="24"/>
        </w:rPr>
        <w:t>ФторПАВ</w:t>
      </w:r>
      <w:proofErr w:type="spellEnd"/>
      <w:r w:rsidRPr="00A876F8">
        <w:rPr>
          <w:rFonts w:ascii="Times New Roman" w:hAnsi="Times New Roman" w:cs="Times New Roman"/>
          <w:sz w:val="24"/>
          <w:szCs w:val="24"/>
        </w:rPr>
        <w:t xml:space="preserve"> (фторированного пенообразователя) на поверхности жидкости создается тончайшая пленка, которая моментально прекращает доступ кислорода и предотвращает повторное воспламенение.</w:t>
      </w:r>
    </w:p>
    <w:p w14:paraId="4AEF6D31" w14:textId="77777777" w:rsidR="00961910" w:rsidRPr="00A876F8" w:rsidRDefault="00961910" w:rsidP="00961910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5F08626" w14:textId="1BFFAC46" w:rsidR="000E22B6" w:rsidRDefault="000E22B6" w:rsidP="000E22B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</w:p>
    <w:tbl>
      <w:tblPr>
        <w:tblStyle w:val="ac"/>
        <w:tblW w:w="8984" w:type="dxa"/>
        <w:tblInd w:w="360" w:type="dxa"/>
        <w:tblLook w:val="04A0" w:firstRow="1" w:lastRow="0" w:firstColumn="1" w:lastColumn="0" w:noHBand="0" w:noVBand="1"/>
      </w:tblPr>
      <w:tblGrid>
        <w:gridCol w:w="4492"/>
        <w:gridCol w:w="4492"/>
      </w:tblGrid>
      <w:tr w:rsidR="000E22B6" w14:paraId="19547AD6" w14:textId="77777777" w:rsidTr="000E22B6">
        <w:tc>
          <w:tcPr>
            <w:tcW w:w="4492" w:type="dxa"/>
            <w:vAlign w:val="center"/>
          </w:tcPr>
          <w:p w14:paraId="5ECE9452" w14:textId="0C6688C1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492" w:type="dxa"/>
            <w:vAlign w:val="center"/>
          </w:tcPr>
          <w:p w14:paraId="7C7C7B38" w14:textId="45DBFB17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0E22B6" w14:paraId="21BB49B9" w14:textId="77777777" w:rsidTr="000E22B6">
        <w:tc>
          <w:tcPr>
            <w:tcW w:w="4492" w:type="dxa"/>
            <w:vAlign w:val="center"/>
          </w:tcPr>
          <w:p w14:paraId="0F420DE7" w14:textId="549903D7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Вместимость корпуса</w:t>
            </w:r>
          </w:p>
        </w:tc>
        <w:tc>
          <w:tcPr>
            <w:tcW w:w="4492" w:type="dxa"/>
            <w:vAlign w:val="center"/>
          </w:tcPr>
          <w:p w14:paraId="05765433" w14:textId="233C80E4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>не менее 11,7 л</w:t>
            </w:r>
          </w:p>
        </w:tc>
      </w:tr>
      <w:tr w:rsidR="000E22B6" w14:paraId="7F72369B" w14:textId="77777777" w:rsidTr="000E22B6">
        <w:tc>
          <w:tcPr>
            <w:tcW w:w="4492" w:type="dxa"/>
            <w:vAlign w:val="center"/>
          </w:tcPr>
          <w:p w14:paraId="749381AB" w14:textId="0D3543FF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заряда (объем ОТВ)</w:t>
            </w:r>
          </w:p>
        </w:tc>
        <w:tc>
          <w:tcPr>
            <w:tcW w:w="4492" w:type="dxa"/>
            <w:vAlign w:val="center"/>
          </w:tcPr>
          <w:p w14:paraId="49CE7421" w14:textId="63297501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>10 ± 0,5 л</w:t>
            </w:r>
          </w:p>
        </w:tc>
      </w:tr>
      <w:tr w:rsidR="000E22B6" w14:paraId="3D16C331" w14:textId="77777777" w:rsidTr="000E22B6">
        <w:tc>
          <w:tcPr>
            <w:tcW w:w="4492" w:type="dxa"/>
            <w:vAlign w:val="center"/>
          </w:tcPr>
          <w:p w14:paraId="5FCF37D5" w14:textId="4F7E4EE6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огнетушащего вещества (ОТВ)</w:t>
            </w:r>
          </w:p>
        </w:tc>
        <w:tc>
          <w:tcPr>
            <w:tcW w:w="4492" w:type="dxa"/>
            <w:vAlign w:val="center"/>
          </w:tcPr>
          <w:p w14:paraId="7E37D88E" w14:textId="487AA0D2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 xml:space="preserve">Водный раствор </w:t>
            </w:r>
            <w:proofErr w:type="spellStart"/>
            <w:r w:rsidRPr="00A876F8">
              <w:rPr>
                <w:rFonts w:ascii="Times New Roman" w:hAnsi="Times New Roman" w:cs="Times New Roman"/>
                <w:sz w:val="24"/>
                <w:szCs w:val="24"/>
              </w:rPr>
              <w:t>ФторПАВ</w:t>
            </w:r>
            <w:proofErr w:type="spellEnd"/>
            <w:r w:rsidRPr="00A876F8">
              <w:rPr>
                <w:rFonts w:ascii="Times New Roman" w:hAnsi="Times New Roman" w:cs="Times New Roman"/>
                <w:sz w:val="24"/>
                <w:szCs w:val="24"/>
              </w:rPr>
              <w:t xml:space="preserve"> (пленкообразующий)</w:t>
            </w:r>
          </w:p>
        </w:tc>
      </w:tr>
      <w:tr w:rsidR="000E22B6" w14:paraId="12C97795" w14:textId="77777777" w:rsidTr="000E22B6">
        <w:tc>
          <w:tcPr>
            <w:tcW w:w="4492" w:type="dxa"/>
            <w:vAlign w:val="center"/>
          </w:tcPr>
          <w:p w14:paraId="5D629BD5" w14:textId="3BA5AF69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Рабочее давление</w:t>
            </w:r>
          </w:p>
        </w:tc>
        <w:tc>
          <w:tcPr>
            <w:tcW w:w="4492" w:type="dxa"/>
            <w:vAlign w:val="center"/>
          </w:tcPr>
          <w:p w14:paraId="0B708393" w14:textId="237882FD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>1,6 ± 0,2 МПа</w:t>
            </w:r>
          </w:p>
        </w:tc>
      </w:tr>
      <w:tr w:rsidR="000E22B6" w14:paraId="6E637039" w14:textId="77777777" w:rsidTr="000E22B6">
        <w:tc>
          <w:tcPr>
            <w:tcW w:w="4492" w:type="dxa"/>
            <w:vAlign w:val="center"/>
          </w:tcPr>
          <w:p w14:paraId="682BA391" w14:textId="5E473186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Огнетушащая способность (ранг)</w:t>
            </w:r>
          </w:p>
        </w:tc>
        <w:tc>
          <w:tcPr>
            <w:tcW w:w="4492" w:type="dxa"/>
            <w:vAlign w:val="center"/>
          </w:tcPr>
          <w:p w14:paraId="6AA371CF" w14:textId="6145F08F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4А / 144В</w:t>
            </w: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 xml:space="preserve"> (высокая эффективность)</w:t>
            </w:r>
          </w:p>
        </w:tc>
      </w:tr>
      <w:tr w:rsidR="000E22B6" w14:paraId="347BDCB1" w14:textId="77777777" w:rsidTr="000E22B6">
        <w:tc>
          <w:tcPr>
            <w:tcW w:w="4492" w:type="dxa"/>
            <w:vAlign w:val="center"/>
          </w:tcPr>
          <w:p w14:paraId="3BA6460F" w14:textId="6C43CE79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струи ОТВ</w:t>
            </w:r>
          </w:p>
        </w:tc>
        <w:tc>
          <w:tcPr>
            <w:tcW w:w="4492" w:type="dxa"/>
            <w:vAlign w:val="center"/>
          </w:tcPr>
          <w:p w14:paraId="343D2640" w14:textId="532A972F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>не менее 4,0 м</w:t>
            </w:r>
          </w:p>
        </w:tc>
      </w:tr>
      <w:tr w:rsidR="000E22B6" w14:paraId="40CEE5A1" w14:textId="77777777" w:rsidTr="000E22B6">
        <w:tc>
          <w:tcPr>
            <w:tcW w:w="4492" w:type="dxa"/>
            <w:vAlign w:val="center"/>
          </w:tcPr>
          <w:p w14:paraId="7E73B454" w14:textId="0054EE46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подачи ОТВ</w:t>
            </w:r>
          </w:p>
        </w:tc>
        <w:tc>
          <w:tcPr>
            <w:tcW w:w="4492" w:type="dxa"/>
            <w:vAlign w:val="center"/>
          </w:tcPr>
          <w:p w14:paraId="47734508" w14:textId="23F6BBDF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>не менее 30 сек</w:t>
            </w:r>
          </w:p>
        </w:tc>
      </w:tr>
      <w:tr w:rsidR="000E22B6" w14:paraId="117B9F32" w14:textId="77777777" w:rsidTr="000E22B6">
        <w:tc>
          <w:tcPr>
            <w:tcW w:w="4492" w:type="dxa"/>
            <w:vAlign w:val="center"/>
          </w:tcPr>
          <w:p w14:paraId="3E57CEE7" w14:textId="55459FB6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Габаритные размеры (высота / диаметр)</w:t>
            </w:r>
          </w:p>
        </w:tc>
        <w:tc>
          <w:tcPr>
            <w:tcW w:w="4492" w:type="dxa"/>
            <w:vAlign w:val="center"/>
          </w:tcPr>
          <w:p w14:paraId="32F9C002" w14:textId="4B920CAA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>580–610 мм / 185–200 мм</w:t>
            </w:r>
          </w:p>
        </w:tc>
      </w:tr>
      <w:tr w:rsidR="000E22B6" w14:paraId="5863895E" w14:textId="77777777" w:rsidTr="000E22B6">
        <w:tc>
          <w:tcPr>
            <w:tcW w:w="4492" w:type="dxa"/>
            <w:vAlign w:val="center"/>
          </w:tcPr>
          <w:p w14:paraId="013264F8" w14:textId="6B0CF05E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Полная масса изделия</w:t>
            </w:r>
          </w:p>
        </w:tc>
        <w:tc>
          <w:tcPr>
            <w:tcW w:w="4492" w:type="dxa"/>
            <w:vAlign w:val="center"/>
          </w:tcPr>
          <w:p w14:paraId="0AFD9F02" w14:textId="3CFCA781" w:rsidR="000E22B6" w:rsidRDefault="000E22B6" w:rsidP="000E22B6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6F8">
              <w:rPr>
                <w:rFonts w:ascii="Times New Roman" w:hAnsi="Times New Roman" w:cs="Times New Roman"/>
                <w:sz w:val="24"/>
                <w:szCs w:val="24"/>
              </w:rPr>
              <w:t>не более 14,5 кг</w:t>
            </w:r>
          </w:p>
        </w:tc>
      </w:tr>
    </w:tbl>
    <w:p w14:paraId="1A6B288F" w14:textId="77777777" w:rsidR="000E22B6" w:rsidRPr="00A876F8" w:rsidRDefault="000E22B6" w:rsidP="000E22B6">
      <w:pPr>
        <w:pStyle w:val="a7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E6070" w14:textId="77777777" w:rsidR="000E22B6" w:rsidRPr="00A876F8" w:rsidRDefault="000E22B6" w:rsidP="000E22B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3. Конструктивные особенности</w:t>
      </w:r>
    </w:p>
    <w:p w14:paraId="59669ACD" w14:textId="77777777" w:rsidR="000E22B6" w:rsidRPr="00A876F8" w:rsidRDefault="000E22B6" w:rsidP="000E22B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Корпус:</w:t>
      </w:r>
      <w:r w:rsidRPr="00A876F8">
        <w:rPr>
          <w:rFonts w:ascii="Times New Roman" w:hAnsi="Times New Roman" w:cs="Times New Roman"/>
          <w:sz w:val="24"/>
          <w:szCs w:val="24"/>
        </w:rPr>
        <w:t xml:space="preserve"> Изготовлен из стали с внутренним защитным полимерным покрытием (обязательно для защиты от коррозии под воздействием </w:t>
      </w:r>
      <w:proofErr w:type="spellStart"/>
      <w:r w:rsidRPr="00A876F8">
        <w:rPr>
          <w:rFonts w:ascii="Times New Roman" w:hAnsi="Times New Roman" w:cs="Times New Roman"/>
          <w:sz w:val="24"/>
          <w:szCs w:val="24"/>
        </w:rPr>
        <w:t>ФторПАВ</w:t>
      </w:r>
      <w:proofErr w:type="spellEnd"/>
      <w:r w:rsidRPr="00A876F8">
        <w:rPr>
          <w:rFonts w:ascii="Times New Roman" w:hAnsi="Times New Roman" w:cs="Times New Roman"/>
          <w:sz w:val="24"/>
          <w:szCs w:val="24"/>
        </w:rPr>
        <w:t>).</w:t>
      </w:r>
    </w:p>
    <w:p w14:paraId="504D9CD0" w14:textId="77777777" w:rsidR="000E22B6" w:rsidRPr="00A876F8" w:rsidRDefault="000E22B6" w:rsidP="000E22B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Запорно-пусковое устройство (ЗПУ):</w:t>
      </w:r>
      <w:r w:rsidRPr="00A876F8">
        <w:rPr>
          <w:rFonts w:ascii="Times New Roman" w:hAnsi="Times New Roman" w:cs="Times New Roman"/>
          <w:sz w:val="24"/>
          <w:szCs w:val="24"/>
        </w:rPr>
        <w:t xml:space="preserve"> Рычажного типа, оснащено индикатором давления (манометром) для контроля работоспособности.</w:t>
      </w:r>
    </w:p>
    <w:p w14:paraId="4C85B872" w14:textId="77777777" w:rsidR="000E22B6" w:rsidRPr="00A876F8" w:rsidRDefault="000E22B6" w:rsidP="000E22B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Насадок:</w:t>
      </w:r>
      <w:r w:rsidRPr="00A876F8">
        <w:rPr>
          <w:rFonts w:ascii="Times New Roman" w:hAnsi="Times New Roman" w:cs="Times New Roman"/>
          <w:sz w:val="24"/>
          <w:szCs w:val="24"/>
        </w:rPr>
        <w:t xml:space="preserve"> Гибкий шланг с распылителем, формирующим струю пены низкой кратности.</w:t>
      </w:r>
    </w:p>
    <w:p w14:paraId="4101C1EF" w14:textId="77777777" w:rsidR="000E22B6" w:rsidRPr="00A876F8" w:rsidRDefault="000E22B6" w:rsidP="000E22B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Температурный диапазон:</w:t>
      </w:r>
    </w:p>
    <w:p w14:paraId="094C9DAD" w14:textId="77777777" w:rsidR="000E22B6" w:rsidRPr="00961910" w:rsidRDefault="000E22B6" w:rsidP="000E22B6">
      <w:pPr>
        <w:pStyle w:val="a7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Морозостойкий (зимний): от -40°C до +50°C.</w:t>
      </w:r>
    </w:p>
    <w:p w14:paraId="5CFA69F7" w14:textId="77777777" w:rsidR="00961910" w:rsidRPr="00A876F8" w:rsidRDefault="00961910" w:rsidP="00961910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p w14:paraId="5B49A99F" w14:textId="77777777" w:rsidR="000E22B6" w:rsidRPr="00A876F8" w:rsidRDefault="000E22B6" w:rsidP="000E22B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4. Эксплуатация и обслуживание</w:t>
      </w:r>
    </w:p>
    <w:p w14:paraId="33FD264F" w14:textId="77777777" w:rsidR="000E22B6" w:rsidRPr="00A876F8" w:rsidRDefault="000E22B6" w:rsidP="000E22B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Срок службы:</w:t>
      </w:r>
      <w:r w:rsidRPr="00A876F8">
        <w:rPr>
          <w:rFonts w:ascii="Times New Roman" w:hAnsi="Times New Roman" w:cs="Times New Roman"/>
          <w:sz w:val="24"/>
          <w:szCs w:val="24"/>
        </w:rPr>
        <w:t xml:space="preserve"> 10 лет.</w:t>
      </w:r>
    </w:p>
    <w:p w14:paraId="11B36D9C" w14:textId="77777777" w:rsidR="000E22B6" w:rsidRPr="00A876F8" w:rsidRDefault="000E22B6" w:rsidP="000E22B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Периодичность проверки:</w:t>
      </w:r>
      <w:r w:rsidRPr="00A876F8">
        <w:rPr>
          <w:rFonts w:ascii="Times New Roman" w:hAnsi="Times New Roman" w:cs="Times New Roman"/>
          <w:sz w:val="24"/>
          <w:szCs w:val="24"/>
        </w:rPr>
        <w:t xml:space="preserve"> 1 раз в год (проверка давления по манометру).</w:t>
      </w:r>
    </w:p>
    <w:p w14:paraId="2B80A309" w14:textId="77777777" w:rsidR="000E22B6" w:rsidRPr="00A876F8" w:rsidRDefault="000E22B6" w:rsidP="000E22B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Перезарядка:</w:t>
      </w:r>
      <w:r w:rsidRPr="00A876F8">
        <w:rPr>
          <w:rFonts w:ascii="Times New Roman" w:hAnsi="Times New Roman" w:cs="Times New Roman"/>
          <w:sz w:val="24"/>
          <w:szCs w:val="24"/>
        </w:rPr>
        <w:t xml:space="preserve"> 1 раз в </w:t>
      </w:r>
      <w:r w:rsidRPr="00A876F8">
        <w:rPr>
          <w:rFonts w:ascii="Times New Roman" w:hAnsi="Times New Roman" w:cs="Times New Roman"/>
          <w:b/>
          <w:bCs/>
          <w:sz w:val="24"/>
          <w:szCs w:val="24"/>
        </w:rPr>
        <w:t>5 лет</w:t>
      </w:r>
      <w:r w:rsidRPr="00A876F8">
        <w:rPr>
          <w:rFonts w:ascii="Times New Roman" w:hAnsi="Times New Roman" w:cs="Times New Roman"/>
          <w:sz w:val="24"/>
          <w:szCs w:val="24"/>
        </w:rPr>
        <w:t xml:space="preserve"> (благодаря использованию пленкообразующих составов и антикоррозийного покрытия корпуса). Обычные ОВП перезаряжаются ежегодно.</w:t>
      </w:r>
    </w:p>
    <w:p w14:paraId="00FB4DF1" w14:textId="77777777" w:rsidR="000E22B6" w:rsidRPr="00A876F8" w:rsidRDefault="000E22B6" w:rsidP="000E22B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5. Ограничения</w:t>
      </w:r>
    </w:p>
    <w:p w14:paraId="43E9B678" w14:textId="77777777" w:rsidR="000E22B6" w:rsidRPr="00A876F8" w:rsidRDefault="000E22B6" w:rsidP="000E22B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876F8">
        <w:rPr>
          <w:rFonts w:ascii="Times New Roman" w:hAnsi="Times New Roman" w:cs="Times New Roman"/>
          <w:b/>
          <w:bCs/>
          <w:sz w:val="24"/>
          <w:szCs w:val="24"/>
        </w:rPr>
        <w:t>Запрещено</w:t>
      </w:r>
      <w:r w:rsidRPr="00A876F8">
        <w:rPr>
          <w:rFonts w:ascii="Times New Roman" w:hAnsi="Times New Roman" w:cs="Times New Roman"/>
          <w:sz w:val="24"/>
          <w:szCs w:val="24"/>
        </w:rPr>
        <w:t xml:space="preserve"> применять для тушения электроустановок под напряжением (Класс Е), так как струя проводит ток.</w:t>
      </w:r>
    </w:p>
    <w:p w14:paraId="3E3BB1BD" w14:textId="7C407143" w:rsidR="001A1C07" w:rsidRPr="00961910" w:rsidRDefault="000E22B6" w:rsidP="001A1C07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1910">
        <w:rPr>
          <w:rFonts w:ascii="Times New Roman" w:hAnsi="Times New Roman" w:cs="Times New Roman"/>
          <w:sz w:val="24"/>
          <w:szCs w:val="24"/>
        </w:rPr>
        <w:t>Не предназначен для тушения газообразных веществ (Класс С).</w:t>
      </w:r>
    </w:p>
    <w:p w14:paraId="7F3E7762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76E796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оплаты: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100% после поставки и приемки товара</w:t>
      </w:r>
    </w:p>
    <w:p w14:paraId="5E9F1811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поставки: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DDP (Доставка)</w:t>
      </w:r>
    </w:p>
    <w:p w14:paraId="186B3552" w14:textId="787F05F2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поставки: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 xml:space="preserve">после подписания Договора в течение </w:t>
      </w:r>
      <w:r w:rsidR="00A2320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0 календарных дней.</w:t>
      </w:r>
    </w:p>
    <w:sectPr w:rsidR="001A1C07" w:rsidRPr="008D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FD6"/>
    <w:multiLevelType w:val="multilevel"/>
    <w:tmpl w:val="1200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14B42"/>
    <w:multiLevelType w:val="multilevel"/>
    <w:tmpl w:val="B6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12419F"/>
    <w:multiLevelType w:val="multilevel"/>
    <w:tmpl w:val="54FE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607669"/>
    <w:multiLevelType w:val="multilevel"/>
    <w:tmpl w:val="CAE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8784">
    <w:abstractNumId w:val="4"/>
  </w:num>
  <w:num w:numId="2" w16cid:durableId="2093352145">
    <w:abstractNumId w:val="2"/>
  </w:num>
  <w:num w:numId="3" w16cid:durableId="1545365706">
    <w:abstractNumId w:val="0"/>
  </w:num>
  <w:num w:numId="4" w16cid:durableId="1093863576">
    <w:abstractNumId w:val="3"/>
  </w:num>
  <w:num w:numId="5" w16cid:durableId="1401292230">
    <w:abstractNumId w:val="5"/>
  </w:num>
  <w:num w:numId="6" w16cid:durableId="188208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47"/>
    <w:rsid w:val="000E22B6"/>
    <w:rsid w:val="00145480"/>
    <w:rsid w:val="001A1C07"/>
    <w:rsid w:val="002C366E"/>
    <w:rsid w:val="002F6EAE"/>
    <w:rsid w:val="00474109"/>
    <w:rsid w:val="005A3AC5"/>
    <w:rsid w:val="007F53E2"/>
    <w:rsid w:val="00903F43"/>
    <w:rsid w:val="00961910"/>
    <w:rsid w:val="00A23206"/>
    <w:rsid w:val="00AB380D"/>
    <w:rsid w:val="00C208AF"/>
    <w:rsid w:val="00C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2EEE"/>
  <w15:chartTrackingRefBased/>
  <w15:docId w15:val="{0FE15933-E3B8-428A-B00F-050F1D8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07"/>
  </w:style>
  <w:style w:type="paragraph" w:styleId="1">
    <w:name w:val="heading 1"/>
    <w:basedOn w:val="a"/>
    <w:next w:val="a"/>
    <w:link w:val="10"/>
    <w:uiPriority w:val="9"/>
    <w:qFormat/>
    <w:rsid w:val="00CD6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A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A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A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A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A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A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A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A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A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A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6A4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A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A2320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232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Арман Кавашевич</dc:creator>
  <cp:keywords/>
  <dc:description/>
  <cp:lastModifiedBy>Кадыров Арман Кавашевич</cp:lastModifiedBy>
  <cp:revision>9</cp:revision>
  <dcterms:created xsi:type="dcterms:W3CDTF">2026-05-22T06:14:00Z</dcterms:created>
  <dcterms:modified xsi:type="dcterms:W3CDTF">2026-06-19T06:10:00Z</dcterms:modified>
</cp:coreProperties>
</file>