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74A" w14:textId="15DAB66D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Приложение №</w:t>
      </w:r>
      <w:r w:rsidR="002749D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</w:p>
    <w:p w14:paraId="37BB0804" w14:textId="4A763933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 Договору № </w:t>
      </w:r>
      <w:r w:rsidR="001341E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</w:t>
      </w:r>
    </w:p>
    <w:p w14:paraId="1D2F5BE5" w14:textId="1DC62384" w:rsidR="007141CB" w:rsidRPr="00A01037" w:rsidRDefault="007141CB" w:rsidP="006F688C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r w:rsidR="001341E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«__</w:t>
      </w:r>
      <w:r w:rsidR="00E674B9" w:rsidRPr="008F04C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</w:t>
      </w:r>
      <w:r w:rsidR="001341E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»</w:t>
      </w:r>
      <w:r w:rsidR="008F0C5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1341E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_________</w:t>
      </w:r>
      <w:r w:rsidR="008F0C5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</w:t>
      </w:r>
      <w:r w:rsidR="00B9512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  <w:r w:rsid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г.</w:t>
      </w:r>
    </w:p>
    <w:p w14:paraId="3CE51CE2" w14:textId="28FA10B8" w:rsidR="00766B84" w:rsidRPr="00A01037" w:rsidRDefault="00766B84" w:rsidP="00CB0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13869C6F" w14:textId="77777777" w:rsidR="001E0DED" w:rsidRPr="00A01037" w:rsidRDefault="001E0DED" w:rsidP="001E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Техническая спецификация </w:t>
      </w:r>
    </w:p>
    <w:p w14:paraId="2E2BFC08" w14:textId="5F902FB4" w:rsidR="001E0DED" w:rsidRPr="00A01037" w:rsidRDefault="001E0DED" w:rsidP="001E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закупку услуг по аренде специальной техники с водителем</w:t>
      </w:r>
    </w:p>
    <w:p w14:paraId="15D9EFE6" w14:textId="77777777" w:rsidR="001E0DED" w:rsidRPr="00A01037" w:rsidRDefault="001E0DED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0A3CE3CF" w14:textId="5DEB7530" w:rsidR="006576C2" w:rsidRPr="00A01037" w:rsidRDefault="006576C2" w:rsidP="00FA7DE3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Область оказания Услуг</w:t>
      </w:r>
    </w:p>
    <w:p w14:paraId="3A104484" w14:textId="77777777" w:rsidR="004B31B5" w:rsidRPr="00A01037" w:rsidRDefault="004B31B5" w:rsidP="004B31B5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C76C9E0" w14:textId="77777777" w:rsidR="004B31B5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Нефтегазоконденсатное месторождение Урихтау расположено на территории Мугалжарского района, Актюбинской области, Республики Казахстан в 215 км к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югу от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города Актобе.</w:t>
      </w:r>
    </w:p>
    <w:p w14:paraId="2FF39C43" w14:textId="77777777" w:rsidR="004B31B5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Месторождение Урихтау находится в непосредственной близости от разрабатываемых месторождения нефти и газа Жанажол (10-12 км восточнее), Кенкияк (50 км севернее), </w:t>
      </w:r>
      <w:proofErr w:type="spell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Алибекмола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(20 км северо-восточнее) и </w:t>
      </w:r>
      <w:proofErr w:type="spellStart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Кожасай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(7-8 км юго-западнее).</w:t>
      </w:r>
    </w:p>
    <w:p w14:paraId="53DAB5A6" w14:textId="134A999B" w:rsidR="006576C2" w:rsidRPr="00A01037" w:rsidRDefault="00C437D5" w:rsidP="004B31B5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Среднегодовые температуры разнятся между -40°С и +40°С.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Услуги должны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017CD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предоставляться в круглогодичном режиме.</w:t>
      </w:r>
    </w:p>
    <w:p w14:paraId="71F2B4ED" w14:textId="0F494746" w:rsidR="006576C2" w:rsidRPr="00A01037" w:rsidRDefault="00CA3781" w:rsidP="00CA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713E708" w14:textId="0F1C89E9" w:rsidR="006576C2" w:rsidRPr="00A01037" w:rsidRDefault="006576C2" w:rsidP="00FA7DE3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Основные требования</w:t>
      </w:r>
    </w:p>
    <w:p w14:paraId="44B74786" w14:textId="77777777" w:rsidR="004B31B5" w:rsidRPr="00A01037" w:rsidRDefault="004B31B5" w:rsidP="004B31B5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37B5A00" w14:textId="3C0ACA70" w:rsidR="008844D2" w:rsidRPr="00A01037" w:rsidRDefault="0053404E" w:rsidP="008844D2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должен иметь собственн</w:t>
      </w:r>
      <w:r w:rsidR="00C6680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ую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или арендованн</w:t>
      </w:r>
      <w:r w:rsidR="00C6680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ую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6680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спецтехнику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14:paraId="4796BF04" w14:textId="3A503DE3" w:rsidR="008844D2" w:rsidRPr="00A01037" w:rsidRDefault="00656628" w:rsidP="008844D2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должен обеспечить замену спецтехники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A7AB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ее </w:t>
      </w:r>
      <w:r w:rsidR="006A7AB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поломки 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аналогичную </w:t>
      </w:r>
      <w:r w:rsid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="002929D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срок не позднее </w:t>
      </w:r>
      <w:r w:rsid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2929DA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r w:rsid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Двух) часов с момента</w:t>
      </w:r>
      <w:r w:rsid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F52F9"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получения информации от Заказчика о случившихся срывах обеспечения автотранспортом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7330DE2" w14:textId="77777777" w:rsidR="008844D2" w:rsidRPr="00A01037" w:rsidRDefault="00D947A2" w:rsidP="006A659A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должен обеспечивать ежедневную выписку путевого листа с подписью ответственного лица за эксплуатацию транспортного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средства, которая является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основным документом для первичного учета времени работы транспорта.</w:t>
      </w:r>
    </w:p>
    <w:p w14:paraId="469A344D" w14:textId="3AE133A4" w:rsidR="008844D2" w:rsidRPr="00A01037" w:rsidRDefault="00D947A2" w:rsidP="008C137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обязан обеспечить 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прохождение водителями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ежедневн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предсменного,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предрейсов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 и послерейсового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медицинск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осмотр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Прохождение медицинского осмотра должно быть отмечено в путевом листе. В случае отсутствия отметки о прохождении </w:t>
      </w:r>
      <w:r w:rsidR="006316E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предрейсового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медицинского </w:t>
      </w:r>
      <w:r w:rsidR="0065662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осмотра водитель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допускается к работе.</w:t>
      </w:r>
    </w:p>
    <w:p w14:paraId="1F6C9600" w14:textId="77777777" w:rsidR="008844D2" w:rsidRPr="00A01037" w:rsidRDefault="00D947A2" w:rsidP="005E5424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обязан, своевременно проводить инструктаж по охране труда, пожарной и </w:t>
      </w:r>
      <w:r w:rsidR="005340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электробезопасности,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соблюдению безопасности дорожного движения с водителем.</w:t>
      </w:r>
    </w:p>
    <w:p w14:paraId="23B7D462" w14:textId="77777777" w:rsidR="008844D2" w:rsidRPr="00A01037" w:rsidRDefault="0053404E" w:rsidP="00D0342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должен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своевременно согласовав с Заказчиком,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проводить планово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-предупредительные осмотры, различные виды ремонтов и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профилактические работы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 установкой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оригинальных запасных</w:t>
      </w:r>
      <w:r w:rsidR="00D947A2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частей и расходных материалов. Предоставить план график осмотра техники (утвержденный и согласованный) и документы прохождения ТО.</w:t>
      </w:r>
    </w:p>
    <w:p w14:paraId="69DCD69C" w14:textId="77777777" w:rsidR="008844D2" w:rsidRPr="00A01037" w:rsidRDefault="00D947A2" w:rsidP="009917C0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должен обеспечить соблюдение режима работы и отдыха водителей, не допускать переработок во избежание переутомления.</w:t>
      </w:r>
    </w:p>
    <w:p w14:paraId="7574E8AE" w14:textId="4C160699" w:rsidR="008844D2" w:rsidRPr="00A01037" w:rsidRDefault="00A700FF" w:rsidP="006415FE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оснащает автотранспорт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A700FF">
        <w:rPr>
          <w:rFonts w:ascii="Times New Roman" w:hAnsi="Times New Roman" w:cs="Times New Roman"/>
          <w:sz w:val="20"/>
          <w:szCs w:val="20"/>
        </w:rPr>
        <w:t xml:space="preserve"> </w:t>
      </w:r>
      <w:r w:rsidRPr="000D709E">
        <w:rPr>
          <w:rFonts w:ascii="Times New Roman" w:hAnsi="Times New Roman" w:cs="Times New Roman"/>
          <w:sz w:val="20"/>
          <w:szCs w:val="20"/>
        </w:rPr>
        <w:t>привлекаемы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D709E">
        <w:rPr>
          <w:rFonts w:ascii="Times New Roman" w:hAnsi="Times New Roman" w:cs="Times New Roman"/>
          <w:sz w:val="20"/>
          <w:szCs w:val="20"/>
        </w:rPr>
        <w:t xml:space="preserve"> для оказания услуг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D709E">
        <w:rPr>
          <w:rFonts w:ascii="Times New Roman" w:hAnsi="Times New Roman" w:cs="Times New Roman"/>
          <w:sz w:val="20"/>
          <w:szCs w:val="20"/>
        </w:rPr>
        <w:t>системой GPS мониторинга с возможностью фиксации времени и даты работы, координат передвижения, скоростного режима, продолжительности стоянок и остановок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3153DDB" w14:textId="11B573DC" w:rsidR="008844D2" w:rsidRPr="00A01037" w:rsidRDefault="000A443F" w:rsidP="008525E1">
      <w:pPr>
        <w:pStyle w:val="af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за 48 часов до обусловленного срока начала оказания услуг</w:t>
      </w:r>
      <w:r w:rsidR="001E7403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предоставляет заказчику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полный доступ к системе мониторинга работы автотранспортных средств в режиме реального времени (онлайн) – предоставить логин и пароль для доступа к данным GPS автотранспортных средств, привлекаемых к оказанию услуг по договору.</w:t>
      </w:r>
    </w:p>
    <w:p w14:paraId="6D44AD84" w14:textId="4DEB362A" w:rsidR="00A27C3C" w:rsidRPr="00A01037" w:rsidRDefault="00A27C3C" w:rsidP="008844D2">
      <w:pPr>
        <w:pStyle w:val="af1"/>
        <w:numPr>
          <w:ilvl w:val="1"/>
          <w:numId w:val="25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Исполнитель самостоятельно устраняет все последствия, связанные с дорожно-транспортными происшествиями, включая оплату каких-либо штрафов, связанных с выполнением объёма работ.</w:t>
      </w:r>
    </w:p>
    <w:p w14:paraId="175DCBA9" w14:textId="77777777" w:rsidR="00D76BC1" w:rsidRPr="00A01037" w:rsidRDefault="00D76BC1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5AE053" w14:textId="2C0CB04E" w:rsidR="006576C2" w:rsidRPr="00A01037" w:rsidRDefault="00C46F50" w:rsidP="000D37B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Требования</w:t>
      </w:r>
      <w:r w:rsidR="006576C2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к </w:t>
      </w:r>
      <w:r w:rsidR="00C6680A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спец</w:t>
      </w:r>
      <w:r w:rsidR="00FB4785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технике</w:t>
      </w:r>
    </w:p>
    <w:p w14:paraId="13A92CEB" w14:textId="4F980CB6" w:rsidR="004B31B5" w:rsidRPr="00EA20F4" w:rsidRDefault="00EA20F4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A189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Потенциальный поставщик должен иметь собственную или арендованную спецтехнику, зарегистрированную на территории РК, с предоставлением подтверждающих документов: электронная копия свидетельства о государственной регистрации транспортного средства или технического паспорта, выданного </w:t>
      </w:r>
      <w:proofErr w:type="gramStart"/>
      <w:r w:rsidRPr="003A189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уполномоченным органом</w:t>
      </w:r>
      <w:proofErr w:type="gramEnd"/>
      <w:r w:rsidR="007358F0" w:rsidRPr="003A189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или</w:t>
      </w:r>
      <w:r w:rsidRPr="003A189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электронная копия договора аренды при условии аренды спецтехники.</w:t>
      </w:r>
    </w:p>
    <w:tbl>
      <w:tblPr>
        <w:tblStyle w:val="af2"/>
        <w:tblW w:w="15798" w:type="dxa"/>
        <w:tblLayout w:type="fixed"/>
        <w:tblLook w:val="04A0" w:firstRow="1" w:lastRow="0" w:firstColumn="1" w:lastColumn="0" w:noHBand="0" w:noVBand="1"/>
      </w:tblPr>
      <w:tblGrid>
        <w:gridCol w:w="456"/>
        <w:gridCol w:w="3083"/>
        <w:gridCol w:w="1043"/>
        <w:gridCol w:w="1050"/>
        <w:gridCol w:w="1593"/>
        <w:gridCol w:w="1203"/>
        <w:gridCol w:w="7370"/>
      </w:tblGrid>
      <w:tr w:rsidR="00DA2221" w:rsidRPr="00A01037" w14:paraId="5177B352" w14:textId="77777777" w:rsidTr="00DA2221">
        <w:tc>
          <w:tcPr>
            <w:tcW w:w="456" w:type="dxa"/>
            <w:vAlign w:val="center"/>
          </w:tcPr>
          <w:p w14:paraId="17578EF4" w14:textId="77777777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083" w:type="dxa"/>
            <w:vAlign w:val="center"/>
          </w:tcPr>
          <w:p w14:paraId="1513E8CE" w14:textId="77777777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специальной техники</w:t>
            </w:r>
          </w:p>
        </w:tc>
        <w:tc>
          <w:tcPr>
            <w:tcW w:w="1043" w:type="dxa"/>
            <w:vAlign w:val="center"/>
          </w:tcPr>
          <w:p w14:paraId="37D6E939" w14:textId="77777777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50" w:type="dxa"/>
            <w:vAlign w:val="center"/>
          </w:tcPr>
          <w:p w14:paraId="6219D485" w14:textId="3A3F59A6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 выпуска, не ранее</w:t>
            </w:r>
          </w:p>
        </w:tc>
        <w:tc>
          <w:tcPr>
            <w:tcW w:w="1593" w:type="dxa"/>
            <w:vAlign w:val="center"/>
          </w:tcPr>
          <w:p w14:paraId="40FD7D91" w14:textId="69D874DE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Объем услуг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по стандартному тарифу, маш/час</w:t>
            </w:r>
          </w:p>
        </w:tc>
        <w:tc>
          <w:tcPr>
            <w:tcW w:w="1203" w:type="dxa"/>
            <w:vAlign w:val="center"/>
          </w:tcPr>
          <w:p w14:paraId="08305784" w14:textId="767497DA" w:rsidR="00DA2221" w:rsidRPr="00F21628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Стоимость услуги от общей суммы договора, </w:t>
            </w:r>
            <w:r w:rsidR="003C42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70" w:type="dxa"/>
            <w:vAlign w:val="center"/>
          </w:tcPr>
          <w:p w14:paraId="419A2484" w14:textId="77777777" w:rsidR="00DA2221" w:rsidRPr="00A01037" w:rsidRDefault="00DA2221" w:rsidP="00FF18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Предназначение и технические характеристики</w:t>
            </w:r>
          </w:p>
        </w:tc>
      </w:tr>
      <w:tr w:rsidR="003C4242" w:rsidRPr="00A01037" w14:paraId="5050C1C3" w14:textId="77777777" w:rsidTr="00DA2221">
        <w:trPr>
          <w:trHeight w:val="930"/>
        </w:trPr>
        <w:tc>
          <w:tcPr>
            <w:tcW w:w="456" w:type="dxa"/>
            <w:vAlign w:val="center"/>
          </w:tcPr>
          <w:p w14:paraId="782722AF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3" w:type="dxa"/>
            <w:vAlign w:val="center"/>
          </w:tcPr>
          <w:p w14:paraId="106A81DF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Паровая передвижная установка (ППУ)</w:t>
            </w:r>
          </w:p>
        </w:tc>
        <w:tc>
          <w:tcPr>
            <w:tcW w:w="1043" w:type="dxa"/>
            <w:vAlign w:val="center"/>
          </w:tcPr>
          <w:p w14:paraId="610509DF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1A458BE0" w14:textId="64A6B90E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93" w:type="dxa"/>
            <w:vAlign w:val="center"/>
          </w:tcPr>
          <w:p w14:paraId="09E12CA5" w14:textId="0156BC8C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F3F9" w14:textId="448DF2D7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7370" w:type="dxa"/>
            <w:vAlign w:val="center"/>
          </w:tcPr>
          <w:p w14:paraId="35567199" w14:textId="77777777" w:rsidR="003C4242" w:rsidRPr="00A01037" w:rsidRDefault="003C4242" w:rsidP="003C42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промывочных, </w:t>
            </w:r>
            <w:proofErr w:type="spellStart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продавочных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нефтепромыслового оборудования паром высокого давления; максимальное давление пара - 100 кгс\см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максимальная температура пара – 310°C, производительность по пару – не менее 1,6 кг\ч. Высокой проходимости.</w:t>
            </w:r>
          </w:p>
        </w:tc>
      </w:tr>
      <w:tr w:rsidR="003C4242" w:rsidRPr="00A01037" w14:paraId="65EA58D5" w14:textId="77777777" w:rsidTr="00DA2221">
        <w:tc>
          <w:tcPr>
            <w:tcW w:w="456" w:type="dxa"/>
            <w:vAlign w:val="center"/>
          </w:tcPr>
          <w:p w14:paraId="4526451C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3" w:type="dxa"/>
            <w:vAlign w:val="center"/>
          </w:tcPr>
          <w:p w14:paraId="683612E5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Автоцистерна нефтепромысловая (АЦН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-18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D7FBF38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298B6C64" w14:textId="5886D253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93" w:type="dxa"/>
            <w:vAlign w:val="center"/>
          </w:tcPr>
          <w:p w14:paraId="2A62064E" w14:textId="778C075F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26012" w14:textId="14AA0B15" w:rsidR="003C4242" w:rsidRPr="003C4242" w:rsidRDefault="003C4242" w:rsidP="003C4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C9058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транспортировки технологических жидкостей, технической воды и нефтесодержащих жидкостей; цельная емкость не менее 18 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одной заливной горловиной; расположение сливного крана - </w:t>
            </w:r>
            <w:proofErr w:type="spellStart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прямопоточное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шаровой, диаметр 100 мм с резьбовой заглушкой. Высокой проходимости.</w:t>
            </w:r>
          </w:p>
        </w:tc>
      </w:tr>
      <w:tr w:rsidR="003C4242" w:rsidRPr="00A01037" w14:paraId="560BDCA4" w14:textId="77777777" w:rsidTr="00DA2221">
        <w:tc>
          <w:tcPr>
            <w:tcW w:w="456" w:type="dxa"/>
            <w:vAlign w:val="center"/>
          </w:tcPr>
          <w:p w14:paraId="6A5ECD8D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83" w:type="dxa"/>
            <w:vAlign w:val="center"/>
          </w:tcPr>
          <w:p w14:paraId="520082D2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Цементировочный агрегат (ЦА-320)</w:t>
            </w:r>
          </w:p>
        </w:tc>
        <w:tc>
          <w:tcPr>
            <w:tcW w:w="1043" w:type="dxa"/>
            <w:vAlign w:val="center"/>
          </w:tcPr>
          <w:p w14:paraId="78A7A201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326AC3DF" w14:textId="4F08DE1C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vAlign w:val="center"/>
          </w:tcPr>
          <w:p w14:paraId="33E78A2A" w14:textId="5203B069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0FB31" w14:textId="5A77EA76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782B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работ по откачке, закачке технологических жидкостей, технической воды и нефтесодержащих жидкостей; с поршневым насосом высокого давления; максимальное давление нагнетания - 320 кгс\см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 мерным баком объемом - 6 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высокой проходимости.</w:t>
            </w:r>
            <w:r w:rsidRPr="00A0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ЦА-320 должен быть оснащен шарнирным коленом не менее 4 </w:t>
            </w:r>
            <w:proofErr w:type="spellStart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вспомогательными трубопроводами не менее 4 </w:t>
            </w:r>
            <w:proofErr w:type="spellStart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шлангом для откачки.</w:t>
            </w:r>
          </w:p>
        </w:tc>
      </w:tr>
      <w:tr w:rsidR="003C4242" w:rsidRPr="00A01037" w14:paraId="4F118967" w14:textId="77777777" w:rsidTr="00DA2221">
        <w:tc>
          <w:tcPr>
            <w:tcW w:w="456" w:type="dxa"/>
            <w:vAlign w:val="center"/>
          </w:tcPr>
          <w:p w14:paraId="201C634F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3" w:type="dxa"/>
            <w:vAlign w:val="center"/>
          </w:tcPr>
          <w:p w14:paraId="7C1A9E78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Агрегат для депарафинизации передвижной модернизированный (АДПМ)</w:t>
            </w:r>
          </w:p>
        </w:tc>
        <w:tc>
          <w:tcPr>
            <w:tcW w:w="1043" w:type="dxa"/>
            <w:vAlign w:val="center"/>
          </w:tcPr>
          <w:p w14:paraId="243E5A75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39F5F8E0" w14:textId="67EDA2BF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93" w:type="dxa"/>
            <w:vAlign w:val="center"/>
          </w:tcPr>
          <w:p w14:paraId="6C7046F2" w14:textId="72939CE9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03A9B" w14:textId="456A95CC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5184A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обработки трубопроводов и устья скважин горячей нефтью; максимальное давление - 160 кгс\см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максимальная температура нагрева – 150°C, производительность по нефти – 12 м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\ч. Высокой проходимости.</w:t>
            </w:r>
          </w:p>
        </w:tc>
      </w:tr>
      <w:tr w:rsidR="003C4242" w:rsidRPr="00A01037" w14:paraId="0F2927D8" w14:textId="77777777" w:rsidTr="00DA2221">
        <w:tc>
          <w:tcPr>
            <w:tcW w:w="456" w:type="dxa"/>
            <w:vAlign w:val="center"/>
          </w:tcPr>
          <w:p w14:paraId="6ED108EF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3" w:type="dxa"/>
            <w:vAlign w:val="center"/>
          </w:tcPr>
          <w:p w14:paraId="6450B4D4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Передвижная азотная установка</w:t>
            </w:r>
          </w:p>
        </w:tc>
        <w:tc>
          <w:tcPr>
            <w:tcW w:w="1043" w:type="dxa"/>
            <w:vAlign w:val="center"/>
          </w:tcPr>
          <w:p w14:paraId="07361A89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7D6E104B" w14:textId="2DCCF4A8" w:rsid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593" w:type="dxa"/>
            <w:vAlign w:val="center"/>
          </w:tcPr>
          <w:p w14:paraId="0D208371" w14:textId="23F77EA6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61F3" w14:textId="2501804A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14:paraId="3DFC9918" w14:textId="77777777" w:rsidR="003C4242" w:rsidRPr="00A01037" w:rsidRDefault="003C4242" w:rsidP="003C4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Для работ по опрессовке азотом выкидных линий.</w:t>
            </w:r>
          </w:p>
          <w:p w14:paraId="1E8A0430" w14:textId="77777777" w:rsidR="003C4242" w:rsidRPr="00A01037" w:rsidRDefault="003C4242" w:rsidP="003C42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Производительность по азоту – не менее 10 м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t xml:space="preserve">3 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минуту; </w:t>
            </w:r>
          </w:p>
          <w:p w14:paraId="2FCF7071" w14:textId="77777777" w:rsidR="003C4242" w:rsidRPr="00A01037" w:rsidRDefault="003C4242" w:rsidP="003C42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Максимальное давление – не менее 250 </w:t>
            </w:r>
            <w:proofErr w:type="spellStart"/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атм</w:t>
            </w:r>
            <w:proofErr w:type="spellEnd"/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14:paraId="44197212" w14:textId="77777777" w:rsidR="003C4242" w:rsidRPr="00A01037" w:rsidRDefault="003C4242" w:rsidP="003C42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Чистота азота – </w:t>
            </w:r>
            <w:proofErr w:type="gramStart"/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90-95</w:t>
            </w:r>
            <w:proofErr w:type="gramEnd"/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%;</w:t>
            </w:r>
          </w:p>
          <w:p w14:paraId="1F3A0045" w14:textId="77777777" w:rsidR="003C4242" w:rsidRPr="00A01037" w:rsidRDefault="003C4242" w:rsidP="003C42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Экипаж – 1 оператор при односменном режиме работы, 2 оператора при круглосуточном режиме работы.</w:t>
            </w:r>
          </w:p>
        </w:tc>
      </w:tr>
      <w:tr w:rsidR="003C4242" w:rsidRPr="00A01037" w14:paraId="55AEAFA2" w14:textId="77777777" w:rsidTr="00DA2221">
        <w:tc>
          <w:tcPr>
            <w:tcW w:w="456" w:type="dxa"/>
            <w:vAlign w:val="center"/>
          </w:tcPr>
          <w:p w14:paraId="67BAEDDC" w14:textId="6F476FC6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  <w:vAlign w:val="center"/>
          </w:tcPr>
          <w:p w14:paraId="09440EF4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10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Фронтальный погрузчик</w:t>
            </w:r>
          </w:p>
        </w:tc>
        <w:tc>
          <w:tcPr>
            <w:tcW w:w="1043" w:type="dxa"/>
            <w:vAlign w:val="center"/>
          </w:tcPr>
          <w:p w14:paraId="12FE6E0D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62A03C7B" w14:textId="5D949FDB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3" w:type="dxa"/>
            <w:vAlign w:val="center"/>
          </w:tcPr>
          <w:p w14:paraId="7496DD3F" w14:textId="68C25E46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1C420" w14:textId="45A34DCE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BB7D" w14:textId="77777777" w:rsidR="003C4242" w:rsidRPr="00A01037" w:rsidRDefault="003C4242" w:rsidP="003C4242">
            <w:pPr>
              <w:pStyle w:val="1"/>
              <w:tabs>
                <w:tab w:val="left" w:pos="349"/>
              </w:tabs>
              <w:spacing w:after="0"/>
              <w:jc w:val="both"/>
              <w:rPr>
                <w:sz w:val="20"/>
                <w:szCs w:val="20"/>
                <w:lang w:eastAsia="ru-RU"/>
              </w:rPr>
            </w:pPr>
            <w:r w:rsidRPr="00A01037">
              <w:rPr>
                <w:color w:val="000000"/>
                <w:sz w:val="20"/>
                <w:szCs w:val="20"/>
                <w:lang w:eastAsia="ru-RU" w:bidi="ru-RU"/>
              </w:rPr>
              <w:t xml:space="preserve">Для проведения погрузочных работ сыпучих материалов, уборки и расчистки снега, уборки </w:t>
            </w:r>
            <w:proofErr w:type="spellStart"/>
            <w:r w:rsidRPr="00A01037">
              <w:rPr>
                <w:color w:val="000000"/>
                <w:sz w:val="20"/>
                <w:szCs w:val="20"/>
                <w:lang w:eastAsia="ru-RU" w:bidi="ru-RU"/>
              </w:rPr>
              <w:t>замазученного</w:t>
            </w:r>
            <w:proofErr w:type="spellEnd"/>
            <w:r w:rsidRPr="00A01037">
              <w:rPr>
                <w:color w:val="000000"/>
                <w:sz w:val="20"/>
                <w:szCs w:val="20"/>
                <w:lang w:eastAsia="ru-RU" w:bidi="ru-RU"/>
              </w:rPr>
              <w:t xml:space="preserve"> грунта, буксировки транспортных средств. Объем ковша – не менее 3 </w:t>
            </w:r>
            <w:r w:rsidRPr="00A01037">
              <w:rPr>
                <w:sz w:val="20"/>
                <w:szCs w:val="20"/>
                <w:lang w:eastAsia="ru-RU"/>
              </w:rPr>
              <w:t>м</w:t>
            </w:r>
            <w:r w:rsidRPr="00A01037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A01037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3C4242" w:rsidRPr="00A01037" w14:paraId="5411FD6A" w14:textId="77777777" w:rsidTr="00DA2221">
        <w:tc>
          <w:tcPr>
            <w:tcW w:w="456" w:type="dxa"/>
            <w:vAlign w:val="center"/>
          </w:tcPr>
          <w:p w14:paraId="738B25BC" w14:textId="50AB9105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3" w:type="dxa"/>
            <w:vAlign w:val="center"/>
          </w:tcPr>
          <w:p w14:paraId="3C3387FF" w14:textId="77777777" w:rsidR="003C4242" w:rsidRPr="00A01037" w:rsidRDefault="003C4242" w:rsidP="003C42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Автокран</w:t>
            </w:r>
          </w:p>
        </w:tc>
        <w:tc>
          <w:tcPr>
            <w:tcW w:w="1043" w:type="dxa"/>
            <w:vAlign w:val="center"/>
          </w:tcPr>
          <w:p w14:paraId="1FF50E4A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76D3F431" w14:textId="3079F1C7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3" w:type="dxa"/>
            <w:vAlign w:val="center"/>
          </w:tcPr>
          <w:p w14:paraId="7A19A8F5" w14:textId="03A79793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4F14D" w14:textId="24ECB726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C25B" w14:textId="77777777" w:rsidR="003C4242" w:rsidRPr="00A01037" w:rsidRDefault="003C4242" w:rsidP="003C4242">
            <w:pPr>
              <w:pStyle w:val="1"/>
              <w:tabs>
                <w:tab w:val="left" w:pos="354"/>
              </w:tabs>
              <w:spacing w:after="0"/>
              <w:jc w:val="both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color w:val="000000"/>
                <w:sz w:val="20"/>
                <w:szCs w:val="20"/>
                <w:lang w:eastAsia="ru-RU" w:bidi="ru-RU"/>
              </w:rPr>
              <w:t xml:space="preserve">Проведение внутрипромысловых работ по погрузке, разгрузке и установке 40, 50, 60 кубовых емкостей, контейнеров </w:t>
            </w:r>
            <w:proofErr w:type="gramStart"/>
            <w:r w:rsidRPr="00A01037">
              <w:rPr>
                <w:color w:val="000000"/>
                <w:sz w:val="20"/>
                <w:szCs w:val="20"/>
                <w:lang w:eastAsia="ru-RU" w:bidi="ru-RU"/>
              </w:rPr>
              <w:t>10-20</w:t>
            </w:r>
            <w:proofErr w:type="gramEnd"/>
            <w:r w:rsidRPr="00A01037">
              <w:rPr>
                <w:color w:val="000000"/>
                <w:sz w:val="20"/>
                <w:szCs w:val="20"/>
                <w:lang w:eastAsia="ru-RU" w:bidi="ru-RU"/>
              </w:rPr>
              <w:t xml:space="preserve"> тонных и тому подобных работ. Грузоподъемность – не менее 25 тонн. Вылет стрелы – не менее 21 м.</w:t>
            </w:r>
          </w:p>
        </w:tc>
      </w:tr>
      <w:tr w:rsidR="003C4242" w:rsidRPr="00A01037" w14:paraId="6D31337B" w14:textId="77777777" w:rsidTr="00DA2221">
        <w:tc>
          <w:tcPr>
            <w:tcW w:w="456" w:type="dxa"/>
            <w:vAlign w:val="center"/>
          </w:tcPr>
          <w:p w14:paraId="5133BBF9" w14:textId="5EFAB400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  <w:vAlign w:val="center"/>
          </w:tcPr>
          <w:p w14:paraId="48BF31F2" w14:textId="77777777" w:rsidR="003C4242" w:rsidRPr="00A01037" w:rsidRDefault="003C4242" w:rsidP="003C42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Полуприцеп</w:t>
            </w:r>
          </w:p>
        </w:tc>
        <w:tc>
          <w:tcPr>
            <w:tcW w:w="1043" w:type="dxa"/>
            <w:vAlign w:val="center"/>
          </w:tcPr>
          <w:p w14:paraId="69EBFFBB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Align w:val="center"/>
          </w:tcPr>
          <w:p w14:paraId="48775679" w14:textId="18D51EB2" w:rsidR="003C4242" w:rsidRPr="00B250BF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vAlign w:val="center"/>
          </w:tcPr>
          <w:p w14:paraId="010E6D86" w14:textId="4F6E8458" w:rsidR="003C4242" w:rsidRPr="0055137C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A5225" w14:textId="283AE215" w:rsidR="003C4242" w:rsidRPr="003C4242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2C96" w14:textId="77777777" w:rsidR="003C4242" w:rsidRPr="00A01037" w:rsidRDefault="003C4242" w:rsidP="003C4242">
            <w:pPr>
              <w:widowControl w:val="0"/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Перевозка габаритных и негабаритных грузов, в том числе фасованной серы в мешках. 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Грузоподъемность – не менее </w:t>
            </w:r>
            <w:r w:rsidRPr="00A01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 тонн. Длина – не менее 12 м.</w:t>
            </w:r>
          </w:p>
        </w:tc>
      </w:tr>
    </w:tbl>
    <w:p w14:paraId="75429B95" w14:textId="77777777" w:rsidR="00A16201" w:rsidRDefault="00A16201" w:rsidP="004B31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C51E16C" w14:textId="3875D9F7" w:rsid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Стоимость услуг по каждому виду техники рассчитывается следующим образом:</w:t>
      </w:r>
    </w:p>
    <w:p w14:paraId="1F8B1F8F" w14:textId="38A112AB" w:rsid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X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B</w:t>
      </w:r>
      <w:r w:rsidR="00773D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где</w:t>
      </w:r>
    </w:p>
    <w:p w14:paraId="3D929E1C" w14:textId="21F8A912" w:rsidR="00CB6DD2" w:rsidRP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 w:rsidRP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общая сумма </w:t>
      </w:r>
      <w:r w:rsidR="00B47E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Договора.</w:t>
      </w:r>
    </w:p>
    <w:p w14:paraId="55A9534D" w14:textId="4E41C1BF" w:rsidR="00CB6DD2" w:rsidRP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lastRenderedPageBreak/>
        <w:t>B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– стоимость услуги от общей суммы Договора (указано в таблице). </w:t>
      </w:r>
    </w:p>
    <w:p w14:paraId="00DD29A6" w14:textId="77777777" w:rsidR="00CB6DD2" w:rsidRP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5DFC07FB" w14:textId="7D1BBC97" w:rsidR="00796562" w:rsidRDefault="00FF18F9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Стандартный т</w:t>
      </w:r>
      <w:r w:rsidR="007965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ариф за 1 маш/час </w:t>
      </w:r>
      <w:r w:rsidR="00B507D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рассчитывается</w:t>
      </w:r>
      <w:r w:rsidR="007965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следующим образом:</w:t>
      </w:r>
    </w:p>
    <w:p w14:paraId="3CAB318F" w14:textId="7CFF84BE" w:rsidR="00FF18F9" w:rsidRPr="00FF18F9" w:rsidRDefault="00FF18F9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X</w:t>
      </w:r>
      <w:r w:rsidRPr="00FF18F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B</w:t>
      </w:r>
      <w:r w:rsidR="00773D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</w:t>
      </w:r>
      <w:r w:rsidRPr="00FF18F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где</w:t>
      </w:r>
    </w:p>
    <w:p w14:paraId="2A8DB095" w14:textId="7CC0DA0D" w:rsidR="00FF18F9" w:rsidRDefault="00FF18F9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ru-RU"/>
        </w:rPr>
        <w:t>A</w:t>
      </w:r>
      <w:r w:rsidRPr="00FF18F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– 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стоимость услуги по ко</w:t>
      </w:r>
      <w:r w:rsidR="00FA54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нкретному виду </w:t>
      </w:r>
      <w:r w:rsidR="00B47E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техники.</w:t>
      </w:r>
    </w:p>
    <w:p w14:paraId="5DEE2907" w14:textId="7BD98C7D" w:rsidR="00B507D8" w:rsidRDefault="00FF18F9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В 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объем услуг</w:t>
      </w:r>
      <w:r w:rsidR="00FA54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по стандартному тарифу</w:t>
      </w:r>
      <w:r w:rsidR="00CB6DD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14:paraId="22A3401F" w14:textId="77777777" w:rsidR="00CB6DD2" w:rsidRDefault="00CB6DD2" w:rsidP="004B31B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7DE8E252" w14:textId="77777777" w:rsidR="008475F1" w:rsidRPr="008475F1" w:rsidRDefault="008475F1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Спецтехника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</w:t>
      </w:r>
      <w:r w:rsidR="00C46F5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олж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быть оснащен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а:</w:t>
      </w:r>
    </w:p>
    <w:p w14:paraId="50A88F5E" w14:textId="2B9AF245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едицинской аптечкой (автотранспортной) с необходимым набором лекарств и медицинских средств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6D90E888" w14:textId="1286EE09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</w:t>
      </w:r>
      <w:r w:rsidR="00C6680A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тояночным средством (башмаками)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для фиксации от самопроизвольного движения 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 стоянке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на дороге с уклоном</w:t>
      </w:r>
      <w:r w:rsidR="00EA2675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исправным стояночным ручным тормозом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6B358C02" w14:textId="40EC2879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з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наком аварийной остановки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00492A6F" w14:textId="38B64563" w:rsidR="006576C2" w:rsidRPr="006A3C2B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справными средствами пожаротушения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3E9E9615" w14:textId="3F5B8517" w:rsidR="006A3C2B" w:rsidRPr="008475F1" w:rsidRDefault="006A3C2B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01037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домкратом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11ED81A0" w14:textId="53EAFFFC" w:rsidR="006576C2" w:rsidRPr="008475F1" w:rsidRDefault="0097139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нформационными табличками </w:t>
      </w:r>
      <w:r w:rsidR="00C31764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 высоком давлении, </w:t>
      </w:r>
      <w:r w:rsidR="006576C2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</w:t>
      </w:r>
      <w:r w:rsidR="00C31764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 время работы агрегата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5F928B6D" w14:textId="267D1A81" w:rsidR="00E6122D" w:rsidRPr="008475F1" w:rsidRDefault="00C46F50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</w:t>
      </w:r>
      <w:r w:rsidR="00E6122D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скрогасителем, для локализации пламени и гашения искр в процессе горения топлива, находящихся в выхлопных газах ДВС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14:paraId="13FBB491" w14:textId="54F68F30" w:rsidR="00E6122D" w:rsidRPr="008475F1" w:rsidRDefault="00E6122D" w:rsidP="008475F1">
      <w:pPr>
        <w:pStyle w:val="af1"/>
        <w:numPr>
          <w:ilvl w:val="0"/>
          <w:numId w:val="27"/>
        </w:numPr>
        <w:tabs>
          <w:tab w:val="left" w:pos="354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устройство</w:t>
      </w:r>
      <w:r w:rsidR="00C46F50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для отвода статиче</w:t>
      </w:r>
      <w:r w:rsidR="00C46F50"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ского электричества при эксплуатациях</w:t>
      </w:r>
      <w:r w:rsidRP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и в движении</w:t>
      </w:r>
      <w:r w:rsidR="008475F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14:paraId="11DC3594" w14:textId="375CEEC0" w:rsidR="00A03556" w:rsidRPr="00A01037" w:rsidRDefault="00A03556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обеспечивает страхование автотранспорта и гражданско-правовую ответственность обладателя источника повышенной опасности по всем видам страхования, предусмотренными законом Республики Казахстан «О страховой деятельности» и другими нормативными актами Республики Казахстан.</w:t>
      </w:r>
    </w:p>
    <w:p w14:paraId="33FE7CE7" w14:textId="3828F3FF" w:rsidR="000A7D10" w:rsidRPr="00A01037" w:rsidRDefault="00A03556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 предоставляется на основе ежедневных заявок, подаваемых Заказчиком накануне дня предоставления, по часовой тарифной ставке.</w:t>
      </w:r>
    </w:p>
    <w:p w14:paraId="0EFD16F7" w14:textId="6FCA8EC1" w:rsidR="00A03556" w:rsidRPr="00A01037" w:rsidRDefault="000A7D10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</w:t>
      </w:r>
      <w:r w:rsidR="00A03556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предоставляется в технически исправном и внешне чистом состоянии.</w:t>
      </w:r>
    </w:p>
    <w:p w14:paraId="537E712F" w14:textId="77777777" w:rsidR="00CE2468" w:rsidRPr="00A01037" w:rsidRDefault="000A7D10" w:rsidP="000D37B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Спецтехника Исполнителя будет эксплуатироваться по грунтовым дорогам и дорогам со щебеночным покрытием.</w:t>
      </w:r>
    </w:p>
    <w:p w14:paraId="2018913D" w14:textId="77777777" w:rsidR="00CE2468" w:rsidRPr="00A01037" w:rsidRDefault="00CE2468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7901A31" w14:textId="7DC5DC65" w:rsidR="00CE2468" w:rsidRPr="00A01037" w:rsidRDefault="00CE2468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Требования к </w:t>
      </w:r>
      <w:r w:rsidR="00DA4368"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водителям</w:t>
      </w:r>
    </w:p>
    <w:p w14:paraId="4A0EDF0F" w14:textId="77777777" w:rsidR="00CE2468" w:rsidRPr="00A01037" w:rsidRDefault="00CE2468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120D34D" w14:textId="77777777" w:rsidR="00E2354C" w:rsidRPr="00A01037" w:rsidRDefault="00E2354C" w:rsidP="00E2354C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Водитель, управляющий автотранспортным средством, должен соответствовать квалификационным требованиям, согласно действующих НПА РК, иметь в наличии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действующее </w:t>
      </w: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удостоверение на право управления транспортным средством соответствующей категории.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дальнейшей смене водителей их кандидатуры должны соответствовать предъявляемым требованиям и согласовываться с Заказчиком.</w:t>
      </w:r>
    </w:p>
    <w:p w14:paraId="35AB6F02" w14:textId="74711F2C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Водитель должен соблюдать Правила дорожного движения Республики Казахстан.</w:t>
      </w:r>
    </w:p>
    <w:p w14:paraId="0CCE7094" w14:textId="2900A39E" w:rsidR="00CE2468" w:rsidRPr="006874F8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 оказании услуг на объекте повышенной опасности с наличием сероводорода водитель должен иметь соответствующие допуска: удостоверение или сертификат по курсу обучения «Безопасность и охрана труда»; «Промышленная безопасность»; «Пожарно-технический минимум»; «Сероводород». </w:t>
      </w:r>
    </w:p>
    <w:p w14:paraId="66C190DD" w14:textId="7B9813D3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Водитель должен быть обеспечен спецодеждой и СИЗ (средствами индивидуальной защиты)</w:t>
      </w:r>
      <w:r w:rsidRPr="006874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ADF69D8" w14:textId="2E8913F8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Персонал должен быть обеспечен необходимым оборудованием и инструментом, для проведения технического обслуживания автомашин (насос, трос, лопата, знак аварийной остановки, аптечка, реечный домкрат, противооткатное устройство, огнетушитель, набор ручного слесарного инструмента и приспособлений).</w:t>
      </w:r>
    </w:p>
    <w:p w14:paraId="1F09F0CD" w14:textId="190D75AD" w:rsidR="00CE2468" w:rsidRPr="00A01037" w:rsidRDefault="00CE2468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Водители обязаны соблюдать скоростные режимы передвижения транспортных средств как по трассе, так и по территории производственной базы, по внутри промысловым дорогам, на участках и складах; не допускать стоянку автотранспортных средств в необозначенных местах, перекрестках, участках с ограниченной видимостью, под эстакадами, коммуникациями, линиями электропередач, на колодцах; не допускать посадку пассажиров на ходу, либо соскакивание с транспорта до полной его остановки, не эксплуатировать автотранспорт если ремень безопасности не пристегнут как у Водителя так и у пассажиров.</w:t>
      </w:r>
    </w:p>
    <w:p w14:paraId="711730F4" w14:textId="00D3B7E3" w:rsidR="006F688C" w:rsidRDefault="006656D3" w:rsidP="006874F8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Требования к квалификации</w:t>
      </w:r>
      <w:r w:rsidR="00DA4368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водителей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001227CB" w14:textId="77777777" w:rsidR="00351823" w:rsidRDefault="00351823" w:rsidP="00CE2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483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1356"/>
        <w:gridCol w:w="1619"/>
        <w:gridCol w:w="7796"/>
      </w:tblGrid>
      <w:tr w:rsidR="00EA20F4" w:rsidRPr="00A01037" w14:paraId="54863871" w14:textId="4DB4BF5F" w:rsidTr="00EA20F4">
        <w:trPr>
          <w:trHeight w:val="284"/>
        </w:trPr>
        <w:tc>
          <w:tcPr>
            <w:tcW w:w="4396" w:type="dxa"/>
            <w:vAlign w:val="center"/>
          </w:tcPr>
          <w:p w14:paraId="532CCFFC" w14:textId="77777777" w:rsidR="00EA20F4" w:rsidRPr="00A01037" w:rsidRDefault="00EA20F4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356" w:type="dxa"/>
            <w:vAlign w:val="center"/>
            <w:hideMark/>
          </w:tcPr>
          <w:p w14:paraId="53F0B615" w14:textId="77777777" w:rsidR="00EA20F4" w:rsidRPr="00A01037" w:rsidRDefault="00EA20F4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19" w:type="dxa"/>
            <w:vAlign w:val="center"/>
          </w:tcPr>
          <w:p w14:paraId="0328D3E7" w14:textId="0BE087DE" w:rsidR="00EA20F4" w:rsidRPr="00A01037" w:rsidRDefault="00EA20F4" w:rsidP="00B52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Опыт работы</w:t>
            </w:r>
          </w:p>
        </w:tc>
        <w:tc>
          <w:tcPr>
            <w:tcW w:w="7797" w:type="dxa"/>
            <w:vAlign w:val="center"/>
          </w:tcPr>
          <w:p w14:paraId="2A1E7AB3" w14:textId="2AF25442" w:rsidR="00EA20F4" w:rsidRPr="00EA20F4" w:rsidRDefault="00EA20F4" w:rsidP="00EA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A1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подтверждения квалификации</w:t>
            </w:r>
          </w:p>
        </w:tc>
      </w:tr>
      <w:tr w:rsidR="00EA20F4" w:rsidRPr="00A01037" w14:paraId="6A87736A" w14:textId="6E560109" w:rsidTr="00D0207D">
        <w:trPr>
          <w:trHeight w:hRule="exact" w:val="632"/>
        </w:trPr>
        <w:tc>
          <w:tcPr>
            <w:tcW w:w="4396" w:type="dxa"/>
            <w:vAlign w:val="center"/>
          </w:tcPr>
          <w:p w14:paraId="1E7030BC" w14:textId="32A3D506" w:rsidR="00EA20F4" w:rsidRPr="00A01037" w:rsidRDefault="00EA20F4" w:rsidP="009E709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 С,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</w:t>
            </w:r>
            <w:r w:rsidRPr="00C05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C05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C05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356" w:type="dxa"/>
            <w:vAlign w:val="center"/>
          </w:tcPr>
          <w:p w14:paraId="14DC8282" w14:textId="41608019" w:rsidR="00EA20F4" w:rsidRPr="00413E79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19" w:type="dxa"/>
            <w:vAlign w:val="center"/>
          </w:tcPr>
          <w:p w14:paraId="0E467F70" w14:textId="5C789632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года</w:t>
            </w:r>
          </w:p>
        </w:tc>
        <w:tc>
          <w:tcPr>
            <w:tcW w:w="7797" w:type="dxa"/>
            <w:vAlign w:val="center"/>
          </w:tcPr>
          <w:p w14:paraId="7472B891" w14:textId="079F7C00" w:rsidR="00EA20F4" w:rsidRPr="003A1899" w:rsidRDefault="00EA20F4" w:rsidP="00EA20F4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Водительское удостоверение с соответствующей категорией.</w:t>
            </w:r>
            <w:r w:rsidR="007358F0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Трудовая книжка или трудовой договор для подтверждения опыта работы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358F0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EA20F4" w:rsidRPr="00A01037" w14:paraId="3D137344" w14:textId="701F8E14" w:rsidTr="00D0207D">
        <w:trPr>
          <w:trHeight w:hRule="exact" w:val="852"/>
        </w:trPr>
        <w:tc>
          <w:tcPr>
            <w:tcW w:w="4396" w:type="dxa"/>
            <w:vAlign w:val="center"/>
          </w:tcPr>
          <w:p w14:paraId="2E13CC91" w14:textId="17DA97BF" w:rsidR="00EA20F4" w:rsidRPr="00A01037" w:rsidRDefault="00EA20F4" w:rsidP="009E709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24">
              <w:rPr>
                <w:rFonts w:ascii="Times New Roman" w:hAnsi="Times New Roman" w:cs="Times New Roman"/>
                <w:sz w:val="20"/>
                <w:szCs w:val="20"/>
              </w:rPr>
              <w:t>Водитель с правом перевозки опасных грузов</w:t>
            </w:r>
          </w:p>
        </w:tc>
        <w:tc>
          <w:tcPr>
            <w:tcW w:w="1356" w:type="dxa"/>
            <w:vAlign w:val="center"/>
          </w:tcPr>
          <w:p w14:paraId="1859836C" w14:textId="202D2F4F" w:rsidR="00EA20F4" w:rsidRPr="00A01037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19" w:type="dxa"/>
            <w:vAlign w:val="center"/>
          </w:tcPr>
          <w:p w14:paraId="566ACA25" w14:textId="02DE2B2D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года</w:t>
            </w:r>
          </w:p>
        </w:tc>
        <w:tc>
          <w:tcPr>
            <w:tcW w:w="7797" w:type="dxa"/>
            <w:vAlign w:val="center"/>
          </w:tcPr>
          <w:p w14:paraId="059A9BC4" w14:textId="27D79F67" w:rsidR="00EA20F4" w:rsidRPr="003A1899" w:rsidRDefault="00EA20F4" w:rsidP="00EA20F4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или свидетельство о прохождении курсов с присвоением квалификации на право перевозки опасных грузов.</w:t>
            </w:r>
            <w:r w:rsidRPr="003A1899">
              <w:t xml:space="preserve"> 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Трудовая книжка или трудовой договор для подтверждения опыта работы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A20F4" w:rsidRPr="00C059DC" w14:paraId="0D1343D2" w14:textId="1756637B" w:rsidTr="00D0207D">
        <w:trPr>
          <w:trHeight w:hRule="exact" w:val="837"/>
        </w:trPr>
        <w:tc>
          <w:tcPr>
            <w:tcW w:w="4396" w:type="dxa"/>
            <w:vAlign w:val="center"/>
          </w:tcPr>
          <w:p w14:paraId="4698ED44" w14:textId="61F0D803" w:rsidR="00EA20F4" w:rsidRPr="00C059DC" w:rsidRDefault="00EA20F4" w:rsidP="009E709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24">
              <w:rPr>
                <w:rFonts w:ascii="Times New Roman" w:hAnsi="Times New Roman" w:cs="Times New Roman"/>
                <w:sz w:val="20"/>
                <w:szCs w:val="20"/>
              </w:rPr>
              <w:t>Специалист с правом управления установками, работающими под давлением</w:t>
            </w:r>
          </w:p>
        </w:tc>
        <w:tc>
          <w:tcPr>
            <w:tcW w:w="1356" w:type="dxa"/>
            <w:vAlign w:val="center"/>
          </w:tcPr>
          <w:p w14:paraId="050788AF" w14:textId="24538A22" w:rsidR="00EA20F4" w:rsidRPr="002931FC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19" w:type="dxa"/>
            <w:vAlign w:val="center"/>
          </w:tcPr>
          <w:p w14:paraId="4AC09CDF" w14:textId="2EFD82A8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года</w:t>
            </w:r>
          </w:p>
        </w:tc>
        <w:tc>
          <w:tcPr>
            <w:tcW w:w="7797" w:type="dxa"/>
            <w:vAlign w:val="center"/>
          </w:tcPr>
          <w:p w14:paraId="68331EC7" w14:textId="3AB5A69D" w:rsidR="00EA20F4" w:rsidRPr="003A1899" w:rsidRDefault="00EA20F4" w:rsidP="00EA20F4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или свидетельство о прохождении курсов с присвоением квалификации на право управление установками, работающими под давлением.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Трудовая книжка или трудовой договор для подтверждения опыта работы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A20F4" w:rsidRPr="00A01037" w14:paraId="3AAD3890" w14:textId="0C30A1DF" w:rsidTr="00D0207D">
        <w:trPr>
          <w:trHeight w:hRule="exact" w:val="862"/>
        </w:trPr>
        <w:tc>
          <w:tcPr>
            <w:tcW w:w="4396" w:type="dxa"/>
            <w:vAlign w:val="center"/>
          </w:tcPr>
          <w:p w14:paraId="023CCA3C" w14:textId="4B22D37B" w:rsidR="00EA20F4" w:rsidRPr="00A01037" w:rsidRDefault="00EA20F4" w:rsidP="009E709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автокрана</w:t>
            </w:r>
          </w:p>
        </w:tc>
        <w:tc>
          <w:tcPr>
            <w:tcW w:w="1356" w:type="dxa"/>
            <w:vAlign w:val="center"/>
          </w:tcPr>
          <w:p w14:paraId="7FF37A71" w14:textId="3AAD7B14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619" w:type="dxa"/>
            <w:vAlign w:val="center"/>
          </w:tcPr>
          <w:p w14:paraId="1F16686A" w14:textId="26273C5F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года</w:t>
            </w:r>
          </w:p>
        </w:tc>
        <w:tc>
          <w:tcPr>
            <w:tcW w:w="7797" w:type="dxa"/>
            <w:vAlign w:val="center"/>
          </w:tcPr>
          <w:p w14:paraId="40BE98DE" w14:textId="7F4A8DF9" w:rsidR="00EA20F4" w:rsidRPr="003A1899" w:rsidRDefault="00EA20F4" w:rsidP="00EA20F4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или свидетельство о прохождении курсов с присвоением квалификации на право управления автокраном.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Трудовая книжка или трудовой договор для подтверждения опыта работы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A20F4" w:rsidRPr="00A01037" w14:paraId="5C2EA77F" w14:textId="6AFB409B" w:rsidTr="00D0207D">
        <w:trPr>
          <w:trHeight w:hRule="exact" w:val="563"/>
        </w:trPr>
        <w:tc>
          <w:tcPr>
            <w:tcW w:w="4396" w:type="dxa"/>
            <w:vAlign w:val="center"/>
          </w:tcPr>
          <w:p w14:paraId="7D2FA8F3" w14:textId="7B654AEA" w:rsidR="00EA20F4" w:rsidRPr="00A01037" w:rsidRDefault="00EA20F4" w:rsidP="009E7093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24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84092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</w:p>
        </w:tc>
        <w:tc>
          <w:tcPr>
            <w:tcW w:w="1356" w:type="dxa"/>
            <w:vAlign w:val="center"/>
          </w:tcPr>
          <w:p w14:paraId="2324F744" w14:textId="21B5BB63" w:rsidR="00EA20F4" w:rsidRPr="00A01037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A010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19" w:type="dxa"/>
            <w:vAlign w:val="center"/>
          </w:tcPr>
          <w:p w14:paraId="56A83DDC" w14:textId="2552F648" w:rsidR="00EA20F4" w:rsidRPr="00351823" w:rsidRDefault="00EA20F4" w:rsidP="009E7093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года</w:t>
            </w:r>
          </w:p>
        </w:tc>
        <w:tc>
          <w:tcPr>
            <w:tcW w:w="7797" w:type="dxa"/>
            <w:vAlign w:val="center"/>
          </w:tcPr>
          <w:p w14:paraId="43EA70D8" w14:textId="314547DB" w:rsidR="00EA20F4" w:rsidRPr="003A1899" w:rsidRDefault="00EA20F4" w:rsidP="00EA20F4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Удостоверений тракториста-машиниста с соответствующей категорией.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Трудовая книжка или трудовой договор для подтверждения опыта работы</w:t>
            </w:r>
            <w:r w:rsidR="00D0207D" w:rsidRPr="003A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58EC625" w14:textId="1A6D4085" w:rsidR="006C7EBF" w:rsidRPr="00A01037" w:rsidRDefault="000A7D10" w:rsidP="00DA4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</w:p>
    <w:p w14:paraId="1154577B" w14:textId="1A8AAAF8" w:rsidR="006576C2" w:rsidRPr="00A01037" w:rsidRDefault="00336D9E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Режим работы</w:t>
      </w:r>
    </w:p>
    <w:p w14:paraId="6BACBB95" w14:textId="77777777" w:rsidR="00336D9E" w:rsidRPr="00A01037" w:rsidRDefault="00336D9E" w:rsidP="0065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5CA54248" w14:textId="007C86D3" w:rsidR="006576C2" w:rsidRPr="00A01037" w:rsidRDefault="006576C2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Режим работы </w:t>
      </w:r>
      <w:r w:rsidR="00C46F5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</w:t>
      </w:r>
      <w:r w:rsidR="00336D9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техники</w:t>
      </w:r>
      <w:r w:rsidR="00D76BC1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005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заявке 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</w:t>
      </w:r>
      <w:r w:rsidR="00A0054E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аказчика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14:paraId="4AECA770" w14:textId="5B62373A" w:rsidR="006576C2" w:rsidRPr="00A01037" w:rsidRDefault="006576C2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вынужденного простоя, отсутствия объемов работ, Заказчик вправе уменьшить количество </w:t>
      </w:r>
      <w:r w:rsidR="00971390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часов, до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необходимого для выполнения работ Заказчика, 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этом случае 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оплата будет производиться только по факту оказанных услуг</w:t>
      </w:r>
      <w:r w:rsidR="007A31AC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 отработанные часы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E5534F3" w14:textId="66B1EA79" w:rsidR="00A61986" w:rsidRPr="00A01037" w:rsidRDefault="00A61986" w:rsidP="002B7C2B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 работы 1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часов при односменном режиме и 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22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час</w:t>
      </w:r>
      <w:r w:rsidR="0041712F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 круглосуточном режиме.</w:t>
      </w:r>
    </w:p>
    <w:p w14:paraId="45DD1CE1" w14:textId="08F36220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Дневная смена с 08.00 до 20.00 час</w:t>
      </w:r>
      <w:r w:rsidR="002B00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EA9ABF8" w14:textId="77777777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Ночная смена с 20.00 до 8.00 час.</w:t>
      </w:r>
    </w:p>
    <w:p w14:paraId="7174A8FF" w14:textId="29E689E3" w:rsidR="00A61986" w:rsidRPr="00A01037" w:rsidRDefault="00A61986" w:rsidP="00931DE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необходимости ведения работы сверхурочно должен быть привлечен второй (подменный) водитель-машинист</w:t>
      </w:r>
      <w:r w:rsidR="00A03556"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3C78BB7" w14:textId="3947BB0E" w:rsidR="00A61986" w:rsidRPr="00A01037" w:rsidRDefault="00A61986" w:rsidP="00657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E04103" w14:textId="302CCE7E" w:rsidR="00614292" w:rsidRPr="00A01037" w:rsidRDefault="00645024" w:rsidP="002B7C2B">
      <w:pPr>
        <w:pStyle w:val="af1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Прочие условия</w:t>
      </w:r>
    </w:p>
    <w:p w14:paraId="7C1C957E" w14:textId="77777777" w:rsidR="00645024" w:rsidRPr="00A01037" w:rsidRDefault="00645024" w:rsidP="00645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505B98EF" w14:textId="77777777" w:rsidR="00403184" w:rsidRDefault="00403184" w:rsidP="00403184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356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Оплата оказанных услуг, а также в случае, если Услуги были оказаны в течение неполного календарного месяца, или не соответствующие требованиям Технической спецификации, либо Услуги оказывались не во все рабочие дни в течение календарного месяца, то расчет стоимости Услуг за такой месяц за каждую единицу техники осуществляется, исходя из расчета количества часов, в которые Услуги были оказаны, следующим образом:</w:t>
      </w:r>
    </w:p>
    <w:p w14:paraId="6506F864" w14:textId="77777777" w:rsidR="00403184" w:rsidRDefault="00403184" w:rsidP="00403184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56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= A * B</w:t>
      </w:r>
    </w:p>
    <w:p w14:paraId="5773FFED" w14:textId="77777777" w:rsidR="00403184" w:rsidRDefault="00403184" w:rsidP="00403184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ариф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1 маш/час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182DFAA5" w14:textId="77777777" w:rsidR="00403184" w:rsidRDefault="00403184" w:rsidP="00403184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количество часов, за которые Услуги были оказаны в отчетном месяце;</w:t>
      </w:r>
    </w:p>
    <w:p w14:paraId="36F553B9" w14:textId="77777777" w:rsidR="00403184" w:rsidRDefault="00403184" w:rsidP="00403184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Pr="00A01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сумма, подлежащая оплате неполного отчетного месяца за соответствующую единицу спецтехники.</w:t>
      </w:r>
    </w:p>
    <w:p w14:paraId="7C99BA7E" w14:textId="475E9A64" w:rsidR="00403184" w:rsidRDefault="00403184" w:rsidP="00403184">
      <w:pPr>
        <w:pStyle w:val="af1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После подписания Договора Исполнитель обязуется в течение 3 (Трех) рабочих дней произвести расчет </w:t>
      </w:r>
      <w:r w:rsid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стоимости услуг по каждому виду специальной техники и </w:t>
      </w:r>
      <w:r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тарифа </w:t>
      </w:r>
      <w:r w:rsid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1 маш/час </w:t>
      </w:r>
      <w:r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предоставить его Заказчику на согласование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официальным письмом</w:t>
      </w:r>
      <w:r w:rsidRPr="006653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Согласование тарифа Заказчиком производится в течение 3 (Трех) рабочих дней.</w:t>
      </w:r>
    </w:p>
    <w:tbl>
      <w:tblPr>
        <w:tblW w:w="10915" w:type="dxa"/>
        <w:jc w:val="center"/>
        <w:tblLayout w:type="fixed"/>
        <w:tblLook w:val="01E0" w:firstRow="1" w:lastRow="1" w:firstColumn="1" w:lastColumn="1" w:noHBand="0" w:noVBand="0"/>
      </w:tblPr>
      <w:tblGrid>
        <w:gridCol w:w="5670"/>
        <w:gridCol w:w="5245"/>
      </w:tblGrid>
      <w:tr w:rsidR="00B924BE" w:rsidRPr="00446DD9" w14:paraId="7711F4FB" w14:textId="77777777" w:rsidTr="00B53533">
        <w:trPr>
          <w:trHeight w:val="735"/>
          <w:jc w:val="center"/>
        </w:trPr>
        <w:tc>
          <w:tcPr>
            <w:tcW w:w="5670" w:type="dxa"/>
          </w:tcPr>
          <w:p w14:paraId="57EFF79D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FB1E93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D0AD64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98B3CF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2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Директор по производству</w:t>
            </w:r>
          </w:p>
          <w:p w14:paraId="50370E46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6B2B79DB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EAC02" w14:textId="33ED3839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 </w:t>
            </w:r>
            <w:r w:rsidR="00B47E2A">
              <w:rPr>
                <w:rFonts w:ascii="Times New Roman" w:hAnsi="Times New Roman"/>
                <w:b/>
                <w:sz w:val="24"/>
                <w:szCs w:val="24"/>
              </w:rPr>
              <w:t>Кулжанов Ж</w:t>
            </w: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47E2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849C6D5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5DA7D4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FC50AD" w14:textId="77777777" w:rsidR="00B924BE" w:rsidRPr="004422A0" w:rsidRDefault="00B924BE" w:rsidP="00B535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4422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AAFBC76" w14:textId="77777777" w:rsidR="00B924BE" w:rsidRPr="00EC3D53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DDCE1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2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Директор</w:t>
            </w:r>
          </w:p>
          <w:p w14:paraId="146F4755" w14:textId="5A84C56B" w:rsidR="00B924BE" w:rsidRPr="004422A0" w:rsidRDefault="00B47E2A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14:paraId="0C104613" w14:textId="77777777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5D083D" w14:textId="4188621C" w:rsidR="00B924BE" w:rsidRPr="004422A0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22A0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 </w:t>
            </w:r>
            <w:r w:rsidR="00B47E2A">
              <w:rPr>
                <w:rFonts w:ascii="Times New Roman" w:hAnsi="Times New Roman"/>
                <w:b/>
                <w:sz w:val="24"/>
                <w:szCs w:val="24"/>
              </w:rPr>
              <w:t>/_____________/</w:t>
            </w:r>
          </w:p>
        </w:tc>
      </w:tr>
    </w:tbl>
    <w:p w14:paraId="414B225B" w14:textId="7A71E2BC" w:rsidR="008821AC" w:rsidRDefault="008821A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 w:type="page"/>
      </w:r>
    </w:p>
    <w:p w14:paraId="65759B51" w14:textId="7D629453" w:rsidR="00B924BE" w:rsidRPr="00B924BE" w:rsidRDefault="00B9512A" w:rsidP="00B924BE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«_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</w:t>
      </w:r>
      <w:r w:rsidR="00B924BE"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  <w:r w:rsidR="00B924BE"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ж.</w:t>
      </w:r>
    </w:p>
    <w:p w14:paraId="6BD456D4" w14:textId="0A7DA723" w:rsidR="00B924BE" w:rsidRPr="00B924BE" w:rsidRDefault="00B924BE" w:rsidP="00B924BE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</w:t>
      </w:r>
      <w:r w:rsidR="00B9512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шартқа</w:t>
      </w:r>
      <w:proofErr w:type="spellEnd"/>
    </w:p>
    <w:p w14:paraId="7D48A4B2" w14:textId="4F590D61" w:rsidR="008821AC" w:rsidRPr="00A01037" w:rsidRDefault="00B924BE" w:rsidP="00B924BE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</w:t>
      </w:r>
      <w:r w:rsidR="002749D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B924B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қосымша</w:t>
      </w:r>
      <w:proofErr w:type="spellEnd"/>
    </w:p>
    <w:p w14:paraId="66E33088" w14:textId="77777777" w:rsidR="008821AC" w:rsidRPr="00A01037" w:rsidRDefault="008821AC" w:rsidP="008821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1C8181C" w14:textId="77777777" w:rsidR="008821AC" w:rsidRPr="008821AC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сипаттама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38D514E3" w14:textId="3451B986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жүргізушімен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техниканы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қызметтерді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сатып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алуға</w:t>
      </w:r>
      <w:proofErr w:type="spellEnd"/>
    </w:p>
    <w:p w14:paraId="618F0D9F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22EDD965" w14:textId="58A4E8A9" w:rsidR="008821AC" w:rsidRPr="00A01037" w:rsidRDefault="008821AC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саласы</w:t>
      </w:r>
      <w:proofErr w:type="spellEnd"/>
    </w:p>
    <w:p w14:paraId="19B9CB3D" w14:textId="77777777" w:rsidR="008821AC" w:rsidRPr="00A01037" w:rsidRDefault="008821AC" w:rsidP="008821AC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07B6AAF2" w14:textId="3FDC8205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Өріктау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мұнай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-газ конденсаты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Ақтөбе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қаласынан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оңтүстікке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215 км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жерде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Ақтөбе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облысы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Мұғалжар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ауданының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аумағында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орналасқан</w:t>
      </w:r>
      <w:proofErr w:type="spellEnd"/>
      <w:r w:rsidRPr="00A010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5C8B9D8" w14:textId="5636B0A2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Өріктау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игеріліп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жатқан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Жаңажол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шығысқа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10-12 км),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Кеңқияқ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солтүстікке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50 км),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Әлібекмола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солтүстік-шығысқа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 км)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Қожасай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оңтүстік-батысқа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7-8 км)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мұнай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газ кен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орындарына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жақын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орналасқан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08E423A" w14:textId="0D7CEA38" w:rsidR="008821AC" w:rsidRPr="008821AC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Жылдық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орташа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температура -40°С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+40°С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аралығында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8821A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14:paraId="6C8F6BBB" w14:textId="77777777" w:rsidR="008821AC" w:rsidRPr="00A01037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0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524DBC5" w14:textId="19D9BBD3" w:rsidR="008821AC" w:rsidRPr="00A01037" w:rsidRDefault="008821AC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Негізгі</w:t>
      </w:r>
      <w:proofErr w:type="spellEnd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020FFD18" w14:textId="77777777" w:rsidR="008821AC" w:rsidRPr="00A01037" w:rsidRDefault="008821AC" w:rsidP="008821AC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3A6D441B" w14:textId="0EE56648" w:rsidR="008821AC" w:rsidRPr="00A01037" w:rsidRDefault="00D0207D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Орындаушының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жеке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алынған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техникасы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D020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керек.</w:t>
      </w:r>
    </w:p>
    <w:p w14:paraId="0CDA971B" w14:textId="206E35E2" w:rsidR="008821AC" w:rsidRPr="00A01037" w:rsidRDefault="009F52F9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берушіден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автокөлікпен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етуде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алған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үзілістер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ақпарат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алған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сәттен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бастап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 (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екі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сағаттан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кешіктірілмейтін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мерзімде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сынған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оны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осыған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ұқсас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техникамен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ауыстыруды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етуге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F52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8E3A261" w14:textId="7B315A69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пайдалануға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жауапты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адамның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қойылған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парағының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көшірмесін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жұмысының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бастапқы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есепке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құжат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болып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табылады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FD9263A" w14:textId="04D84000" w:rsidR="008821AC" w:rsidRPr="00A01037" w:rsidRDefault="006A3C2B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алдындағы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рейс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алдындағы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рейстен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кейінгі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өтуін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етуге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парағында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белгіленуі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Рейс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алдындағы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медициналық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тексеруден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өткені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болмаған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жүргізушіге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жұмысқа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жіберілмейді</w:t>
      </w:r>
      <w:proofErr w:type="spellEnd"/>
      <w:r w:rsidRPr="006A3C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89C4162" w14:textId="4E0A09EE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нұсқаманы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уақтылы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D851CED" w14:textId="64900799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уақтылы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отырып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жоспарлы-алдын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тексерулерін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жөндеудің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әртүрлі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түрлерін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бастапқы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қосалқы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бөлшектер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шығын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материалдарын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орнатумен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профилактикалық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жұмыстарды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тексеру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жоспарын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бекітілген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келісілген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ТҚК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құжаттарын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6B37F26" w14:textId="140A671B" w:rsidR="008821AC" w:rsidRPr="00A01037" w:rsidRDefault="008821AC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демалыс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режимінің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сақталуын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артық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істемеу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қайта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өңдеуге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бермеуі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821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F21A07C" w14:textId="78739A43" w:rsidR="008821AC" w:rsidRPr="00A01037" w:rsidRDefault="00F21628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тартылатын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координаттарын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жылдамдық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тұрақтар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аялдамалардың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ұзақтығын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белгілеу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мүмкіндігімен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GPS мониторинг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жүйесімен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сондай-ақ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алғашқы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көмек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қобдишасымен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сөндіргішпен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авариялық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тоқтату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белгісімен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ұямен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жабдықтайды</w:t>
      </w:r>
      <w:proofErr w:type="spellEnd"/>
      <w:r w:rsidRPr="00F216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8167A0E" w14:textId="3B2D71C1" w:rsidR="008821AC" w:rsidRPr="00A01037" w:rsidRDefault="00A700FF" w:rsidP="00A700FF">
      <w:pPr>
        <w:pStyle w:val="af1"/>
        <w:numPr>
          <w:ilvl w:val="1"/>
          <w:numId w:val="2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көрсетудің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шартты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басталу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мерзімінен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48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бұрын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берушіге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нақты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режимінде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(онлайн)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мониторингтеу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жүйесіне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қолжетімділікті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ұсынады-шарт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көрсетуге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тартылатын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GPS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деректеріне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жеткізу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логин мен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парольді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ұсынады</w:t>
      </w:r>
      <w:proofErr w:type="spellEnd"/>
      <w:r w:rsidRPr="00A700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27945AA" w14:textId="4DA287BE" w:rsidR="008821AC" w:rsidRPr="00A01037" w:rsidRDefault="00A700FF" w:rsidP="00A700FF">
      <w:pPr>
        <w:pStyle w:val="af1"/>
        <w:numPr>
          <w:ilvl w:val="1"/>
          <w:numId w:val="29"/>
        </w:numPr>
        <w:tabs>
          <w:tab w:val="left" w:pos="35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Орындаушы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жол-көлік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оқиғаларына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байланысты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барлық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салдарларды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соның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ішінде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жұмыс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көлемін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орындауға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байланысты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қандай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да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бір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айыппұлдарды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төлеуді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дербес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жояды</w:t>
      </w:r>
      <w:proofErr w:type="spellEnd"/>
      <w:r w:rsidRPr="00A700F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14:paraId="6DFF4EA9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798B53" w14:textId="07FF9DA4" w:rsidR="008821AC" w:rsidRPr="00A01037" w:rsidRDefault="00A700FF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техникаға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700F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51578E71" w14:textId="635328CD" w:rsidR="00F3653A" w:rsidRPr="00D0207D" w:rsidRDefault="00D0207D" w:rsidP="008821A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Әлеуетті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өнім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берушінің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растайтын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құжаттарды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: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мемлекеттік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тіркеу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куәліктің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уәкілетті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орган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берген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паспорттың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электрондық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көшірмесін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техниканы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алған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жалдау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шартының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электрондық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көшірмесін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ұсына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отырып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ҚР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аумағында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тіркелген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меншікті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жалға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алынған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техникасы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болуға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тиіс</w:t>
      </w:r>
      <w:proofErr w:type="spellEnd"/>
      <w:r w:rsidRPr="00846AA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tbl>
      <w:tblPr>
        <w:tblStyle w:val="af2"/>
        <w:tblW w:w="15588" w:type="dxa"/>
        <w:tblLook w:val="04A0" w:firstRow="1" w:lastRow="0" w:firstColumn="1" w:lastColumn="0" w:noHBand="0" w:noVBand="1"/>
      </w:tblPr>
      <w:tblGrid>
        <w:gridCol w:w="428"/>
        <w:gridCol w:w="1995"/>
        <w:gridCol w:w="732"/>
        <w:gridCol w:w="1469"/>
        <w:gridCol w:w="1339"/>
        <w:gridCol w:w="1217"/>
        <w:gridCol w:w="8408"/>
      </w:tblGrid>
      <w:tr w:rsidR="00B9512A" w:rsidRPr="00A01037" w14:paraId="0EFCC2CE" w14:textId="77777777" w:rsidTr="00B9512A">
        <w:trPr>
          <w:trHeight w:val="1258"/>
        </w:trPr>
        <w:tc>
          <w:tcPr>
            <w:tcW w:w="428" w:type="dxa"/>
            <w:vAlign w:val="center"/>
          </w:tcPr>
          <w:p w14:paraId="07F1E399" w14:textId="77777777" w:rsidR="00B9512A" w:rsidRPr="00A01037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995" w:type="dxa"/>
            <w:vAlign w:val="center"/>
          </w:tcPr>
          <w:p w14:paraId="65B510CA" w14:textId="77777777" w:rsidR="00B9512A" w:rsidRPr="00A01037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Арнайы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техниканың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32" w:type="dxa"/>
            <w:vAlign w:val="center"/>
          </w:tcPr>
          <w:p w14:paraId="6E51F5AA" w14:textId="77777777" w:rsidR="00B9512A" w:rsidRPr="00A01037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1469" w:type="dxa"/>
            <w:vAlign w:val="center"/>
          </w:tcPr>
          <w:p w14:paraId="2852056F" w14:textId="4C061562" w:rsidR="00B9512A" w:rsidRPr="008821AC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Шығарылған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жылы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бұрын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емес</w:t>
            </w:r>
            <w:proofErr w:type="spellEnd"/>
          </w:p>
        </w:tc>
        <w:tc>
          <w:tcPr>
            <w:tcW w:w="1339" w:type="dxa"/>
          </w:tcPr>
          <w:p w14:paraId="7AE55164" w14:textId="0BA5C9C0" w:rsidR="00B9512A" w:rsidRPr="008821AC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Стандартты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тариф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бойынша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көлемі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, маш /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сағ</w:t>
            </w:r>
            <w:proofErr w:type="spellEnd"/>
          </w:p>
        </w:tc>
        <w:tc>
          <w:tcPr>
            <w:tcW w:w="1217" w:type="dxa"/>
            <w:vAlign w:val="center"/>
          </w:tcPr>
          <w:p w14:paraId="74496126" w14:textId="7CC29351" w:rsidR="00B9512A" w:rsidRPr="00A01037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Шарттың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жалпы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сомасынан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қызмет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құны</w:t>
            </w:r>
            <w:proofErr w:type="spellEnd"/>
            <w:r w:rsidRPr="00F365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3C42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08" w:type="dxa"/>
            <w:vAlign w:val="center"/>
          </w:tcPr>
          <w:p w14:paraId="3E20E4F8" w14:textId="2973E19F" w:rsidR="00B9512A" w:rsidRPr="00A01037" w:rsidRDefault="00B9512A" w:rsidP="00F365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Мақсаты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және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сипаттамалары</w:t>
            </w:r>
            <w:proofErr w:type="spellEnd"/>
          </w:p>
        </w:tc>
      </w:tr>
      <w:tr w:rsidR="003C4242" w:rsidRPr="00A01037" w14:paraId="5E0216BE" w14:textId="77777777" w:rsidTr="00B9512A">
        <w:tc>
          <w:tcPr>
            <w:tcW w:w="428" w:type="dxa"/>
            <w:vAlign w:val="center"/>
          </w:tcPr>
          <w:p w14:paraId="11CA21F8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14:paraId="1285E55D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жүретін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жылжымалы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қондырғы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(ППУ)</w:t>
            </w:r>
          </w:p>
        </w:tc>
        <w:tc>
          <w:tcPr>
            <w:tcW w:w="732" w:type="dxa"/>
            <w:vAlign w:val="center"/>
          </w:tcPr>
          <w:p w14:paraId="35BCD217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45BE1C23" w14:textId="3814E6CD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39" w:type="dxa"/>
            <w:vAlign w:val="center"/>
          </w:tcPr>
          <w:p w14:paraId="543FE727" w14:textId="0E221D4B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17" w:type="dxa"/>
            <w:vAlign w:val="center"/>
          </w:tcPr>
          <w:p w14:paraId="2045A308" w14:textId="3582C466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8408" w:type="dxa"/>
            <w:vAlign w:val="center"/>
          </w:tcPr>
          <w:p w14:paraId="2A8C28B3" w14:textId="60884FC3" w:rsidR="003C4242" w:rsidRPr="00A01037" w:rsidRDefault="003C4242" w:rsidP="003C42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кәсіпшілігі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жабдықтарын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қысымды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сату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қысымы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- 100 кгс\см2,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температурасы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310°C,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өнімділігі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1,6 кг /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кем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242" w:rsidRPr="00A01037" w14:paraId="6B567950" w14:textId="77777777" w:rsidTr="00B9512A">
        <w:tc>
          <w:tcPr>
            <w:tcW w:w="428" w:type="dxa"/>
            <w:vAlign w:val="center"/>
          </w:tcPr>
          <w:p w14:paraId="112F6E50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5" w:type="dxa"/>
            <w:vAlign w:val="center"/>
          </w:tcPr>
          <w:p w14:paraId="63A7AD21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Мұнай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кәсіпшілігі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автоцистернасы</w:t>
            </w:r>
            <w:proofErr w:type="spellEnd"/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(АЦН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-18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2" w:type="dxa"/>
            <w:vAlign w:val="center"/>
          </w:tcPr>
          <w:p w14:paraId="32A9C26D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220F436E" w14:textId="7E37981D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339" w:type="dxa"/>
            <w:vAlign w:val="center"/>
          </w:tcPr>
          <w:p w14:paraId="679B9DA0" w14:textId="4DCA8077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217" w:type="dxa"/>
            <w:vAlign w:val="center"/>
          </w:tcPr>
          <w:p w14:paraId="3DBED3D5" w14:textId="74B53F97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8408" w:type="dxa"/>
            <w:vAlign w:val="center"/>
          </w:tcPr>
          <w:p w14:paraId="5CD17A87" w14:textId="1ACCE3D6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сұйықтықтарды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суды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құрамында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сұйықтықтарды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тасымалдау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құю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мойны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тұтас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сыйымдылығы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м3;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ағызу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кранының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тікелей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ағынды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шар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тәрізді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мм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бұрандалы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тығыны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бар.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өткізгіштік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242" w:rsidRPr="00A01037" w14:paraId="3105EBC6" w14:textId="77777777" w:rsidTr="00B9512A">
        <w:tc>
          <w:tcPr>
            <w:tcW w:w="428" w:type="dxa"/>
            <w:vAlign w:val="center"/>
          </w:tcPr>
          <w:p w14:paraId="6F78DDF5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5" w:type="dxa"/>
            <w:vAlign w:val="center"/>
          </w:tcPr>
          <w:p w14:paraId="0AE7EF6D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Цементтеу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қондырғысы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(ЦА-320)</w:t>
            </w:r>
          </w:p>
        </w:tc>
        <w:tc>
          <w:tcPr>
            <w:tcW w:w="732" w:type="dxa"/>
            <w:vAlign w:val="center"/>
          </w:tcPr>
          <w:p w14:paraId="7ED8DFF7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4DE151C9" w14:textId="127B1C5B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9" w:type="dxa"/>
            <w:vAlign w:val="center"/>
          </w:tcPr>
          <w:p w14:paraId="4FA80E22" w14:textId="6CAF343D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17" w:type="dxa"/>
            <w:vAlign w:val="center"/>
          </w:tcPr>
          <w:p w14:paraId="2F876A42" w14:textId="68556915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8408" w:type="dxa"/>
            <w:vAlign w:val="center"/>
          </w:tcPr>
          <w:p w14:paraId="7904322D" w14:textId="4D704678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сұйықтықтарды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суды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құрамында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сұйықтықтарды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жұмыстар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қысымды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поршеньді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сорғымен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айдаудың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қысымы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- 320 кгс\см2;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көлемі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- 6 м3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өлшеуіш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багымен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өтімділігі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ОА-320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дана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топсалы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шынтақпен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дана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қосалқы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құбырлармен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соруға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шлангпен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жабдықталуы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242" w:rsidRPr="00A01037" w14:paraId="5F58C79F" w14:textId="77777777" w:rsidTr="00B9512A">
        <w:tc>
          <w:tcPr>
            <w:tcW w:w="428" w:type="dxa"/>
            <w:vAlign w:val="center"/>
          </w:tcPr>
          <w:p w14:paraId="4B32D57C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5" w:type="dxa"/>
            <w:vAlign w:val="center"/>
          </w:tcPr>
          <w:p w14:paraId="7834C59E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Жылжымалы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модернизацияланған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депарафинизацияға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арналған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грегат </w:t>
            </w:r>
            <w:r w:rsidRPr="00A0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(АДПМ)</w:t>
            </w:r>
          </w:p>
        </w:tc>
        <w:tc>
          <w:tcPr>
            <w:tcW w:w="732" w:type="dxa"/>
            <w:vAlign w:val="center"/>
          </w:tcPr>
          <w:p w14:paraId="1B8E3ADB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4655915B" w14:textId="27E266E6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339" w:type="dxa"/>
            <w:vAlign w:val="center"/>
          </w:tcPr>
          <w:p w14:paraId="29B432A3" w14:textId="1873EE4A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217" w:type="dxa"/>
            <w:vAlign w:val="center"/>
          </w:tcPr>
          <w:p w14:paraId="1B29845D" w14:textId="2FAD33C1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8408" w:type="dxa"/>
            <w:vAlign w:val="center"/>
          </w:tcPr>
          <w:p w14:paraId="22C7A02E" w14:textId="7461E3E1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Құбырлар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ұңғымалардың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сағаларын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ыстық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мұнаймен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қысым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- 160 кгс\см2,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қыздыру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температурасы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150°C,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өнімділігі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12 м3 / </w:t>
            </w:r>
            <w:proofErr w:type="spellStart"/>
            <w:proofErr w:type="gram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сағ.жоғары</w:t>
            </w:r>
            <w:proofErr w:type="spellEnd"/>
            <w:proofErr w:type="gram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өткізгіштік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242" w:rsidRPr="00A01037" w14:paraId="46084029" w14:textId="77777777" w:rsidTr="00B9512A">
        <w:tc>
          <w:tcPr>
            <w:tcW w:w="428" w:type="dxa"/>
            <w:vAlign w:val="center"/>
          </w:tcPr>
          <w:p w14:paraId="6BEF0077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5" w:type="dxa"/>
            <w:vAlign w:val="center"/>
          </w:tcPr>
          <w:p w14:paraId="4AF1D00A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Жылжымалы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азот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қондырғысы</w:t>
            </w:r>
            <w:proofErr w:type="spellEnd"/>
          </w:p>
        </w:tc>
        <w:tc>
          <w:tcPr>
            <w:tcW w:w="732" w:type="dxa"/>
            <w:vAlign w:val="center"/>
          </w:tcPr>
          <w:p w14:paraId="39C6DE62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75D6F535" w14:textId="0EE733F3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339" w:type="dxa"/>
            <w:vAlign w:val="center"/>
          </w:tcPr>
          <w:p w14:paraId="1549BA9B" w14:textId="3289568A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7" w:type="dxa"/>
            <w:vAlign w:val="center"/>
          </w:tcPr>
          <w:p w14:paraId="1012F4F5" w14:textId="22A746E3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8408" w:type="dxa"/>
            <w:vAlign w:val="center"/>
          </w:tcPr>
          <w:p w14:paraId="424C16DF" w14:textId="6D3B7FEB" w:rsidR="003C4242" w:rsidRPr="008821AC" w:rsidRDefault="003C4242" w:rsidP="003C4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Түсу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желілерін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азотпен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сығымдау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бойынша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жұмыстар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үшін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7C1647DE" w14:textId="77777777" w:rsidR="003C4242" w:rsidRPr="008821AC" w:rsidRDefault="003C4242" w:rsidP="003C4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Азот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бойынша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өнімділік-минутына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кемінде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10 м3; </w:t>
            </w:r>
          </w:p>
          <w:p w14:paraId="7DD00E33" w14:textId="77777777" w:rsidR="003C4242" w:rsidRPr="008821AC" w:rsidRDefault="003C4242" w:rsidP="003C4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Максималды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қысым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-кем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дегенде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250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атм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14:paraId="31BDB2CA" w14:textId="77777777" w:rsidR="003C4242" w:rsidRPr="008821AC" w:rsidRDefault="003C4242" w:rsidP="003C4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Азоттың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тазалығы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– 90-95 %;</w:t>
            </w:r>
          </w:p>
          <w:p w14:paraId="5580B763" w14:textId="77777777" w:rsidR="003C4242" w:rsidRPr="00A01037" w:rsidRDefault="003C4242" w:rsidP="003C42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Экипаж-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бір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ауысымдық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жұмыс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режимінде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 оператор,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тәулік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бойы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жұмыс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режимінде</w:t>
            </w:r>
            <w:proofErr w:type="spellEnd"/>
            <w:r w:rsidRPr="008821A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2 оператор.</w:t>
            </w:r>
          </w:p>
        </w:tc>
      </w:tr>
      <w:tr w:rsidR="003C4242" w:rsidRPr="00A01037" w14:paraId="434BD574" w14:textId="77777777" w:rsidTr="00B9512A">
        <w:tc>
          <w:tcPr>
            <w:tcW w:w="428" w:type="dxa"/>
            <w:vAlign w:val="center"/>
          </w:tcPr>
          <w:p w14:paraId="5A15F064" w14:textId="69269114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5" w:type="dxa"/>
            <w:vAlign w:val="center"/>
          </w:tcPr>
          <w:p w14:paraId="16B40798" w14:textId="77777777" w:rsidR="003C4242" w:rsidRPr="00A01037" w:rsidRDefault="003C4242" w:rsidP="003C42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Алдыңғы</w:t>
            </w:r>
            <w:proofErr w:type="spellEnd"/>
            <w:r w:rsidRPr="008821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тиегіш</w:t>
            </w:r>
            <w:proofErr w:type="spellEnd"/>
          </w:p>
        </w:tc>
        <w:tc>
          <w:tcPr>
            <w:tcW w:w="732" w:type="dxa"/>
            <w:vAlign w:val="center"/>
          </w:tcPr>
          <w:p w14:paraId="13940ED7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1121F4CC" w14:textId="35EDC3C3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9" w:type="dxa"/>
            <w:vAlign w:val="center"/>
          </w:tcPr>
          <w:p w14:paraId="44E1E449" w14:textId="59C9B4D0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17" w:type="dxa"/>
            <w:vAlign w:val="center"/>
          </w:tcPr>
          <w:p w14:paraId="7898A0D0" w14:textId="065728CB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8408" w:type="dxa"/>
            <w:vAlign w:val="center"/>
          </w:tcPr>
          <w:p w14:paraId="125E360A" w14:textId="57E4C6C2" w:rsidR="003C4242" w:rsidRPr="00A01037" w:rsidRDefault="003C4242" w:rsidP="003C4242">
            <w:pPr>
              <w:pStyle w:val="1"/>
              <w:tabs>
                <w:tab w:val="left" w:pos="349"/>
              </w:tabs>
              <w:spacing w:after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Сусымалы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материалдарды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тиеу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жұмыстарын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жүргізу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қарды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жинау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және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тазарту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ластанған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топырақты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жинау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көлік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құралдарын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сүйреу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үшін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Шелектің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көлемі-кемінде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3 м3.</w:t>
            </w:r>
          </w:p>
        </w:tc>
      </w:tr>
      <w:tr w:rsidR="003C4242" w:rsidRPr="00A01037" w14:paraId="14BD8256" w14:textId="77777777" w:rsidTr="00B9512A">
        <w:tc>
          <w:tcPr>
            <w:tcW w:w="428" w:type="dxa"/>
            <w:vAlign w:val="center"/>
          </w:tcPr>
          <w:p w14:paraId="38F5A144" w14:textId="06EF4B5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5" w:type="dxa"/>
            <w:vAlign w:val="center"/>
          </w:tcPr>
          <w:p w14:paraId="42388E10" w14:textId="77777777" w:rsidR="003C4242" w:rsidRPr="00A01037" w:rsidRDefault="003C4242" w:rsidP="003C42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Автокран</w:t>
            </w:r>
          </w:p>
        </w:tc>
        <w:tc>
          <w:tcPr>
            <w:tcW w:w="732" w:type="dxa"/>
            <w:vAlign w:val="center"/>
          </w:tcPr>
          <w:p w14:paraId="0EAEC5EB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38564801" w14:textId="154AAF30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9" w:type="dxa"/>
            <w:vAlign w:val="center"/>
          </w:tcPr>
          <w:p w14:paraId="5C299F7F" w14:textId="2A2A70BF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17" w:type="dxa"/>
            <w:vAlign w:val="center"/>
          </w:tcPr>
          <w:p w14:paraId="6E8D1547" w14:textId="58C49B4F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8408" w:type="dxa"/>
            <w:vAlign w:val="center"/>
          </w:tcPr>
          <w:p w14:paraId="3576418D" w14:textId="7D49BD4E" w:rsidR="003C4242" w:rsidRPr="00A01037" w:rsidRDefault="003C4242" w:rsidP="003C4242">
            <w:pPr>
              <w:pStyle w:val="1"/>
              <w:tabs>
                <w:tab w:val="left" w:pos="354"/>
              </w:tabs>
              <w:spacing w:after="0"/>
              <w:jc w:val="both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40, 50, 60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текше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сыйымдылықтарды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gram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10-20</w:t>
            </w:r>
            <w:proofErr w:type="gram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тонна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контейнерлерді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тиеу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түсіру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және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орнату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бойынша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кәсіпшілік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ішіндегі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жұмыстарды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жүргізу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Жүк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көтергіштігі-25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тоннадан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кем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емес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Жебенің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>ұшуы-кемінде</w:t>
            </w:r>
            <w:proofErr w:type="spellEnd"/>
            <w:r w:rsidRPr="008821AC">
              <w:rPr>
                <w:color w:val="000000"/>
                <w:sz w:val="20"/>
                <w:szCs w:val="20"/>
                <w:lang w:eastAsia="ru-RU" w:bidi="ru-RU"/>
              </w:rPr>
              <w:t xml:space="preserve"> 21 м.</w:t>
            </w:r>
          </w:p>
        </w:tc>
      </w:tr>
      <w:tr w:rsidR="003C4242" w:rsidRPr="00A01037" w14:paraId="332A43DB" w14:textId="77777777" w:rsidTr="00B9512A">
        <w:tc>
          <w:tcPr>
            <w:tcW w:w="428" w:type="dxa"/>
            <w:vAlign w:val="center"/>
          </w:tcPr>
          <w:p w14:paraId="453DD4FD" w14:textId="550956B3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5" w:type="dxa"/>
            <w:vAlign w:val="center"/>
          </w:tcPr>
          <w:p w14:paraId="7020CD24" w14:textId="77777777" w:rsidR="003C4242" w:rsidRPr="00A01037" w:rsidRDefault="003C4242" w:rsidP="003C424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Жартылай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тіркеме</w:t>
            </w:r>
            <w:proofErr w:type="spellEnd"/>
          </w:p>
        </w:tc>
        <w:tc>
          <w:tcPr>
            <w:tcW w:w="732" w:type="dxa"/>
            <w:vAlign w:val="center"/>
          </w:tcPr>
          <w:p w14:paraId="356AD91D" w14:textId="77777777" w:rsidR="003C4242" w:rsidRPr="00A01037" w:rsidRDefault="003C4242" w:rsidP="003C4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vAlign w:val="center"/>
          </w:tcPr>
          <w:p w14:paraId="00E2A507" w14:textId="535CC38E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A010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39" w:type="dxa"/>
            <w:vAlign w:val="center"/>
          </w:tcPr>
          <w:p w14:paraId="694C474F" w14:textId="3934196B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5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17" w:type="dxa"/>
            <w:vAlign w:val="center"/>
          </w:tcPr>
          <w:p w14:paraId="6D3F08CB" w14:textId="0986FBF2" w:rsidR="003C4242" w:rsidRPr="00A01037" w:rsidRDefault="003C4242" w:rsidP="003C42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3C4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8408" w:type="dxa"/>
            <w:vAlign w:val="center"/>
          </w:tcPr>
          <w:p w14:paraId="2641536D" w14:textId="6FA4F515" w:rsidR="003C4242" w:rsidRPr="00A01037" w:rsidRDefault="003C4242" w:rsidP="003C4242">
            <w:pPr>
              <w:widowControl w:val="0"/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Габаритті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және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габаритті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емес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жүктерді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оның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ішінде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қаптардағы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оралған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күкіртті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тасымалдау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Жүк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көтергіштігі-20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тоннадан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кем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емес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proofErr w:type="spellStart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Ұзындығы-кемінде</w:t>
            </w:r>
            <w:proofErr w:type="spellEnd"/>
            <w:r w:rsidRPr="00882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12 м.</w:t>
            </w:r>
          </w:p>
        </w:tc>
      </w:tr>
    </w:tbl>
    <w:p w14:paraId="4814DC90" w14:textId="77777777" w:rsidR="00D91A57" w:rsidRDefault="00D91A57" w:rsidP="008821A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3D2685AC" w14:textId="77777777" w:rsidR="00F3653A" w:rsidRPr="00F3653A" w:rsidRDefault="00F3653A" w:rsidP="00F3653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әр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түрі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қызметтердің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құны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келесідей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есептеледі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14:paraId="09E2EF3B" w14:textId="6DD0F2CB" w:rsidR="00F3653A" w:rsidRPr="00F3653A" w:rsidRDefault="00F3653A" w:rsidP="00F3653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X = A * B</w:t>
      </w:r>
      <w:r w:rsidR="00773D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</w:t>
      </w: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қайда</w:t>
      </w:r>
      <w:proofErr w:type="spellEnd"/>
    </w:p>
    <w:p w14:paraId="62005DE8" w14:textId="2E592BC1" w:rsidR="00F3653A" w:rsidRPr="00F3653A" w:rsidRDefault="00F3653A" w:rsidP="00F3653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A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шарттың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жалпы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сомасы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;</w:t>
      </w:r>
    </w:p>
    <w:p w14:paraId="632227C0" w14:textId="7807D136" w:rsidR="00F3653A" w:rsidRDefault="00F3653A" w:rsidP="00F3653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B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шарттың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жалпы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сомасынан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қызметтің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құны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кестеде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F3653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).</w:t>
      </w:r>
    </w:p>
    <w:p w14:paraId="5A0801B6" w14:textId="77777777" w:rsidR="00F3653A" w:rsidRDefault="00F3653A" w:rsidP="00F3653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54A1B906" w14:textId="7E00AD67" w:rsidR="005058C8" w:rsidRPr="005058C8" w:rsidRDefault="005058C8" w:rsidP="005058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 маш/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сағ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үшін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стандартты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тариф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келесідей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есептеледі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</w:t>
      </w:r>
    </w:p>
    <w:p w14:paraId="5B440341" w14:textId="712A4FB8" w:rsidR="005058C8" w:rsidRPr="005058C8" w:rsidRDefault="005058C8" w:rsidP="005058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X = A / B</w:t>
      </w:r>
      <w:r w:rsidR="00773D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</w:t>
      </w: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қайда</w:t>
      </w:r>
      <w:proofErr w:type="spellEnd"/>
    </w:p>
    <w:p w14:paraId="5B3DB9EA" w14:textId="01D8AA45" w:rsidR="005058C8" w:rsidRPr="005058C8" w:rsidRDefault="005058C8" w:rsidP="005058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A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нақты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түрі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қызметтің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құны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;</w:t>
      </w:r>
    </w:p>
    <w:p w14:paraId="75CB79D3" w14:textId="1C14A840" w:rsidR="00F3653A" w:rsidRDefault="005058C8" w:rsidP="005058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8F04C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стандартты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тариф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көлемі</w:t>
      </w:r>
      <w:proofErr w:type="spellEnd"/>
      <w:r w:rsidRPr="005058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14:paraId="00E432E5" w14:textId="77777777" w:rsidR="005058C8" w:rsidRDefault="005058C8" w:rsidP="005058C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475DB20F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3.1.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жабдықталуы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керек:</w:t>
      </w:r>
    </w:p>
    <w:p w14:paraId="7084BCEB" w14:textId="21771B16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дәрі-дәрмектер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мен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құралдардың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қажетті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жиынтығымен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медициналық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қобдишамен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автокөлік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);</w:t>
      </w:r>
    </w:p>
    <w:p w14:paraId="2F506A8C" w14:textId="7156EE3C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көлбеу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ақаусыз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қол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тежегіші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бар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жолда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өздігінен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қозғалудан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бекітуге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арналған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тұрақ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(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аяқ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киіммен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)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орнату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3B145B58" w14:textId="2EFE6C6F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апаттық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тоқтау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белгісімен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7011AAF" w14:textId="7192A2E2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ақаусыз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өрт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құралдарымен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20696BA4" w14:textId="217F99A9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құрылғының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жұмысы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жоғары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қысым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туралы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ақпараттық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тақтайшалармен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075331AC" w14:textId="05D397E7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ұшқын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сөндіргіш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жалынды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локализациялау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іштен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жанатын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қозғалтқыштың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пайдаланылған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газдарында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орналасқан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отынның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жануы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ұшқындарды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сөндіру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;</w:t>
      </w:r>
    </w:p>
    <w:p w14:paraId="1DA544B7" w14:textId="3736AF0E" w:rsidR="008475F1" w:rsidRPr="008475F1" w:rsidRDefault="008475F1" w:rsidP="008475F1">
      <w:pPr>
        <w:pStyle w:val="1"/>
        <w:numPr>
          <w:ilvl w:val="0"/>
          <w:numId w:val="27"/>
        </w:numPr>
        <w:tabs>
          <w:tab w:val="left" w:pos="272"/>
        </w:tabs>
        <w:spacing w:after="0" w:line="240" w:lineRule="auto"/>
        <w:ind w:left="851" w:hanging="284"/>
        <w:rPr>
          <w:rFonts w:eastAsiaTheme="minorHAnsi"/>
          <w:color w:val="000000"/>
          <w:sz w:val="20"/>
          <w:szCs w:val="20"/>
          <w:lang w:eastAsia="ru-RU" w:bidi="ru-RU"/>
        </w:rPr>
      </w:pP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пайдалану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кезінде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және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қозғалыста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статикалық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электр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тогын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бұруға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арналған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құрылғы</w:t>
      </w:r>
      <w:proofErr w:type="spellEnd"/>
      <w:r w:rsidRPr="008475F1">
        <w:rPr>
          <w:rFonts w:eastAsiaTheme="minorHAnsi"/>
          <w:color w:val="000000"/>
          <w:sz w:val="20"/>
          <w:szCs w:val="20"/>
          <w:lang w:eastAsia="ru-RU" w:bidi="ru-RU"/>
        </w:rPr>
        <w:t>.</w:t>
      </w:r>
    </w:p>
    <w:p w14:paraId="6849E0EB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3.2.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"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туралы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"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Заңында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нормативтік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актілерінде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көзделген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сақтандырудың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барлық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түрлері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жоғары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қауіптілік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көзі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иесінің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азаматтық-құқықтық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жауапкершілігін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етеді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546794D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3.3.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ұсынған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қарсаңында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сайынғы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тарифтік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ставка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берілетін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күнделікті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өтінімдер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негізінде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ұсынылады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BA86853" w14:textId="77777777" w:rsidR="008475F1" w:rsidRPr="008475F1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3.4.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техника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жарамды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сыртқы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таза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күйде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ұсынылады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1D033F4" w14:textId="76B6FA9C" w:rsidR="008821AC" w:rsidRDefault="008475F1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3.5.</w:t>
      </w:r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Орындаушының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техникасы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қиыршық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тас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төселген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жолдарда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пайдаланылатын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8475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6A83AE9" w14:textId="77777777" w:rsidR="00F3653A" w:rsidRPr="00A01037" w:rsidRDefault="00F3653A" w:rsidP="008475F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B65F9DF" w14:textId="21AFC3C5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Жүргізушілерге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талаптар</w:t>
      </w:r>
      <w:proofErr w:type="spellEnd"/>
    </w:p>
    <w:p w14:paraId="722FBEF1" w14:textId="77777777" w:rsidR="008821AC" w:rsidRPr="00A01037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991945" w14:textId="77777777" w:rsidR="00E2354C" w:rsidRPr="00A01037" w:rsidRDefault="00E2354C" w:rsidP="00E2354C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басқаратын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ҚР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қолданыстағы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НҚА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біліктілік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талаптарына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сай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тиісті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санаттағы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басқару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құқығына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қолданыстағы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куәлігі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одан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ауыстыру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кезінде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олардың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кандидатуралары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талаптарға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келуі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берушімен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келісілуі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001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FDD8BC0" w14:textId="6667FF0C" w:rsidR="008821AC" w:rsidRPr="00A01037" w:rsidRDefault="009F43C6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Қазақстан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Республикасының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Жол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қозғалысы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ережелерін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сақтауға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9F43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1473A64" w14:textId="3448BC2F" w:rsidR="008821AC" w:rsidRPr="00C83A89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Күкіртсутегі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бар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қауіптілігі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жоғары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объектіде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кезінде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рұқсаттар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болуы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еңбекті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өнеркәсіптік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өрт-техникалық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минимум"; "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күкіртсутек"оқу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курсы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куәлік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сертификат.</w:t>
      </w:r>
      <w:r w:rsidR="008821AC"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4497C8B3" w14:textId="71299F3B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киіммен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ЖҚҚ-мен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жеке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қорғаныс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етілуі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DFB419D" w14:textId="619F258A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автомашиналарға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жабдықтармен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құралдармен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сорғы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кабель,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күрек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авариялық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тоқтату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белгісі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алғашқы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көмек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қобдишасы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тірек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ұясы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домалауға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қарсы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құрылғы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өрт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сөндіргіш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слесарлық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айлабұйымдар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жиынтығы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қамтамасыз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етілуі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B10DB8E" w14:textId="65EA62C9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трасса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өндірістік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база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аумағы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кәсіпшілік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жолдар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учаскелер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мен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қоймаларда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жүрдек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режимдерін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сақтауға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құралдарының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белгіленбеген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қиылыстарда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қабілеті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шектеулі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учаскелерде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эстакадалардың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коммуникациялардың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электр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беру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желілерінің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астында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құдықтарда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тұруына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бермеуге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жолаушылардың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қонуына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бермеуге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егер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қауіпсіздік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белбеуі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жүргізушіде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жолаушыларда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да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бекітілмесе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көліктен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тоқтағанға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көліктен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секіру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автокөлікті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пайдаланбаңыз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0C3C747" w14:textId="0A28E674" w:rsidR="008821AC" w:rsidRPr="00A01037" w:rsidRDefault="00C83A89" w:rsidP="00C83A89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Жүргізушілердің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біліктілігіне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қойылатын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01C0CFD4" w14:textId="77777777" w:rsidR="008821AC" w:rsidRDefault="008821AC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478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5"/>
        <w:gridCol w:w="2408"/>
        <w:gridCol w:w="6948"/>
      </w:tblGrid>
      <w:tr w:rsidR="00D0207D" w:rsidRPr="00A01037" w14:paraId="20393D30" w14:textId="6EA51681" w:rsidTr="00D0207D">
        <w:trPr>
          <w:trHeight w:val="389"/>
        </w:trPr>
        <w:tc>
          <w:tcPr>
            <w:tcW w:w="1462" w:type="pct"/>
            <w:vAlign w:val="center"/>
          </w:tcPr>
          <w:p w14:paraId="084FECFB" w14:textId="0427CD58" w:rsidR="00D0207D" w:rsidRPr="00A01037" w:rsidRDefault="00D0207D" w:rsidP="00D0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Мамандығы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14:paraId="0E32D920" w14:textId="038E394B" w:rsidR="00D0207D" w:rsidRPr="00A01037" w:rsidRDefault="00D0207D" w:rsidP="00D0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801" w:type="pct"/>
            <w:vAlign w:val="center"/>
          </w:tcPr>
          <w:p w14:paraId="4FC052E7" w14:textId="7B9D5481" w:rsidR="00D0207D" w:rsidRPr="00A01037" w:rsidRDefault="00D0207D" w:rsidP="00D0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3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тәжірибесі</w:t>
            </w:r>
            <w:proofErr w:type="spellEnd"/>
          </w:p>
        </w:tc>
        <w:tc>
          <w:tcPr>
            <w:tcW w:w="2312" w:type="pct"/>
            <w:vAlign w:val="center"/>
          </w:tcPr>
          <w:p w14:paraId="22525069" w14:textId="62C6FC40" w:rsidR="00D0207D" w:rsidRPr="00846AA4" w:rsidRDefault="00D0207D" w:rsidP="00D0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Біліктілікті</w:t>
            </w:r>
            <w:proofErr w:type="spellEnd"/>
            <w:r w:rsidRPr="0084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растау</w:t>
            </w:r>
            <w:proofErr w:type="spellEnd"/>
            <w:r w:rsidRPr="0084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</w:tr>
      <w:tr w:rsidR="00D0207D" w:rsidRPr="00A01037" w14:paraId="72293C2E" w14:textId="6AB6429C" w:rsidTr="00D0207D">
        <w:trPr>
          <w:trHeight w:hRule="exact" w:val="515"/>
        </w:trPr>
        <w:tc>
          <w:tcPr>
            <w:tcW w:w="1462" w:type="pct"/>
            <w:vAlign w:val="center"/>
          </w:tcPr>
          <w:p w14:paraId="4EED2909" w14:textId="1AAF386D" w:rsidR="00D0207D" w:rsidRPr="00A01037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</w:t>
            </w:r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C1, C1E </w:t>
            </w:r>
            <w:proofErr w:type="spellStart"/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жүргізуші</w:t>
            </w:r>
            <w:proofErr w:type="spellEnd"/>
          </w:p>
        </w:tc>
        <w:tc>
          <w:tcPr>
            <w:tcW w:w="424" w:type="pct"/>
            <w:vAlign w:val="center"/>
          </w:tcPr>
          <w:p w14:paraId="3461F806" w14:textId="76ECCB5B" w:rsidR="00D0207D" w:rsidRPr="00413E79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кемінде</w:t>
            </w:r>
            <w:proofErr w:type="spellEnd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01" w:type="pct"/>
            <w:vAlign w:val="center"/>
          </w:tcPr>
          <w:p w14:paraId="2D74BAA6" w14:textId="78DD3734" w:rsidR="00D0207D" w:rsidRPr="00BF07D4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дегенде</w:t>
            </w:r>
            <w:proofErr w:type="spellEnd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312" w:type="pct"/>
            <w:vAlign w:val="center"/>
          </w:tcPr>
          <w:p w14:paraId="174FE9A8" w14:textId="05B7905F" w:rsidR="00D0207D" w:rsidRPr="00846AA4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Тиісті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жүргізуші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куәлігі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0207D" w:rsidRPr="00A01037" w14:paraId="4DDF4464" w14:textId="73313847" w:rsidTr="00D0207D">
        <w:trPr>
          <w:trHeight w:hRule="exact" w:val="773"/>
        </w:trPr>
        <w:tc>
          <w:tcPr>
            <w:tcW w:w="1462" w:type="pct"/>
            <w:vAlign w:val="center"/>
          </w:tcPr>
          <w:p w14:paraId="32F6B4A9" w14:textId="5D6D643A" w:rsidR="00D0207D" w:rsidRPr="00A01037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Қауіпті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жүктерді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тасымалдау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құқығы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</w:p>
        </w:tc>
        <w:tc>
          <w:tcPr>
            <w:tcW w:w="424" w:type="pct"/>
            <w:vAlign w:val="center"/>
          </w:tcPr>
          <w:p w14:paraId="147BC502" w14:textId="109EBDCF" w:rsidR="00D0207D" w:rsidRPr="00A01037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кемінде</w:t>
            </w:r>
            <w:proofErr w:type="spellEnd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801" w:type="pct"/>
            <w:vAlign w:val="center"/>
          </w:tcPr>
          <w:p w14:paraId="6B419432" w14:textId="44C3FE3B" w:rsidR="00D0207D" w:rsidRPr="00BF07D4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дегенде</w:t>
            </w:r>
            <w:proofErr w:type="spellEnd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312" w:type="pct"/>
            <w:vAlign w:val="center"/>
          </w:tcPr>
          <w:p w14:paraId="3D5281F7" w14:textId="06FF715D" w:rsidR="00D0207D" w:rsidRPr="00846AA4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Қауіпті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жүктерді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тасымалдау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құқығына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берілген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курстардан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өткені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0207D" w:rsidRPr="00A01037" w14:paraId="13B82B3E" w14:textId="031B0CDB" w:rsidTr="00D0207D">
        <w:trPr>
          <w:trHeight w:hRule="exact" w:val="1125"/>
        </w:trPr>
        <w:tc>
          <w:tcPr>
            <w:tcW w:w="1462" w:type="pct"/>
            <w:vAlign w:val="center"/>
          </w:tcPr>
          <w:p w14:paraId="094F7E7B" w14:textId="5170A67B" w:rsidR="00D0207D" w:rsidRPr="00A01037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Қысыммен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істейтін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қондырғыларды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құқығы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бар маман</w:t>
            </w:r>
          </w:p>
        </w:tc>
        <w:tc>
          <w:tcPr>
            <w:tcW w:w="424" w:type="pct"/>
            <w:vAlign w:val="center"/>
          </w:tcPr>
          <w:p w14:paraId="187640B2" w14:textId="0DE5FFEB" w:rsidR="00D0207D" w:rsidRPr="00413E79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кемінде</w:t>
            </w:r>
            <w:proofErr w:type="spellEnd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01" w:type="pct"/>
            <w:vAlign w:val="center"/>
          </w:tcPr>
          <w:p w14:paraId="0B9CA6D0" w14:textId="59FDC8C0" w:rsidR="00D0207D" w:rsidRPr="00BF07D4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дегенде</w:t>
            </w:r>
            <w:proofErr w:type="spellEnd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312" w:type="pct"/>
            <w:vAlign w:val="center"/>
          </w:tcPr>
          <w:p w14:paraId="2FDBD2AE" w14:textId="65A0BF70" w:rsidR="00D0207D" w:rsidRPr="00846AA4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Қысыммен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істейтін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қондырғыларды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құқығына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берілген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курстардан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өткені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0207D" w:rsidRPr="00A01037" w14:paraId="3D26B982" w14:textId="1870C7D1" w:rsidTr="00D0207D">
        <w:trPr>
          <w:trHeight w:hRule="exact" w:val="857"/>
        </w:trPr>
        <w:tc>
          <w:tcPr>
            <w:tcW w:w="1462" w:type="pct"/>
            <w:vAlign w:val="center"/>
          </w:tcPr>
          <w:p w14:paraId="1B5FAD69" w14:textId="241F8EB3" w:rsidR="00D0207D" w:rsidRPr="00A01037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Автокран </w:t>
            </w:r>
            <w:proofErr w:type="spellStart"/>
            <w:r w:rsidRPr="00FA49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жүргізушісі</w:t>
            </w:r>
            <w:proofErr w:type="spellEnd"/>
          </w:p>
        </w:tc>
        <w:tc>
          <w:tcPr>
            <w:tcW w:w="424" w:type="pct"/>
            <w:vAlign w:val="center"/>
          </w:tcPr>
          <w:p w14:paraId="640C67ED" w14:textId="79BD742C" w:rsidR="00D0207D" w:rsidRPr="00351823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кемінде</w:t>
            </w:r>
            <w:proofErr w:type="spellEnd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14:paraId="4AFBE901" w14:textId="66587FE9" w:rsidR="00D0207D" w:rsidRPr="00BF07D4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дегенде</w:t>
            </w:r>
            <w:proofErr w:type="spellEnd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312" w:type="pct"/>
            <w:vAlign w:val="center"/>
          </w:tcPr>
          <w:p w14:paraId="48A71A8D" w14:textId="39117DEB" w:rsidR="00D0207D" w:rsidRPr="00846AA4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Автокранды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басқару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құқығына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берілген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курстардан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өткені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0207D" w:rsidRPr="00A01037" w14:paraId="7D0DE9CA" w14:textId="72127146" w:rsidTr="00D0207D">
        <w:trPr>
          <w:trHeight w:hRule="exact" w:val="571"/>
        </w:trPr>
        <w:tc>
          <w:tcPr>
            <w:tcW w:w="1462" w:type="pct"/>
            <w:vAlign w:val="center"/>
          </w:tcPr>
          <w:p w14:paraId="11A78A85" w14:textId="31B72E69" w:rsidR="00D0207D" w:rsidRPr="00A01037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А, Б, Д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санатындағы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тракторшы</w:t>
            </w:r>
            <w:proofErr w:type="spellEnd"/>
            <w:r w:rsidRPr="00FA49D7">
              <w:rPr>
                <w:rFonts w:ascii="Times New Roman" w:hAnsi="Times New Roman" w:cs="Times New Roman"/>
                <w:sz w:val="20"/>
                <w:szCs w:val="20"/>
              </w:rPr>
              <w:t>-машинист</w:t>
            </w:r>
          </w:p>
        </w:tc>
        <w:tc>
          <w:tcPr>
            <w:tcW w:w="424" w:type="pct"/>
            <w:vAlign w:val="center"/>
          </w:tcPr>
          <w:p w14:paraId="50A3FC91" w14:textId="0A99A52A" w:rsidR="00D0207D" w:rsidRPr="00A01037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кемінде</w:t>
            </w:r>
            <w:proofErr w:type="spellEnd"/>
            <w:r w:rsidRPr="00EB3F2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801" w:type="pct"/>
            <w:vAlign w:val="center"/>
          </w:tcPr>
          <w:p w14:paraId="3E1D1726" w14:textId="070F37DB" w:rsidR="00D0207D" w:rsidRPr="00BF07D4" w:rsidRDefault="00D0207D" w:rsidP="00D02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дегенде</w:t>
            </w:r>
            <w:proofErr w:type="spellEnd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BF07D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312" w:type="pct"/>
            <w:vAlign w:val="center"/>
          </w:tcPr>
          <w:p w14:paraId="5433AC46" w14:textId="6150A1E8" w:rsidR="00D0207D" w:rsidRPr="00846AA4" w:rsidRDefault="00D0207D" w:rsidP="00D0207D">
            <w:pPr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Тиісті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тракторшы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-машинист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куәліктері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шарты</w:t>
            </w:r>
            <w:proofErr w:type="spellEnd"/>
            <w:r w:rsidRPr="00846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3CE3AAC2" w14:textId="77777777" w:rsidR="009233C2" w:rsidRDefault="009233C2" w:rsidP="0088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B2BBA2D" w14:textId="7A5CABF8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режимі</w:t>
      </w:r>
      <w:proofErr w:type="spellEnd"/>
    </w:p>
    <w:p w14:paraId="47922504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6A643D72" w14:textId="77777777" w:rsidR="00C83A89" w:rsidRDefault="00C83A89" w:rsidP="00A700F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өтінімі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B8C45C5" w14:textId="77777777" w:rsidR="00C83A89" w:rsidRDefault="00C83A89" w:rsidP="000E3658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Мәжбүрлі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бос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тұрған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көлемі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болмаған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берушінің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қажетті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азайтуға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құқылы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бұл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төлем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тек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істеген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сағаттар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фактісі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ғана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жүргізілетін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болады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A10AC4C" w14:textId="77777777" w:rsidR="00C83A89" w:rsidRDefault="00C83A89" w:rsidP="00CB4EB6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режимі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11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тәулік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22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8D2EBA0" w14:textId="77777777" w:rsidR="00C83A89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Күндізгі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08.00-ден 20.00-ге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</w:p>
    <w:p w14:paraId="631D179E" w14:textId="77777777" w:rsidR="00C83A89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Түнгі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ауысым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20.00-ден 8.00-ге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дейін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0BBB785" w14:textId="5FC35191" w:rsidR="008821AC" w:rsidRDefault="00C83A89" w:rsidP="00C83A89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Қосымша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уақытын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қажет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болған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екінші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ауыстырылатын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жүргізуші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-машинист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тартылуы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тиіс</w:t>
      </w:r>
      <w:proofErr w:type="spellEnd"/>
      <w:r w:rsidRPr="00C83A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9C715B2" w14:textId="77777777" w:rsidR="00C83A89" w:rsidRPr="00C83A89" w:rsidRDefault="00C83A89" w:rsidP="00C83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C7C4674" w14:textId="09BA5FB2" w:rsidR="008821AC" w:rsidRPr="00A01037" w:rsidRDefault="00C83A89" w:rsidP="00A700FF">
      <w:pPr>
        <w:pStyle w:val="af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Басқа</w:t>
      </w:r>
      <w:proofErr w:type="spellEnd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шарттар</w:t>
      </w:r>
      <w:proofErr w:type="spellEnd"/>
    </w:p>
    <w:p w14:paraId="66A7A183" w14:textId="77777777" w:rsidR="008821AC" w:rsidRPr="00A01037" w:rsidRDefault="008821AC" w:rsidP="00882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6667D989" w14:textId="77777777" w:rsidR="00936ABF" w:rsidRDefault="00936ABF" w:rsidP="00936AB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қызметтерге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ақы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төлеу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сондай-ақ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егер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емес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күнтізбелік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ай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немесе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ерекшелік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талаптарына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сәйкес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келмейтін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күнтізбелік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ай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барлық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күндері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көрсетілмеген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жағдайда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онда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әрбір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бірлігі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осындай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айдағы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қызметтердің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құнын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есептеу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сағат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санын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есептеу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негізінде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жүзеге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асырылады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келесідей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көрсетілді</w:t>
      </w:r>
      <w:proofErr w:type="spellEnd"/>
      <w:r w:rsidRPr="007E53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14:paraId="3911533B" w14:textId="77777777" w:rsidR="00936ABF" w:rsidRDefault="00936ABF" w:rsidP="00936AB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= </w:t>
      </w:r>
      <w:r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5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</w:t>
      </w:r>
    </w:p>
    <w:p w14:paraId="68B2DEF0" w14:textId="77777777" w:rsidR="00936ABF" w:rsidRDefault="00936ABF" w:rsidP="00936AB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сағаттық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тарифтік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мөлшерлеме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311F9B98" w14:textId="77777777" w:rsidR="00936ABF" w:rsidRDefault="00936ABF" w:rsidP="00936AB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есепті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айда</w:t>
      </w:r>
      <w:proofErr w:type="gram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қызметтер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сағат</w:t>
      </w:r>
      <w:proofErr w:type="spellEnd"/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саны;</w:t>
      </w:r>
    </w:p>
    <w:p w14:paraId="24A0DA1B" w14:textId="77777777" w:rsidR="00936ABF" w:rsidRDefault="00936ABF" w:rsidP="00936AB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83A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E27448"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тиісті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арнайы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техника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бірлігі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толық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емес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есепті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ай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төленуге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жататын</w:t>
      </w:r>
      <w:proofErr w:type="spellEnd"/>
      <w:r w:rsidRPr="00E274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сома.</w:t>
      </w:r>
    </w:p>
    <w:p w14:paraId="49DC0703" w14:textId="7F61F2E9" w:rsidR="00936ABF" w:rsidRPr="007E5305" w:rsidRDefault="00372BB0" w:rsidP="00936ABF">
      <w:pPr>
        <w:pStyle w:val="af1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Шартқа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қол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қойылғаннан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кейін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Орындаушы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3 (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арнаулы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техниканың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әрбір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түрі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бойынша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қызметтердің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құнын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 маш/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сағ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үшін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есептеуге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және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оны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берушіге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ресми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хатпен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келісуге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беруге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міндеттенеді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Тапсырыс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беруші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тарифті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келісуді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3 (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үш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жұмыс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күні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ішінде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жүргізеді</w:t>
      </w:r>
      <w:proofErr w:type="spellEnd"/>
      <w:r w:rsidRPr="00372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tbl>
      <w:tblPr>
        <w:tblW w:w="11340" w:type="dxa"/>
        <w:jc w:val="center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B924BE" w:rsidRPr="00E73FB7" w14:paraId="1C843413" w14:textId="77777777" w:rsidTr="00B53533">
        <w:trPr>
          <w:trHeight w:val="735"/>
          <w:jc w:val="center"/>
        </w:trPr>
        <w:tc>
          <w:tcPr>
            <w:tcW w:w="5670" w:type="dxa"/>
          </w:tcPr>
          <w:p w14:paraId="477FB669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85B663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Тапсырыс</w:t>
            </w:r>
            <w:proofErr w:type="spellEnd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беруші</w:t>
            </w:r>
            <w:proofErr w:type="spellEnd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9B29814" w14:textId="77777777" w:rsidR="00B924BE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81263D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"Урихтау Оперейтинг" ЖШС</w:t>
            </w:r>
          </w:p>
          <w:p w14:paraId="0CA4A604" w14:textId="77777777" w:rsidR="00B924BE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D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Өндіріс</w:t>
            </w:r>
            <w:proofErr w:type="spellEnd"/>
            <w:r w:rsidRPr="000B1D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B1D05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14:paraId="23818F3E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61024F" w14:textId="33D8F84A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73FB7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537F1A">
              <w:rPr>
                <w:rFonts w:ascii="Times New Roman" w:hAnsi="Times New Roman"/>
                <w:b/>
                <w:sz w:val="24"/>
                <w:szCs w:val="24"/>
              </w:rPr>
              <w:t>Кулжанов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7F1A">
              <w:rPr>
                <w:rFonts w:ascii="Times New Roman" w:hAnsi="Times New Roman"/>
                <w:b/>
                <w:sz w:val="24"/>
                <w:szCs w:val="24"/>
              </w:rPr>
              <w:t>Ж.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  <w:p w14:paraId="70A260CB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68529F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64F70" w14:textId="77777777" w:rsidR="00B924BE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Орындаушы</w:t>
            </w:r>
            <w:proofErr w:type="spellEnd"/>
            <w:r w:rsidRPr="00E73F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9265F1" w14:textId="77777777" w:rsidR="00B924BE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D7165" w14:textId="2429010F" w:rsidR="00B924BE" w:rsidRPr="00E73FB7" w:rsidRDefault="00B9512A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14:paraId="19D3F4EE" w14:textId="77777777" w:rsidR="00B924BE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r w:rsidRPr="000B1D05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</w:p>
          <w:p w14:paraId="7367FBA4" w14:textId="77777777" w:rsidR="00B924BE" w:rsidRPr="00E73FB7" w:rsidRDefault="00B924BE" w:rsidP="00B53533">
            <w:pPr>
              <w:pStyle w:val="a9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E183A6" w14:textId="333E1D56" w:rsidR="00B924BE" w:rsidRPr="00E73FB7" w:rsidRDefault="00B924BE" w:rsidP="00F71BF0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73FB7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  <w:r w:rsidR="00B9512A">
              <w:rPr>
                <w:rFonts w:ascii="Times New Roman" w:hAnsi="Times New Roman"/>
                <w:bCs/>
                <w:sz w:val="24"/>
                <w:szCs w:val="24"/>
              </w:rPr>
              <w:t>/_______________/</w:t>
            </w:r>
          </w:p>
        </w:tc>
      </w:tr>
    </w:tbl>
    <w:p w14:paraId="42C2D55A" w14:textId="77777777" w:rsidR="00B924BE" w:rsidRPr="00F71BF0" w:rsidRDefault="00B924BE" w:rsidP="00F71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sectPr w:rsidR="00B924BE" w:rsidRPr="00F71BF0" w:rsidSect="00B70F21">
      <w:headerReference w:type="default" r:id="rId11"/>
      <w:foot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BBF6" w14:textId="77777777" w:rsidR="005B106B" w:rsidRDefault="005B106B">
      <w:pPr>
        <w:spacing w:after="0" w:line="240" w:lineRule="auto"/>
      </w:pPr>
      <w:r>
        <w:separator/>
      </w:r>
    </w:p>
  </w:endnote>
  <w:endnote w:type="continuationSeparator" w:id="0">
    <w:p w14:paraId="45B5B5A7" w14:textId="77777777" w:rsidR="005B106B" w:rsidRDefault="005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83C3" w14:textId="77777777" w:rsidR="0009641B" w:rsidRDefault="0009641B">
    <w:pPr>
      <w:pStyle w:val="a7"/>
      <w:jc w:val="right"/>
    </w:pPr>
  </w:p>
  <w:p w14:paraId="2783B24C" w14:textId="77777777" w:rsidR="0009641B" w:rsidRDefault="000964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6B2A" w14:textId="77777777" w:rsidR="005B106B" w:rsidRDefault="005B106B">
      <w:pPr>
        <w:spacing w:after="0" w:line="240" w:lineRule="auto"/>
      </w:pPr>
      <w:r>
        <w:separator/>
      </w:r>
    </w:p>
  </w:footnote>
  <w:footnote w:type="continuationSeparator" w:id="0">
    <w:p w14:paraId="327240D2" w14:textId="77777777" w:rsidR="005B106B" w:rsidRDefault="005B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7FF" w14:textId="77777777" w:rsidR="0009641B" w:rsidRPr="005E36FC" w:rsidRDefault="0009641B" w:rsidP="00153C99">
    <w:pPr>
      <w:pStyle w:val="a5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4D00"/>
    <w:multiLevelType w:val="multilevel"/>
    <w:tmpl w:val="6164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066910AB"/>
    <w:multiLevelType w:val="multilevel"/>
    <w:tmpl w:val="1F96F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5C2927"/>
    <w:multiLevelType w:val="multilevel"/>
    <w:tmpl w:val="DDE653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83A76"/>
    <w:multiLevelType w:val="multilevel"/>
    <w:tmpl w:val="E5FED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63904"/>
    <w:multiLevelType w:val="multilevel"/>
    <w:tmpl w:val="9ED85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0E4C1907"/>
    <w:multiLevelType w:val="multilevel"/>
    <w:tmpl w:val="C3A2B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617C0"/>
    <w:multiLevelType w:val="hybridMultilevel"/>
    <w:tmpl w:val="B4C8FA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0441A5"/>
    <w:multiLevelType w:val="multilevel"/>
    <w:tmpl w:val="43F456F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E4347"/>
    <w:multiLevelType w:val="hybridMultilevel"/>
    <w:tmpl w:val="8D3222FE"/>
    <w:lvl w:ilvl="0" w:tplc="327E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60C3E"/>
    <w:multiLevelType w:val="multilevel"/>
    <w:tmpl w:val="A2E236C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AD3FF9"/>
    <w:multiLevelType w:val="multilevel"/>
    <w:tmpl w:val="29063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62247E"/>
    <w:multiLevelType w:val="multilevel"/>
    <w:tmpl w:val="4E8489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D525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B32D93"/>
    <w:multiLevelType w:val="multilevel"/>
    <w:tmpl w:val="2BE2F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20EE7"/>
    <w:multiLevelType w:val="hybridMultilevel"/>
    <w:tmpl w:val="C0D41B04"/>
    <w:lvl w:ilvl="0" w:tplc="C7A0F5B0">
      <w:start w:val="24"/>
      <w:numFmt w:val="upperLetter"/>
      <w:lvlText w:val="%1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686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2AC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EE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5EF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723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8E1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62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6C9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B00430"/>
    <w:multiLevelType w:val="multilevel"/>
    <w:tmpl w:val="84180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ED2A36"/>
    <w:multiLevelType w:val="multilevel"/>
    <w:tmpl w:val="426C831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CC4C5F"/>
    <w:multiLevelType w:val="hybridMultilevel"/>
    <w:tmpl w:val="50E6E992"/>
    <w:lvl w:ilvl="0" w:tplc="9EB293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5B6A4E2B"/>
    <w:multiLevelType w:val="multilevel"/>
    <w:tmpl w:val="33A6F8A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B53C6"/>
    <w:multiLevelType w:val="multilevel"/>
    <w:tmpl w:val="F70A04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7572EE3"/>
    <w:multiLevelType w:val="multilevel"/>
    <w:tmpl w:val="108E609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FD0904"/>
    <w:multiLevelType w:val="hybridMultilevel"/>
    <w:tmpl w:val="394210EC"/>
    <w:lvl w:ilvl="0" w:tplc="AF26BC80">
      <w:start w:val="1"/>
      <w:numFmt w:val="upperLetter"/>
      <w:lvlText w:val="%1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C0F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92F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229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D82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09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A4F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926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46D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347585"/>
    <w:multiLevelType w:val="multilevel"/>
    <w:tmpl w:val="7AB04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5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B083857"/>
    <w:multiLevelType w:val="multilevel"/>
    <w:tmpl w:val="9ED85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7" w15:restartNumberingAfterBreak="0">
    <w:nsid w:val="7D5323B4"/>
    <w:multiLevelType w:val="multilevel"/>
    <w:tmpl w:val="BD201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B30940"/>
    <w:multiLevelType w:val="hybridMultilevel"/>
    <w:tmpl w:val="9326B1DA"/>
    <w:lvl w:ilvl="0" w:tplc="80968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8438">
    <w:abstractNumId w:val="25"/>
  </w:num>
  <w:num w:numId="2" w16cid:durableId="1691686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711393">
    <w:abstractNumId w:val="23"/>
  </w:num>
  <w:num w:numId="4" w16cid:durableId="1301883482">
    <w:abstractNumId w:val="22"/>
  </w:num>
  <w:num w:numId="5" w16cid:durableId="236669693">
    <w:abstractNumId w:val="16"/>
  </w:num>
  <w:num w:numId="6" w16cid:durableId="2040859327">
    <w:abstractNumId w:val="7"/>
  </w:num>
  <w:num w:numId="7" w16cid:durableId="244271177">
    <w:abstractNumId w:val="9"/>
  </w:num>
  <w:num w:numId="8" w16cid:durableId="766079182">
    <w:abstractNumId w:val="20"/>
  </w:num>
  <w:num w:numId="9" w16cid:durableId="1749842879">
    <w:abstractNumId w:val="10"/>
  </w:num>
  <w:num w:numId="10" w16cid:durableId="1046180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772216">
    <w:abstractNumId w:val="19"/>
  </w:num>
  <w:num w:numId="12" w16cid:durableId="1489706431">
    <w:abstractNumId w:val="3"/>
  </w:num>
  <w:num w:numId="13" w16cid:durableId="724107868">
    <w:abstractNumId w:val="11"/>
  </w:num>
  <w:num w:numId="14" w16cid:durableId="595947719">
    <w:abstractNumId w:val="27"/>
  </w:num>
  <w:num w:numId="15" w16cid:durableId="948199403">
    <w:abstractNumId w:val="18"/>
  </w:num>
  <w:num w:numId="16" w16cid:durableId="1007095930">
    <w:abstractNumId w:val="13"/>
  </w:num>
  <w:num w:numId="17" w16cid:durableId="1258515311">
    <w:abstractNumId w:val="15"/>
  </w:num>
  <w:num w:numId="18" w16cid:durableId="1842617252">
    <w:abstractNumId w:val="14"/>
  </w:num>
  <w:num w:numId="19" w16cid:durableId="550193212">
    <w:abstractNumId w:val="21"/>
  </w:num>
  <w:num w:numId="20" w16cid:durableId="376592148">
    <w:abstractNumId w:val="5"/>
  </w:num>
  <w:num w:numId="21" w16cid:durableId="168907936">
    <w:abstractNumId w:val="17"/>
  </w:num>
  <w:num w:numId="22" w16cid:durableId="1163085156">
    <w:abstractNumId w:val="2"/>
  </w:num>
  <w:num w:numId="23" w16cid:durableId="238175418">
    <w:abstractNumId w:val="6"/>
  </w:num>
  <w:num w:numId="24" w16cid:durableId="1757090283">
    <w:abstractNumId w:val="28"/>
  </w:num>
  <w:num w:numId="25" w16cid:durableId="363597582">
    <w:abstractNumId w:val="24"/>
  </w:num>
  <w:num w:numId="26" w16cid:durableId="2142190302">
    <w:abstractNumId w:val="12"/>
  </w:num>
  <w:num w:numId="27" w16cid:durableId="2071031402">
    <w:abstractNumId w:val="8"/>
  </w:num>
  <w:num w:numId="28" w16cid:durableId="292058316">
    <w:abstractNumId w:val="26"/>
  </w:num>
  <w:num w:numId="29" w16cid:durableId="915745023">
    <w:abstractNumId w:val="0"/>
  </w:num>
  <w:num w:numId="30" w16cid:durableId="196044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A4"/>
    <w:rsid w:val="00000EDA"/>
    <w:rsid w:val="00001EB9"/>
    <w:rsid w:val="000027DF"/>
    <w:rsid w:val="00004F19"/>
    <w:rsid w:val="00007C34"/>
    <w:rsid w:val="00010CD4"/>
    <w:rsid w:val="000116B2"/>
    <w:rsid w:val="00013B28"/>
    <w:rsid w:val="00017F38"/>
    <w:rsid w:val="00020984"/>
    <w:rsid w:val="00022CD4"/>
    <w:rsid w:val="00023FBC"/>
    <w:rsid w:val="00026ECF"/>
    <w:rsid w:val="00030ED5"/>
    <w:rsid w:val="00033249"/>
    <w:rsid w:val="00035A30"/>
    <w:rsid w:val="000361D6"/>
    <w:rsid w:val="0004026E"/>
    <w:rsid w:val="000434EA"/>
    <w:rsid w:val="00044D7B"/>
    <w:rsid w:val="00057CC1"/>
    <w:rsid w:val="000619E6"/>
    <w:rsid w:val="000642A6"/>
    <w:rsid w:val="00065121"/>
    <w:rsid w:val="000720A0"/>
    <w:rsid w:val="0007501A"/>
    <w:rsid w:val="00075167"/>
    <w:rsid w:val="00081D2A"/>
    <w:rsid w:val="000858E6"/>
    <w:rsid w:val="00087715"/>
    <w:rsid w:val="00087983"/>
    <w:rsid w:val="000957E1"/>
    <w:rsid w:val="0009641B"/>
    <w:rsid w:val="000A0430"/>
    <w:rsid w:val="000A443F"/>
    <w:rsid w:val="000A7D10"/>
    <w:rsid w:val="000B09E7"/>
    <w:rsid w:val="000B0E38"/>
    <w:rsid w:val="000B7D4B"/>
    <w:rsid w:val="000C32B2"/>
    <w:rsid w:val="000C7317"/>
    <w:rsid w:val="000D14C4"/>
    <w:rsid w:val="000D37BB"/>
    <w:rsid w:val="000E7AAC"/>
    <w:rsid w:val="000F238C"/>
    <w:rsid w:val="000F2EEF"/>
    <w:rsid w:val="00104319"/>
    <w:rsid w:val="00106C11"/>
    <w:rsid w:val="001156FA"/>
    <w:rsid w:val="00117476"/>
    <w:rsid w:val="00117D15"/>
    <w:rsid w:val="0012276D"/>
    <w:rsid w:val="00124315"/>
    <w:rsid w:val="00125A4E"/>
    <w:rsid w:val="001277E8"/>
    <w:rsid w:val="00131357"/>
    <w:rsid w:val="001314BF"/>
    <w:rsid w:val="00131E7E"/>
    <w:rsid w:val="0013280D"/>
    <w:rsid w:val="0013356A"/>
    <w:rsid w:val="001335AE"/>
    <w:rsid w:val="001341EF"/>
    <w:rsid w:val="00136342"/>
    <w:rsid w:val="00137982"/>
    <w:rsid w:val="00142591"/>
    <w:rsid w:val="00143A0E"/>
    <w:rsid w:val="00145A10"/>
    <w:rsid w:val="00150A70"/>
    <w:rsid w:val="00153920"/>
    <w:rsid w:val="00153C99"/>
    <w:rsid w:val="001541DA"/>
    <w:rsid w:val="0015499D"/>
    <w:rsid w:val="00157E8D"/>
    <w:rsid w:val="001645BA"/>
    <w:rsid w:val="00164A9C"/>
    <w:rsid w:val="00165955"/>
    <w:rsid w:val="00166383"/>
    <w:rsid w:val="00173F5E"/>
    <w:rsid w:val="00181D43"/>
    <w:rsid w:val="0018321E"/>
    <w:rsid w:val="00186223"/>
    <w:rsid w:val="0019374E"/>
    <w:rsid w:val="00194ADF"/>
    <w:rsid w:val="001956F2"/>
    <w:rsid w:val="001A0564"/>
    <w:rsid w:val="001A6C37"/>
    <w:rsid w:val="001A7D9F"/>
    <w:rsid w:val="001B067D"/>
    <w:rsid w:val="001B1659"/>
    <w:rsid w:val="001B4496"/>
    <w:rsid w:val="001B5160"/>
    <w:rsid w:val="001B58CD"/>
    <w:rsid w:val="001C26E2"/>
    <w:rsid w:val="001C2830"/>
    <w:rsid w:val="001C4B1C"/>
    <w:rsid w:val="001C7DD4"/>
    <w:rsid w:val="001D269E"/>
    <w:rsid w:val="001E0DED"/>
    <w:rsid w:val="001E7403"/>
    <w:rsid w:val="001F0504"/>
    <w:rsid w:val="001F0B31"/>
    <w:rsid w:val="001F1A6E"/>
    <w:rsid w:val="0020028E"/>
    <w:rsid w:val="00202DEA"/>
    <w:rsid w:val="002064BE"/>
    <w:rsid w:val="00207581"/>
    <w:rsid w:val="0021454B"/>
    <w:rsid w:val="00221282"/>
    <w:rsid w:val="002225DC"/>
    <w:rsid w:val="00223DD6"/>
    <w:rsid w:val="00225D83"/>
    <w:rsid w:val="00227079"/>
    <w:rsid w:val="00227B23"/>
    <w:rsid w:val="00232F06"/>
    <w:rsid w:val="00247311"/>
    <w:rsid w:val="002628CF"/>
    <w:rsid w:val="002628D3"/>
    <w:rsid w:val="0026316C"/>
    <w:rsid w:val="00265D9F"/>
    <w:rsid w:val="002749D6"/>
    <w:rsid w:val="002761A7"/>
    <w:rsid w:val="002929DA"/>
    <w:rsid w:val="002931FC"/>
    <w:rsid w:val="00293603"/>
    <w:rsid w:val="002959F7"/>
    <w:rsid w:val="002A4D04"/>
    <w:rsid w:val="002B00DF"/>
    <w:rsid w:val="002B1996"/>
    <w:rsid w:val="002B4807"/>
    <w:rsid w:val="002B619F"/>
    <w:rsid w:val="002B6858"/>
    <w:rsid w:val="002B77F2"/>
    <w:rsid w:val="002B7C2B"/>
    <w:rsid w:val="002C1683"/>
    <w:rsid w:val="002C3329"/>
    <w:rsid w:val="002C354E"/>
    <w:rsid w:val="002C4858"/>
    <w:rsid w:val="002C6AC3"/>
    <w:rsid w:val="002D4BEF"/>
    <w:rsid w:val="002D53A1"/>
    <w:rsid w:val="002D6353"/>
    <w:rsid w:val="002E1501"/>
    <w:rsid w:val="002E47E8"/>
    <w:rsid w:val="002F4C51"/>
    <w:rsid w:val="003027D9"/>
    <w:rsid w:val="00302F30"/>
    <w:rsid w:val="00304183"/>
    <w:rsid w:val="00306416"/>
    <w:rsid w:val="003067B6"/>
    <w:rsid w:val="00310636"/>
    <w:rsid w:val="003118CE"/>
    <w:rsid w:val="003153F6"/>
    <w:rsid w:val="00317F0B"/>
    <w:rsid w:val="00317F51"/>
    <w:rsid w:val="00323791"/>
    <w:rsid w:val="003300CF"/>
    <w:rsid w:val="003337C0"/>
    <w:rsid w:val="0033474C"/>
    <w:rsid w:val="00334984"/>
    <w:rsid w:val="00336D9E"/>
    <w:rsid w:val="0033781C"/>
    <w:rsid w:val="00340260"/>
    <w:rsid w:val="003430FD"/>
    <w:rsid w:val="00345981"/>
    <w:rsid w:val="003468BD"/>
    <w:rsid w:val="0034750D"/>
    <w:rsid w:val="00350A4A"/>
    <w:rsid w:val="00350C8C"/>
    <w:rsid w:val="00351823"/>
    <w:rsid w:val="00353315"/>
    <w:rsid w:val="00355855"/>
    <w:rsid w:val="003558B3"/>
    <w:rsid w:val="003607DE"/>
    <w:rsid w:val="00361B6A"/>
    <w:rsid w:val="003642DF"/>
    <w:rsid w:val="003702C5"/>
    <w:rsid w:val="00371DD5"/>
    <w:rsid w:val="00372BB0"/>
    <w:rsid w:val="00374DA0"/>
    <w:rsid w:val="003812C2"/>
    <w:rsid w:val="00381E49"/>
    <w:rsid w:val="003822B1"/>
    <w:rsid w:val="00382E48"/>
    <w:rsid w:val="0038445C"/>
    <w:rsid w:val="00385B64"/>
    <w:rsid w:val="00386DAE"/>
    <w:rsid w:val="00387DC6"/>
    <w:rsid w:val="003910BB"/>
    <w:rsid w:val="00393699"/>
    <w:rsid w:val="00396044"/>
    <w:rsid w:val="00396995"/>
    <w:rsid w:val="003A1899"/>
    <w:rsid w:val="003A7085"/>
    <w:rsid w:val="003B12FF"/>
    <w:rsid w:val="003B1B02"/>
    <w:rsid w:val="003B7968"/>
    <w:rsid w:val="003C4242"/>
    <w:rsid w:val="003C7062"/>
    <w:rsid w:val="003D282C"/>
    <w:rsid w:val="003D49B3"/>
    <w:rsid w:val="003D762B"/>
    <w:rsid w:val="003E18F5"/>
    <w:rsid w:val="003E1BF2"/>
    <w:rsid w:val="003E2DD0"/>
    <w:rsid w:val="003E66E2"/>
    <w:rsid w:val="003E6B26"/>
    <w:rsid w:val="003F574C"/>
    <w:rsid w:val="003F61CF"/>
    <w:rsid w:val="003F7458"/>
    <w:rsid w:val="00403184"/>
    <w:rsid w:val="0040436E"/>
    <w:rsid w:val="00410E70"/>
    <w:rsid w:val="00411027"/>
    <w:rsid w:val="00412DA8"/>
    <w:rsid w:val="00413E79"/>
    <w:rsid w:val="0041712F"/>
    <w:rsid w:val="00417BD3"/>
    <w:rsid w:val="00420AC7"/>
    <w:rsid w:val="00421BB3"/>
    <w:rsid w:val="00421BDF"/>
    <w:rsid w:val="00431D71"/>
    <w:rsid w:val="004321FE"/>
    <w:rsid w:val="00436A40"/>
    <w:rsid w:val="0044195A"/>
    <w:rsid w:val="004428F4"/>
    <w:rsid w:val="00442DE0"/>
    <w:rsid w:val="004450DB"/>
    <w:rsid w:val="00452F84"/>
    <w:rsid w:val="0045636D"/>
    <w:rsid w:val="00456B50"/>
    <w:rsid w:val="004576FE"/>
    <w:rsid w:val="00460B2B"/>
    <w:rsid w:val="00463968"/>
    <w:rsid w:val="00463BA6"/>
    <w:rsid w:val="00470EC2"/>
    <w:rsid w:val="00473A1C"/>
    <w:rsid w:val="00474CBC"/>
    <w:rsid w:val="00476D82"/>
    <w:rsid w:val="00477D94"/>
    <w:rsid w:val="00482648"/>
    <w:rsid w:val="004830DD"/>
    <w:rsid w:val="00483784"/>
    <w:rsid w:val="00484629"/>
    <w:rsid w:val="004847AA"/>
    <w:rsid w:val="004937B1"/>
    <w:rsid w:val="00493E2D"/>
    <w:rsid w:val="004A09C3"/>
    <w:rsid w:val="004A0A25"/>
    <w:rsid w:val="004A41F4"/>
    <w:rsid w:val="004B1A50"/>
    <w:rsid w:val="004B31B5"/>
    <w:rsid w:val="004B3A08"/>
    <w:rsid w:val="004B7942"/>
    <w:rsid w:val="004C077E"/>
    <w:rsid w:val="004C0B97"/>
    <w:rsid w:val="004C7385"/>
    <w:rsid w:val="004C790D"/>
    <w:rsid w:val="004D5331"/>
    <w:rsid w:val="004D5E51"/>
    <w:rsid w:val="004D656A"/>
    <w:rsid w:val="004E1D97"/>
    <w:rsid w:val="004E2601"/>
    <w:rsid w:val="004E3FA8"/>
    <w:rsid w:val="004E57B9"/>
    <w:rsid w:val="004F015F"/>
    <w:rsid w:val="004F408F"/>
    <w:rsid w:val="0050107B"/>
    <w:rsid w:val="00502E86"/>
    <w:rsid w:val="005058C8"/>
    <w:rsid w:val="00513392"/>
    <w:rsid w:val="00517E74"/>
    <w:rsid w:val="00521050"/>
    <w:rsid w:val="005232E7"/>
    <w:rsid w:val="0052435D"/>
    <w:rsid w:val="00533988"/>
    <w:rsid w:val="0053404E"/>
    <w:rsid w:val="00536C52"/>
    <w:rsid w:val="00536FFB"/>
    <w:rsid w:val="00537F1A"/>
    <w:rsid w:val="00544898"/>
    <w:rsid w:val="00544C6B"/>
    <w:rsid w:val="00546486"/>
    <w:rsid w:val="0055137C"/>
    <w:rsid w:val="0055594E"/>
    <w:rsid w:val="005622D6"/>
    <w:rsid w:val="005626D5"/>
    <w:rsid w:val="00563144"/>
    <w:rsid w:val="0056369C"/>
    <w:rsid w:val="0057128A"/>
    <w:rsid w:val="005760F9"/>
    <w:rsid w:val="00585AD6"/>
    <w:rsid w:val="00586535"/>
    <w:rsid w:val="00590A79"/>
    <w:rsid w:val="00591006"/>
    <w:rsid w:val="00594A51"/>
    <w:rsid w:val="00594B38"/>
    <w:rsid w:val="005A0003"/>
    <w:rsid w:val="005A32AA"/>
    <w:rsid w:val="005A632B"/>
    <w:rsid w:val="005B026B"/>
    <w:rsid w:val="005B106B"/>
    <w:rsid w:val="005B513D"/>
    <w:rsid w:val="005C27C2"/>
    <w:rsid w:val="005D1E18"/>
    <w:rsid w:val="005D6D1A"/>
    <w:rsid w:val="005E1506"/>
    <w:rsid w:val="005E1964"/>
    <w:rsid w:val="005F1366"/>
    <w:rsid w:val="005F170C"/>
    <w:rsid w:val="005F3689"/>
    <w:rsid w:val="005F455B"/>
    <w:rsid w:val="00605A5F"/>
    <w:rsid w:val="00606CCA"/>
    <w:rsid w:val="00610F04"/>
    <w:rsid w:val="00612144"/>
    <w:rsid w:val="00612620"/>
    <w:rsid w:val="00614292"/>
    <w:rsid w:val="00615D1D"/>
    <w:rsid w:val="00626036"/>
    <w:rsid w:val="00627AE1"/>
    <w:rsid w:val="00630805"/>
    <w:rsid w:val="006316E1"/>
    <w:rsid w:val="006318F1"/>
    <w:rsid w:val="006364EE"/>
    <w:rsid w:val="00640554"/>
    <w:rsid w:val="0064390D"/>
    <w:rsid w:val="00644D0A"/>
    <w:rsid w:val="00645024"/>
    <w:rsid w:val="0064578A"/>
    <w:rsid w:val="0064618F"/>
    <w:rsid w:val="00647FE4"/>
    <w:rsid w:val="006529AB"/>
    <w:rsid w:val="00653143"/>
    <w:rsid w:val="006536AC"/>
    <w:rsid w:val="00656628"/>
    <w:rsid w:val="006569FC"/>
    <w:rsid w:val="006576C2"/>
    <w:rsid w:val="00657C67"/>
    <w:rsid w:val="00660D5E"/>
    <w:rsid w:val="00661D5A"/>
    <w:rsid w:val="0066238C"/>
    <w:rsid w:val="006656D3"/>
    <w:rsid w:val="00671BAF"/>
    <w:rsid w:val="00674018"/>
    <w:rsid w:val="006778F3"/>
    <w:rsid w:val="00684A26"/>
    <w:rsid w:val="006874F8"/>
    <w:rsid w:val="00687939"/>
    <w:rsid w:val="0069026C"/>
    <w:rsid w:val="0069668C"/>
    <w:rsid w:val="00697431"/>
    <w:rsid w:val="006A313C"/>
    <w:rsid w:val="006A3C2B"/>
    <w:rsid w:val="006A57C2"/>
    <w:rsid w:val="006A6A67"/>
    <w:rsid w:val="006A7ABA"/>
    <w:rsid w:val="006B20E3"/>
    <w:rsid w:val="006B2A12"/>
    <w:rsid w:val="006B2E74"/>
    <w:rsid w:val="006B71D5"/>
    <w:rsid w:val="006B71D9"/>
    <w:rsid w:val="006C1A03"/>
    <w:rsid w:val="006C7780"/>
    <w:rsid w:val="006C7EBF"/>
    <w:rsid w:val="006D1007"/>
    <w:rsid w:val="006D4885"/>
    <w:rsid w:val="006D6091"/>
    <w:rsid w:val="006D60A8"/>
    <w:rsid w:val="006E17A9"/>
    <w:rsid w:val="006E1E5B"/>
    <w:rsid w:val="006E7708"/>
    <w:rsid w:val="006F4478"/>
    <w:rsid w:val="006F688C"/>
    <w:rsid w:val="00704415"/>
    <w:rsid w:val="00710110"/>
    <w:rsid w:val="007141CB"/>
    <w:rsid w:val="0072020B"/>
    <w:rsid w:val="00720B53"/>
    <w:rsid w:val="00722F20"/>
    <w:rsid w:val="00730521"/>
    <w:rsid w:val="00734836"/>
    <w:rsid w:val="007358F0"/>
    <w:rsid w:val="00735ADD"/>
    <w:rsid w:val="00737714"/>
    <w:rsid w:val="00740395"/>
    <w:rsid w:val="00744159"/>
    <w:rsid w:val="00747405"/>
    <w:rsid w:val="00755118"/>
    <w:rsid w:val="00761306"/>
    <w:rsid w:val="00762C13"/>
    <w:rsid w:val="00766B84"/>
    <w:rsid w:val="00767943"/>
    <w:rsid w:val="00773D4A"/>
    <w:rsid w:val="0078550F"/>
    <w:rsid w:val="00785846"/>
    <w:rsid w:val="00785E2E"/>
    <w:rsid w:val="00785F40"/>
    <w:rsid w:val="007946B9"/>
    <w:rsid w:val="00794AFB"/>
    <w:rsid w:val="00796562"/>
    <w:rsid w:val="007A22CD"/>
    <w:rsid w:val="007A31AC"/>
    <w:rsid w:val="007B2120"/>
    <w:rsid w:val="007B2764"/>
    <w:rsid w:val="007B2906"/>
    <w:rsid w:val="007B66DE"/>
    <w:rsid w:val="007B6957"/>
    <w:rsid w:val="007B6A70"/>
    <w:rsid w:val="007C347A"/>
    <w:rsid w:val="007C6521"/>
    <w:rsid w:val="007D17FC"/>
    <w:rsid w:val="007D6FE0"/>
    <w:rsid w:val="007E4780"/>
    <w:rsid w:val="007E6E74"/>
    <w:rsid w:val="007F04D4"/>
    <w:rsid w:val="007F2388"/>
    <w:rsid w:val="00802234"/>
    <w:rsid w:val="00802C28"/>
    <w:rsid w:val="00802EA2"/>
    <w:rsid w:val="00806472"/>
    <w:rsid w:val="00811BA9"/>
    <w:rsid w:val="0081296D"/>
    <w:rsid w:val="00820DF5"/>
    <w:rsid w:val="00832BE0"/>
    <w:rsid w:val="00835335"/>
    <w:rsid w:val="00835986"/>
    <w:rsid w:val="0083678C"/>
    <w:rsid w:val="00836E82"/>
    <w:rsid w:val="008372AC"/>
    <w:rsid w:val="008403E9"/>
    <w:rsid w:val="008423A4"/>
    <w:rsid w:val="008432B4"/>
    <w:rsid w:val="008444FC"/>
    <w:rsid w:val="00846AA4"/>
    <w:rsid w:val="008475F1"/>
    <w:rsid w:val="00850582"/>
    <w:rsid w:val="008525E1"/>
    <w:rsid w:val="00853456"/>
    <w:rsid w:val="008658F8"/>
    <w:rsid w:val="00867A02"/>
    <w:rsid w:val="00867E27"/>
    <w:rsid w:val="008728AE"/>
    <w:rsid w:val="008731B4"/>
    <w:rsid w:val="00873680"/>
    <w:rsid w:val="0087643E"/>
    <w:rsid w:val="008767E7"/>
    <w:rsid w:val="00876E6D"/>
    <w:rsid w:val="00877251"/>
    <w:rsid w:val="00880078"/>
    <w:rsid w:val="00881D86"/>
    <w:rsid w:val="008821AC"/>
    <w:rsid w:val="00882BA7"/>
    <w:rsid w:val="008844D2"/>
    <w:rsid w:val="00884678"/>
    <w:rsid w:val="00884CFF"/>
    <w:rsid w:val="00885AD7"/>
    <w:rsid w:val="0089095D"/>
    <w:rsid w:val="00897B90"/>
    <w:rsid w:val="008A188D"/>
    <w:rsid w:val="008A2CE1"/>
    <w:rsid w:val="008A3726"/>
    <w:rsid w:val="008A3C25"/>
    <w:rsid w:val="008B192B"/>
    <w:rsid w:val="008B601C"/>
    <w:rsid w:val="008B7D81"/>
    <w:rsid w:val="008C10D2"/>
    <w:rsid w:val="008C2A33"/>
    <w:rsid w:val="008C2EEF"/>
    <w:rsid w:val="008C5DB1"/>
    <w:rsid w:val="008C61C0"/>
    <w:rsid w:val="008C7CE9"/>
    <w:rsid w:val="008D0ABA"/>
    <w:rsid w:val="008D122F"/>
    <w:rsid w:val="008E0088"/>
    <w:rsid w:val="008E2506"/>
    <w:rsid w:val="008E2982"/>
    <w:rsid w:val="008E4E93"/>
    <w:rsid w:val="008E61C0"/>
    <w:rsid w:val="008E655F"/>
    <w:rsid w:val="008E7B1C"/>
    <w:rsid w:val="008E7F67"/>
    <w:rsid w:val="008F04C7"/>
    <w:rsid w:val="008F0C5F"/>
    <w:rsid w:val="00900DF3"/>
    <w:rsid w:val="009063F9"/>
    <w:rsid w:val="00911143"/>
    <w:rsid w:val="00914331"/>
    <w:rsid w:val="00914A48"/>
    <w:rsid w:val="00915AC7"/>
    <w:rsid w:val="00916C36"/>
    <w:rsid w:val="0091722E"/>
    <w:rsid w:val="009233C2"/>
    <w:rsid w:val="0092344C"/>
    <w:rsid w:val="009252E6"/>
    <w:rsid w:val="00927D16"/>
    <w:rsid w:val="00930F0F"/>
    <w:rsid w:val="00931DE9"/>
    <w:rsid w:val="0093361E"/>
    <w:rsid w:val="0093649D"/>
    <w:rsid w:val="00936ABF"/>
    <w:rsid w:val="00940B0A"/>
    <w:rsid w:val="00940ECD"/>
    <w:rsid w:val="0094139A"/>
    <w:rsid w:val="00942437"/>
    <w:rsid w:val="0094403E"/>
    <w:rsid w:val="00944358"/>
    <w:rsid w:val="009455C9"/>
    <w:rsid w:val="009473A0"/>
    <w:rsid w:val="00950681"/>
    <w:rsid w:val="0095136A"/>
    <w:rsid w:val="009517E7"/>
    <w:rsid w:val="0095311F"/>
    <w:rsid w:val="00957290"/>
    <w:rsid w:val="00963F39"/>
    <w:rsid w:val="009659DB"/>
    <w:rsid w:val="00971390"/>
    <w:rsid w:val="0097379C"/>
    <w:rsid w:val="00974960"/>
    <w:rsid w:val="009770AB"/>
    <w:rsid w:val="009844D8"/>
    <w:rsid w:val="009873EF"/>
    <w:rsid w:val="009A587D"/>
    <w:rsid w:val="009A5920"/>
    <w:rsid w:val="009A652B"/>
    <w:rsid w:val="009A6F9F"/>
    <w:rsid w:val="009A7D3F"/>
    <w:rsid w:val="009B071A"/>
    <w:rsid w:val="009B2202"/>
    <w:rsid w:val="009B4F08"/>
    <w:rsid w:val="009B5469"/>
    <w:rsid w:val="009C1BB6"/>
    <w:rsid w:val="009C2430"/>
    <w:rsid w:val="009C5416"/>
    <w:rsid w:val="009C577E"/>
    <w:rsid w:val="009D1660"/>
    <w:rsid w:val="009D3251"/>
    <w:rsid w:val="009E0DA3"/>
    <w:rsid w:val="009E5003"/>
    <w:rsid w:val="009E528D"/>
    <w:rsid w:val="009E6A37"/>
    <w:rsid w:val="009E7093"/>
    <w:rsid w:val="009F43C6"/>
    <w:rsid w:val="009F52F9"/>
    <w:rsid w:val="00A0054E"/>
    <w:rsid w:val="00A01037"/>
    <w:rsid w:val="00A03233"/>
    <w:rsid w:val="00A0328B"/>
    <w:rsid w:val="00A03556"/>
    <w:rsid w:val="00A06949"/>
    <w:rsid w:val="00A111A3"/>
    <w:rsid w:val="00A13BFF"/>
    <w:rsid w:val="00A151BA"/>
    <w:rsid w:val="00A16201"/>
    <w:rsid w:val="00A171CA"/>
    <w:rsid w:val="00A21E98"/>
    <w:rsid w:val="00A24660"/>
    <w:rsid w:val="00A2694C"/>
    <w:rsid w:val="00A27C3C"/>
    <w:rsid w:val="00A27FAE"/>
    <w:rsid w:val="00A31A93"/>
    <w:rsid w:val="00A32741"/>
    <w:rsid w:val="00A34515"/>
    <w:rsid w:val="00A37D82"/>
    <w:rsid w:val="00A4270A"/>
    <w:rsid w:val="00A45FF6"/>
    <w:rsid w:val="00A51244"/>
    <w:rsid w:val="00A54EA7"/>
    <w:rsid w:val="00A55DF5"/>
    <w:rsid w:val="00A567F0"/>
    <w:rsid w:val="00A577FC"/>
    <w:rsid w:val="00A61986"/>
    <w:rsid w:val="00A63D15"/>
    <w:rsid w:val="00A66B7B"/>
    <w:rsid w:val="00A67E1E"/>
    <w:rsid w:val="00A700FF"/>
    <w:rsid w:val="00A72321"/>
    <w:rsid w:val="00A7264E"/>
    <w:rsid w:val="00A744B3"/>
    <w:rsid w:val="00A74936"/>
    <w:rsid w:val="00A77508"/>
    <w:rsid w:val="00A77C5C"/>
    <w:rsid w:val="00A811A4"/>
    <w:rsid w:val="00A839D6"/>
    <w:rsid w:val="00A85A6D"/>
    <w:rsid w:val="00A875CA"/>
    <w:rsid w:val="00A875F5"/>
    <w:rsid w:val="00A87F72"/>
    <w:rsid w:val="00A97578"/>
    <w:rsid w:val="00AA0817"/>
    <w:rsid w:val="00AA18A0"/>
    <w:rsid w:val="00AB3828"/>
    <w:rsid w:val="00AB3FBD"/>
    <w:rsid w:val="00AB45E3"/>
    <w:rsid w:val="00AB5AC9"/>
    <w:rsid w:val="00AB5C2E"/>
    <w:rsid w:val="00AB620C"/>
    <w:rsid w:val="00AB7645"/>
    <w:rsid w:val="00AC6180"/>
    <w:rsid w:val="00AC6289"/>
    <w:rsid w:val="00AC767E"/>
    <w:rsid w:val="00AE25AC"/>
    <w:rsid w:val="00AE5B5E"/>
    <w:rsid w:val="00AF2637"/>
    <w:rsid w:val="00AF2C4B"/>
    <w:rsid w:val="00AF64A9"/>
    <w:rsid w:val="00AF7228"/>
    <w:rsid w:val="00AF72B4"/>
    <w:rsid w:val="00B017CD"/>
    <w:rsid w:val="00B034CC"/>
    <w:rsid w:val="00B0352D"/>
    <w:rsid w:val="00B051AA"/>
    <w:rsid w:val="00B05453"/>
    <w:rsid w:val="00B0601A"/>
    <w:rsid w:val="00B11219"/>
    <w:rsid w:val="00B12130"/>
    <w:rsid w:val="00B13CE7"/>
    <w:rsid w:val="00B147ED"/>
    <w:rsid w:val="00B249AB"/>
    <w:rsid w:val="00B24E95"/>
    <w:rsid w:val="00B250BF"/>
    <w:rsid w:val="00B25469"/>
    <w:rsid w:val="00B26543"/>
    <w:rsid w:val="00B314C2"/>
    <w:rsid w:val="00B41215"/>
    <w:rsid w:val="00B44EEA"/>
    <w:rsid w:val="00B476AC"/>
    <w:rsid w:val="00B479D5"/>
    <w:rsid w:val="00B47E2A"/>
    <w:rsid w:val="00B504DF"/>
    <w:rsid w:val="00B507D8"/>
    <w:rsid w:val="00B51AB9"/>
    <w:rsid w:val="00B52B67"/>
    <w:rsid w:val="00B53C3B"/>
    <w:rsid w:val="00B6128C"/>
    <w:rsid w:val="00B70396"/>
    <w:rsid w:val="00B70F21"/>
    <w:rsid w:val="00B73F9C"/>
    <w:rsid w:val="00B745CE"/>
    <w:rsid w:val="00B76F6B"/>
    <w:rsid w:val="00B8108E"/>
    <w:rsid w:val="00B84985"/>
    <w:rsid w:val="00B8543D"/>
    <w:rsid w:val="00B855E0"/>
    <w:rsid w:val="00B916F1"/>
    <w:rsid w:val="00B924BE"/>
    <w:rsid w:val="00B94ED1"/>
    <w:rsid w:val="00B9512A"/>
    <w:rsid w:val="00BA003B"/>
    <w:rsid w:val="00BA239B"/>
    <w:rsid w:val="00BB64F7"/>
    <w:rsid w:val="00BB6E53"/>
    <w:rsid w:val="00BC1F99"/>
    <w:rsid w:val="00BC3054"/>
    <w:rsid w:val="00BC7A73"/>
    <w:rsid w:val="00BD2DE2"/>
    <w:rsid w:val="00BD5F7D"/>
    <w:rsid w:val="00BD70C6"/>
    <w:rsid w:val="00BE090C"/>
    <w:rsid w:val="00BE2265"/>
    <w:rsid w:val="00BF07D4"/>
    <w:rsid w:val="00BF3898"/>
    <w:rsid w:val="00C02018"/>
    <w:rsid w:val="00C0366E"/>
    <w:rsid w:val="00C059DC"/>
    <w:rsid w:val="00C0779C"/>
    <w:rsid w:val="00C125A2"/>
    <w:rsid w:val="00C12DBA"/>
    <w:rsid w:val="00C14382"/>
    <w:rsid w:val="00C15747"/>
    <w:rsid w:val="00C206DD"/>
    <w:rsid w:val="00C2512E"/>
    <w:rsid w:val="00C30617"/>
    <w:rsid w:val="00C31764"/>
    <w:rsid w:val="00C32642"/>
    <w:rsid w:val="00C32828"/>
    <w:rsid w:val="00C377C1"/>
    <w:rsid w:val="00C40109"/>
    <w:rsid w:val="00C402D5"/>
    <w:rsid w:val="00C418CB"/>
    <w:rsid w:val="00C41F92"/>
    <w:rsid w:val="00C437D5"/>
    <w:rsid w:val="00C46F50"/>
    <w:rsid w:val="00C5135B"/>
    <w:rsid w:val="00C6321A"/>
    <w:rsid w:val="00C6680A"/>
    <w:rsid w:val="00C6691A"/>
    <w:rsid w:val="00C66C8C"/>
    <w:rsid w:val="00C6776B"/>
    <w:rsid w:val="00C704A1"/>
    <w:rsid w:val="00C72EC6"/>
    <w:rsid w:val="00C75160"/>
    <w:rsid w:val="00C805D5"/>
    <w:rsid w:val="00C82EA2"/>
    <w:rsid w:val="00C83A89"/>
    <w:rsid w:val="00C84ADF"/>
    <w:rsid w:val="00C9065B"/>
    <w:rsid w:val="00C927E3"/>
    <w:rsid w:val="00C94A1D"/>
    <w:rsid w:val="00CA32B5"/>
    <w:rsid w:val="00CA3781"/>
    <w:rsid w:val="00CA5634"/>
    <w:rsid w:val="00CA6DA6"/>
    <w:rsid w:val="00CB07D7"/>
    <w:rsid w:val="00CB1FD1"/>
    <w:rsid w:val="00CB2413"/>
    <w:rsid w:val="00CB3A93"/>
    <w:rsid w:val="00CB4A51"/>
    <w:rsid w:val="00CB6DD2"/>
    <w:rsid w:val="00CD0223"/>
    <w:rsid w:val="00CD03A9"/>
    <w:rsid w:val="00CD1C2A"/>
    <w:rsid w:val="00CD7C6E"/>
    <w:rsid w:val="00CE0766"/>
    <w:rsid w:val="00CE2468"/>
    <w:rsid w:val="00CF01B6"/>
    <w:rsid w:val="00CF0BB7"/>
    <w:rsid w:val="00CF113D"/>
    <w:rsid w:val="00CF2B67"/>
    <w:rsid w:val="00CF2D09"/>
    <w:rsid w:val="00CF568C"/>
    <w:rsid w:val="00CF5696"/>
    <w:rsid w:val="00CF7E51"/>
    <w:rsid w:val="00D006D5"/>
    <w:rsid w:val="00D0207D"/>
    <w:rsid w:val="00D03604"/>
    <w:rsid w:val="00D03905"/>
    <w:rsid w:val="00D039CA"/>
    <w:rsid w:val="00D03FB2"/>
    <w:rsid w:val="00D05552"/>
    <w:rsid w:val="00D1124D"/>
    <w:rsid w:val="00D142D6"/>
    <w:rsid w:val="00D15B1A"/>
    <w:rsid w:val="00D21D50"/>
    <w:rsid w:val="00D23F1D"/>
    <w:rsid w:val="00D245E1"/>
    <w:rsid w:val="00D25472"/>
    <w:rsid w:val="00D25A5A"/>
    <w:rsid w:val="00D30AFE"/>
    <w:rsid w:val="00D31051"/>
    <w:rsid w:val="00D31E7C"/>
    <w:rsid w:val="00D33C42"/>
    <w:rsid w:val="00D34985"/>
    <w:rsid w:val="00D35D0C"/>
    <w:rsid w:val="00D4214E"/>
    <w:rsid w:val="00D50232"/>
    <w:rsid w:val="00D52BDF"/>
    <w:rsid w:val="00D53D97"/>
    <w:rsid w:val="00D56216"/>
    <w:rsid w:val="00D56453"/>
    <w:rsid w:val="00D56B86"/>
    <w:rsid w:val="00D60733"/>
    <w:rsid w:val="00D667D3"/>
    <w:rsid w:val="00D74934"/>
    <w:rsid w:val="00D76850"/>
    <w:rsid w:val="00D76BBB"/>
    <w:rsid w:val="00D76BC1"/>
    <w:rsid w:val="00D76E01"/>
    <w:rsid w:val="00D879BF"/>
    <w:rsid w:val="00D90377"/>
    <w:rsid w:val="00D90755"/>
    <w:rsid w:val="00D91A57"/>
    <w:rsid w:val="00D939DA"/>
    <w:rsid w:val="00D947A2"/>
    <w:rsid w:val="00D959D4"/>
    <w:rsid w:val="00D97F58"/>
    <w:rsid w:val="00DA0A8D"/>
    <w:rsid w:val="00DA2221"/>
    <w:rsid w:val="00DA2A1A"/>
    <w:rsid w:val="00DA4368"/>
    <w:rsid w:val="00DA63A2"/>
    <w:rsid w:val="00DB1BDA"/>
    <w:rsid w:val="00DB1D07"/>
    <w:rsid w:val="00DB5919"/>
    <w:rsid w:val="00DB5F21"/>
    <w:rsid w:val="00DC02BC"/>
    <w:rsid w:val="00DC4794"/>
    <w:rsid w:val="00DC66BA"/>
    <w:rsid w:val="00DD006B"/>
    <w:rsid w:val="00DD52D1"/>
    <w:rsid w:val="00DD56B6"/>
    <w:rsid w:val="00DE1FD0"/>
    <w:rsid w:val="00DF0C03"/>
    <w:rsid w:val="00DF24E0"/>
    <w:rsid w:val="00DF4164"/>
    <w:rsid w:val="00DF4B5C"/>
    <w:rsid w:val="00DF751B"/>
    <w:rsid w:val="00E076DF"/>
    <w:rsid w:val="00E079D3"/>
    <w:rsid w:val="00E10303"/>
    <w:rsid w:val="00E10D83"/>
    <w:rsid w:val="00E14675"/>
    <w:rsid w:val="00E15387"/>
    <w:rsid w:val="00E20FCC"/>
    <w:rsid w:val="00E21F47"/>
    <w:rsid w:val="00E2354C"/>
    <w:rsid w:val="00E273E7"/>
    <w:rsid w:val="00E27448"/>
    <w:rsid w:val="00E30951"/>
    <w:rsid w:val="00E31298"/>
    <w:rsid w:val="00E31F55"/>
    <w:rsid w:val="00E33A54"/>
    <w:rsid w:val="00E37DDC"/>
    <w:rsid w:val="00E4123C"/>
    <w:rsid w:val="00E419CB"/>
    <w:rsid w:val="00E465F2"/>
    <w:rsid w:val="00E46F15"/>
    <w:rsid w:val="00E52EFD"/>
    <w:rsid w:val="00E5544E"/>
    <w:rsid w:val="00E60CD1"/>
    <w:rsid w:val="00E6122D"/>
    <w:rsid w:val="00E63656"/>
    <w:rsid w:val="00E64FEB"/>
    <w:rsid w:val="00E65003"/>
    <w:rsid w:val="00E65756"/>
    <w:rsid w:val="00E66941"/>
    <w:rsid w:val="00E674B9"/>
    <w:rsid w:val="00E769B8"/>
    <w:rsid w:val="00E8052B"/>
    <w:rsid w:val="00E84590"/>
    <w:rsid w:val="00E92A1C"/>
    <w:rsid w:val="00E96140"/>
    <w:rsid w:val="00EA1344"/>
    <w:rsid w:val="00EA16A7"/>
    <w:rsid w:val="00EA1969"/>
    <w:rsid w:val="00EA20F4"/>
    <w:rsid w:val="00EA2675"/>
    <w:rsid w:val="00EA5426"/>
    <w:rsid w:val="00EB03AE"/>
    <w:rsid w:val="00EB04AC"/>
    <w:rsid w:val="00EB0845"/>
    <w:rsid w:val="00EB2E89"/>
    <w:rsid w:val="00EB31A8"/>
    <w:rsid w:val="00EB3F25"/>
    <w:rsid w:val="00EB4607"/>
    <w:rsid w:val="00EB6054"/>
    <w:rsid w:val="00EB7589"/>
    <w:rsid w:val="00EC1095"/>
    <w:rsid w:val="00EC1802"/>
    <w:rsid w:val="00EC44D1"/>
    <w:rsid w:val="00ED1DF5"/>
    <w:rsid w:val="00EE0C32"/>
    <w:rsid w:val="00EE1808"/>
    <w:rsid w:val="00EE50C0"/>
    <w:rsid w:val="00EE5184"/>
    <w:rsid w:val="00EF3C2B"/>
    <w:rsid w:val="00EF4954"/>
    <w:rsid w:val="00EF5762"/>
    <w:rsid w:val="00F03788"/>
    <w:rsid w:val="00F1085B"/>
    <w:rsid w:val="00F16798"/>
    <w:rsid w:val="00F21628"/>
    <w:rsid w:val="00F2484D"/>
    <w:rsid w:val="00F26E99"/>
    <w:rsid w:val="00F33610"/>
    <w:rsid w:val="00F358A2"/>
    <w:rsid w:val="00F3653A"/>
    <w:rsid w:val="00F3796C"/>
    <w:rsid w:val="00F41A2B"/>
    <w:rsid w:val="00F41DB4"/>
    <w:rsid w:val="00F41EA7"/>
    <w:rsid w:val="00F519F8"/>
    <w:rsid w:val="00F541A8"/>
    <w:rsid w:val="00F60F82"/>
    <w:rsid w:val="00F62C36"/>
    <w:rsid w:val="00F64575"/>
    <w:rsid w:val="00F646C1"/>
    <w:rsid w:val="00F660E3"/>
    <w:rsid w:val="00F71BF0"/>
    <w:rsid w:val="00F76577"/>
    <w:rsid w:val="00F8241A"/>
    <w:rsid w:val="00F860C0"/>
    <w:rsid w:val="00F95D54"/>
    <w:rsid w:val="00FA0C47"/>
    <w:rsid w:val="00FA2144"/>
    <w:rsid w:val="00FA3718"/>
    <w:rsid w:val="00FA40AB"/>
    <w:rsid w:val="00FA475A"/>
    <w:rsid w:val="00FA49D7"/>
    <w:rsid w:val="00FA54D2"/>
    <w:rsid w:val="00FA7398"/>
    <w:rsid w:val="00FA7DE3"/>
    <w:rsid w:val="00FB14AD"/>
    <w:rsid w:val="00FB3875"/>
    <w:rsid w:val="00FB4785"/>
    <w:rsid w:val="00FB56D2"/>
    <w:rsid w:val="00FB5D98"/>
    <w:rsid w:val="00FB6704"/>
    <w:rsid w:val="00FC09AF"/>
    <w:rsid w:val="00FC47F1"/>
    <w:rsid w:val="00FC5424"/>
    <w:rsid w:val="00FC77C5"/>
    <w:rsid w:val="00FD1F7C"/>
    <w:rsid w:val="00FD2777"/>
    <w:rsid w:val="00FD34A0"/>
    <w:rsid w:val="00FD6D62"/>
    <w:rsid w:val="00FE1FD3"/>
    <w:rsid w:val="00FE3B60"/>
    <w:rsid w:val="00FE4344"/>
    <w:rsid w:val="00FE6C64"/>
    <w:rsid w:val="00FE7CFF"/>
    <w:rsid w:val="00FE7FF0"/>
    <w:rsid w:val="00FF06E3"/>
    <w:rsid w:val="00FF0769"/>
    <w:rsid w:val="00FF18F9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AE31"/>
  <w15:docId w15:val="{618313B6-EBDC-4B3C-9FC7-4D489827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F2E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2E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F2E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2E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9172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No Spacing"/>
    <w:uiPriority w:val="1"/>
    <w:qFormat/>
    <w:rsid w:val="0091722E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C02B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C02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C02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02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02B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57CC1"/>
    <w:pPr>
      <w:spacing w:after="0" w:line="240" w:lineRule="auto"/>
    </w:pPr>
  </w:style>
  <w:style w:type="character" w:customStyle="1" w:styleId="af0">
    <w:name w:val="Основной текст_"/>
    <w:basedOn w:val="a0"/>
    <w:link w:val="1"/>
    <w:rsid w:val="001E0DE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0"/>
    <w:rsid w:val="001E0DED"/>
    <w:pPr>
      <w:widowControl w:val="0"/>
      <w:spacing w:after="2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C418CB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C418CB"/>
    <w:pPr>
      <w:widowControl w:val="0"/>
      <w:spacing w:after="2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1">
    <w:name w:val="List Paragraph"/>
    <w:basedOn w:val="a"/>
    <w:uiPriority w:val="34"/>
    <w:qFormat/>
    <w:rsid w:val="00B147ED"/>
    <w:pPr>
      <w:ind w:left="720"/>
      <w:contextualSpacing/>
    </w:pPr>
  </w:style>
  <w:style w:type="table" w:styleId="af2">
    <w:name w:val="Table Grid"/>
    <w:basedOn w:val="a1"/>
    <w:uiPriority w:val="59"/>
    <w:rsid w:val="004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C7EE-F3EE-4102-8889-AD80EE40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B3E9F-0E9F-4C7E-8355-27ECD80CC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C6568-E8FE-4102-B624-234961C38C8C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DDD49F74-8978-446B-868B-51E051B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10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Сарсенгали Мурунов</dc:creator>
  <cp:lastModifiedBy>Кунтаев Анвар Нурумович</cp:lastModifiedBy>
  <cp:revision>135</cp:revision>
  <cp:lastPrinted>2021-07-29T11:59:00Z</cp:lastPrinted>
  <dcterms:created xsi:type="dcterms:W3CDTF">2024-10-17T12:40:00Z</dcterms:created>
  <dcterms:modified xsi:type="dcterms:W3CDTF">2026-06-29T11:42:00Z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