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08621" w14:textId="5C8F914D" w:rsidR="00CD6F1D" w:rsidRDefault="00CD6F1D" w:rsidP="000050AE">
      <w:pPr>
        <w:ind w:right="56"/>
        <w:jc w:val="right"/>
        <w:rPr>
          <w:b/>
          <w:bCs/>
          <w:lang w:val="ru-RU"/>
        </w:rPr>
      </w:pPr>
      <w:r w:rsidRPr="00CD6F1D">
        <w:rPr>
          <w:b/>
          <w:bCs/>
        </w:rPr>
        <w:t>№ ___ шартқа</w:t>
      </w:r>
    </w:p>
    <w:p w14:paraId="4CB3CA7D" w14:textId="52D2F868" w:rsidR="00CD6F1D" w:rsidRDefault="00CD6F1D" w:rsidP="000050AE">
      <w:pPr>
        <w:ind w:right="56"/>
        <w:jc w:val="right"/>
        <w:rPr>
          <w:b/>
          <w:bCs/>
          <w:lang w:val="ru-RU"/>
        </w:rPr>
      </w:pPr>
      <w:r w:rsidRPr="00CD6F1D">
        <w:rPr>
          <w:b/>
          <w:bCs/>
        </w:rPr>
        <w:t>№2 қосымша</w:t>
      </w:r>
      <w:r w:rsidR="000050AE" w:rsidRPr="00D95BB1">
        <w:rPr>
          <w:b/>
          <w:bCs/>
          <w:lang w:val="ru-RU"/>
        </w:rPr>
        <w:t xml:space="preserve">                                                                                                                 </w:t>
      </w:r>
    </w:p>
    <w:p w14:paraId="27CC5C9A" w14:textId="79651DE5" w:rsidR="000050AE" w:rsidRPr="006E59C1" w:rsidRDefault="000050AE" w:rsidP="000050AE">
      <w:pPr>
        <w:ind w:right="56"/>
        <w:jc w:val="right"/>
        <w:rPr>
          <w:b/>
          <w:bCs/>
          <w:lang w:val="kk-KZ"/>
        </w:rPr>
      </w:pPr>
      <w:r w:rsidRPr="00D95BB1">
        <w:rPr>
          <w:b/>
          <w:bCs/>
          <w:lang w:val="kk-KZ"/>
        </w:rPr>
        <w:t xml:space="preserve">                                                                                                                  </w:t>
      </w:r>
      <w:r>
        <w:rPr>
          <w:b/>
          <w:bCs/>
          <w:lang w:val="kk-KZ"/>
        </w:rPr>
        <w:t xml:space="preserve">   </w:t>
      </w:r>
      <w:r w:rsidRPr="006E59C1">
        <w:rPr>
          <w:b/>
          <w:bCs/>
          <w:lang w:val="kk-KZ"/>
        </w:rPr>
        <w:t>«</w:t>
      </w:r>
      <w:r w:rsidRPr="006E59C1">
        <w:rPr>
          <w:b/>
          <w:bCs/>
          <w:u w:val="single"/>
          <w:lang w:val="kk-KZ"/>
        </w:rPr>
        <w:t xml:space="preserve">     </w:t>
      </w:r>
      <w:r w:rsidRPr="006E59C1">
        <w:rPr>
          <w:b/>
          <w:bCs/>
          <w:lang w:val="kk-KZ"/>
        </w:rPr>
        <w:t xml:space="preserve">» </w:t>
      </w:r>
      <w:r w:rsidRPr="006E59C1">
        <w:rPr>
          <w:b/>
          <w:bCs/>
          <w:u w:val="single"/>
          <w:lang w:val="kk-KZ"/>
        </w:rPr>
        <w:t xml:space="preserve">            </w:t>
      </w:r>
      <w:r w:rsidRPr="006E59C1">
        <w:rPr>
          <w:b/>
          <w:bCs/>
          <w:lang w:val="kk-KZ"/>
        </w:rPr>
        <w:t>2026</w:t>
      </w:r>
      <w:r w:rsidR="00CD6F1D" w:rsidRPr="006E59C1">
        <w:rPr>
          <w:b/>
          <w:bCs/>
          <w:lang w:val="kk-KZ"/>
        </w:rPr>
        <w:t>ж</w:t>
      </w:r>
      <w:r w:rsidRPr="006E59C1">
        <w:rPr>
          <w:b/>
          <w:bCs/>
          <w:lang w:val="kk-KZ"/>
        </w:rPr>
        <w:t>.</w:t>
      </w:r>
    </w:p>
    <w:p w14:paraId="660953A3" w14:textId="77777777" w:rsidR="000050AE" w:rsidRPr="006E59C1" w:rsidRDefault="000050AE" w:rsidP="000050AE">
      <w:pPr>
        <w:pStyle w:val="ac"/>
        <w:jc w:val="right"/>
        <w:rPr>
          <w:b/>
          <w:lang w:val="kk-KZ"/>
        </w:rPr>
      </w:pPr>
      <w:r w:rsidRPr="006E59C1">
        <w:rPr>
          <w:b/>
          <w:lang w:val="kk-KZ"/>
        </w:rPr>
        <w:t xml:space="preserve"> </w:t>
      </w:r>
    </w:p>
    <w:p w14:paraId="0EDA904D" w14:textId="77777777" w:rsidR="000050AE" w:rsidRPr="006E59C1" w:rsidRDefault="000050AE" w:rsidP="000050AE">
      <w:pPr>
        <w:jc w:val="right"/>
        <w:rPr>
          <w:lang w:val="kk-KZ"/>
        </w:rPr>
      </w:pPr>
    </w:p>
    <w:p w14:paraId="71DE85A7" w14:textId="77777777" w:rsidR="000050AE" w:rsidRPr="006E59C1" w:rsidRDefault="000050AE" w:rsidP="000050AE">
      <w:pPr>
        <w:jc w:val="center"/>
        <w:rPr>
          <w:lang w:val="kk-KZ"/>
        </w:rPr>
      </w:pPr>
    </w:p>
    <w:p w14:paraId="667CA2E4" w14:textId="77777777" w:rsidR="00CD6F1D" w:rsidRPr="006E59C1" w:rsidRDefault="00CD6F1D" w:rsidP="00CD6F1D">
      <w:pPr>
        <w:ind w:left="-284" w:firstLine="284"/>
        <w:jc w:val="center"/>
        <w:rPr>
          <w:b/>
          <w:lang w:val="kk-KZ" w:eastAsia="hu-HU"/>
        </w:rPr>
      </w:pPr>
      <w:r w:rsidRPr="006E59C1">
        <w:rPr>
          <w:b/>
          <w:bCs/>
          <w:lang w:val="kk-KZ" w:eastAsia="hu-HU"/>
        </w:rPr>
        <w:t>Тауарды сатып алуға арналған техникалық ерекшелік</w:t>
      </w:r>
    </w:p>
    <w:p w14:paraId="5681FFEF" w14:textId="317DD373" w:rsidR="00CD6F1D" w:rsidRPr="006E59C1" w:rsidRDefault="00CD6F1D" w:rsidP="00CD6F1D">
      <w:pPr>
        <w:ind w:left="-284" w:firstLine="284"/>
        <w:jc w:val="center"/>
        <w:rPr>
          <w:b/>
          <w:lang w:val="kk-KZ" w:eastAsia="hu-HU"/>
        </w:rPr>
      </w:pPr>
      <w:r w:rsidRPr="006E59C1">
        <w:rPr>
          <w:b/>
          <w:bCs/>
          <w:lang w:val="kk-KZ" w:eastAsia="hu-HU"/>
        </w:rPr>
        <w:t>Мұнай және газ ұңғымаларының сағалық арматурасын басқару станциясы</w:t>
      </w:r>
      <w:r w:rsidRPr="006E59C1">
        <w:rPr>
          <w:b/>
          <w:lang w:val="kk-KZ" w:eastAsia="hu-HU"/>
        </w:rPr>
        <w:br/>
      </w:r>
      <w:r w:rsidRPr="006E59C1">
        <w:rPr>
          <w:b/>
          <w:bCs/>
          <w:lang w:val="kk-KZ" w:eastAsia="hu-HU"/>
        </w:rPr>
        <w:t>(Импульстік түтікшелері бар гидравликалық басқарылатын ысырмаларды басқару станциясы (СУФА)</w:t>
      </w:r>
    </w:p>
    <w:tbl>
      <w:tblPr>
        <w:tblStyle w:val="ad"/>
        <w:tblW w:w="0" w:type="auto"/>
        <w:tblLayout w:type="fixed"/>
        <w:tblLook w:val="04A0" w:firstRow="1" w:lastRow="0" w:firstColumn="1" w:lastColumn="0" w:noHBand="0" w:noVBand="1"/>
      </w:tblPr>
      <w:tblGrid>
        <w:gridCol w:w="2122"/>
        <w:gridCol w:w="3685"/>
        <w:gridCol w:w="4350"/>
      </w:tblGrid>
      <w:tr w:rsidR="000050AE" w14:paraId="35242E8F" w14:textId="77777777" w:rsidTr="00CD6F1D">
        <w:trPr>
          <w:trHeight w:val="355"/>
        </w:trPr>
        <w:tc>
          <w:tcPr>
            <w:tcW w:w="2122" w:type="dxa"/>
          </w:tcPr>
          <w:p w14:paraId="35792C8D" w14:textId="3A191529" w:rsidR="000050AE" w:rsidRDefault="00CD6F1D" w:rsidP="00CD6F1D">
            <w:pPr>
              <w:tabs>
                <w:tab w:val="left" w:pos="1020"/>
              </w:tabs>
              <w:jc w:val="center"/>
              <w:rPr>
                <w:lang w:val="ru-RU"/>
              </w:rPr>
            </w:pPr>
            <w:r w:rsidRPr="00CD6F1D">
              <w:rPr>
                <w:b/>
                <w:bCs/>
              </w:rPr>
              <w:t>Атауы</w:t>
            </w:r>
          </w:p>
        </w:tc>
        <w:tc>
          <w:tcPr>
            <w:tcW w:w="3685" w:type="dxa"/>
          </w:tcPr>
          <w:p w14:paraId="04AEF2DF" w14:textId="5F1911CB" w:rsidR="000050AE" w:rsidRDefault="00CD6F1D" w:rsidP="00CD6F1D">
            <w:pPr>
              <w:jc w:val="center"/>
              <w:rPr>
                <w:lang w:val="ru-RU"/>
              </w:rPr>
            </w:pPr>
            <w:r w:rsidRPr="00CD6F1D">
              <w:rPr>
                <w:b/>
                <w:bCs/>
              </w:rPr>
              <w:t>Сипаттамасы</w:t>
            </w:r>
          </w:p>
        </w:tc>
        <w:tc>
          <w:tcPr>
            <w:tcW w:w="4350" w:type="dxa"/>
          </w:tcPr>
          <w:p w14:paraId="46A7F9BA" w14:textId="09F5F466" w:rsidR="000050AE" w:rsidRDefault="00CD6F1D" w:rsidP="00CD6F1D">
            <w:pPr>
              <w:jc w:val="center"/>
              <w:rPr>
                <w:lang w:val="ru-RU"/>
              </w:rPr>
            </w:pPr>
            <w:r w:rsidRPr="00CD6F1D">
              <w:rPr>
                <w:b/>
                <w:bCs/>
              </w:rPr>
              <w:t>Ескертпе</w:t>
            </w:r>
          </w:p>
        </w:tc>
      </w:tr>
      <w:tr w:rsidR="000050AE" w:rsidRPr="006E59C1" w14:paraId="5D54679A" w14:textId="77777777" w:rsidTr="006E187A">
        <w:tc>
          <w:tcPr>
            <w:tcW w:w="2122" w:type="dxa"/>
          </w:tcPr>
          <w:p w14:paraId="0107B9DF" w14:textId="18F2FE7D" w:rsidR="000050AE" w:rsidRDefault="00CD6F1D" w:rsidP="006E59C1">
            <w:pPr>
              <w:rPr>
                <w:lang w:val="ru-RU"/>
              </w:rPr>
            </w:pPr>
            <w:r w:rsidRPr="00CD6F1D">
              <w:t>Сатып алынатын тауардың атауы</w:t>
            </w:r>
          </w:p>
        </w:tc>
        <w:tc>
          <w:tcPr>
            <w:tcW w:w="3685" w:type="dxa"/>
          </w:tcPr>
          <w:p w14:paraId="20723F8F" w14:textId="54BAF706" w:rsidR="000050AE" w:rsidRPr="00E35BF4" w:rsidRDefault="00CD6F1D" w:rsidP="006E78D1">
            <w:pPr>
              <w:jc w:val="center"/>
              <w:rPr>
                <w:lang w:val="ru-RU" w:eastAsia="hu-HU"/>
              </w:rPr>
            </w:pPr>
            <w:r w:rsidRPr="00CD6F1D">
              <w:rPr>
                <w:lang w:val="ru-RU" w:eastAsia="hu-HU"/>
              </w:rPr>
              <w:t>Мұнай және газ ұңғымаларының сағалық арматурасын басқару станциясы (СУФА – импульстік түтікшелері бар гидравликалық басқарылатын ысырмаларды басқару станциясы)</w:t>
            </w:r>
          </w:p>
        </w:tc>
        <w:tc>
          <w:tcPr>
            <w:tcW w:w="4350" w:type="dxa"/>
          </w:tcPr>
          <w:p w14:paraId="59FD167C" w14:textId="77777777" w:rsidR="000050AE" w:rsidRDefault="000050AE">
            <w:pPr>
              <w:rPr>
                <w:lang w:val="ru-RU"/>
              </w:rPr>
            </w:pPr>
          </w:p>
        </w:tc>
      </w:tr>
      <w:tr w:rsidR="000050AE" w14:paraId="2E50FCF6" w14:textId="77777777" w:rsidTr="006E187A">
        <w:tc>
          <w:tcPr>
            <w:tcW w:w="2122" w:type="dxa"/>
          </w:tcPr>
          <w:p w14:paraId="55AC893C" w14:textId="7939D8D9" w:rsidR="000050AE" w:rsidRDefault="00CD6F1D" w:rsidP="006E59C1">
            <w:pPr>
              <w:rPr>
                <w:lang w:val="ru-RU"/>
              </w:rPr>
            </w:pPr>
            <w:r w:rsidRPr="00CD6F1D">
              <w:t>Сатып алынатын тауардың саны</w:t>
            </w:r>
          </w:p>
        </w:tc>
        <w:tc>
          <w:tcPr>
            <w:tcW w:w="3685" w:type="dxa"/>
          </w:tcPr>
          <w:p w14:paraId="571997C4" w14:textId="5E86B2F7" w:rsidR="000050AE" w:rsidRPr="00E35BF4" w:rsidRDefault="00CD6F1D" w:rsidP="000050AE">
            <w:pPr>
              <w:jc w:val="center"/>
              <w:rPr>
                <w:lang w:val="ru-RU"/>
              </w:rPr>
            </w:pPr>
            <w:r w:rsidRPr="00CD6F1D">
              <w:t>2 (екі) дана</w:t>
            </w:r>
          </w:p>
        </w:tc>
        <w:tc>
          <w:tcPr>
            <w:tcW w:w="4350" w:type="dxa"/>
          </w:tcPr>
          <w:p w14:paraId="0BE0134C" w14:textId="77777777" w:rsidR="000050AE" w:rsidRDefault="000050AE">
            <w:pPr>
              <w:rPr>
                <w:lang w:val="ru-RU"/>
              </w:rPr>
            </w:pPr>
          </w:p>
        </w:tc>
      </w:tr>
      <w:tr w:rsidR="000050AE" w:rsidRPr="006E59C1" w14:paraId="3964127C" w14:textId="77777777" w:rsidTr="006E187A">
        <w:tc>
          <w:tcPr>
            <w:tcW w:w="2122" w:type="dxa"/>
          </w:tcPr>
          <w:p w14:paraId="629C7192" w14:textId="55AD5841" w:rsidR="000050AE" w:rsidRDefault="00CD6F1D" w:rsidP="006E59C1">
            <w:pPr>
              <w:rPr>
                <w:lang w:val="ru-RU"/>
              </w:rPr>
            </w:pPr>
            <w:r w:rsidRPr="00CD6F1D">
              <w:t>Тауарды жеткізу өңірі, орны</w:t>
            </w:r>
          </w:p>
        </w:tc>
        <w:tc>
          <w:tcPr>
            <w:tcW w:w="3685" w:type="dxa"/>
          </w:tcPr>
          <w:p w14:paraId="54FEE5BF" w14:textId="77777777" w:rsidR="00CD6F1D" w:rsidRPr="00CD6F1D" w:rsidRDefault="00CD6F1D" w:rsidP="00CD6F1D">
            <w:pPr>
              <w:jc w:val="center"/>
              <w:rPr>
                <w:lang w:val="ru-RU"/>
              </w:rPr>
            </w:pPr>
            <w:r w:rsidRPr="00CD6F1D">
              <w:rPr>
                <w:b/>
                <w:bCs/>
                <w:lang w:val="ru-RU"/>
              </w:rPr>
              <w:t>DDP</w:t>
            </w:r>
          </w:p>
          <w:p w14:paraId="51C0AC66" w14:textId="1025F9F0" w:rsidR="00CD6F1D" w:rsidRPr="00CD6F1D" w:rsidRDefault="00CD6F1D" w:rsidP="00CD6F1D">
            <w:pPr>
              <w:jc w:val="center"/>
              <w:rPr>
                <w:lang w:val="ru-RU"/>
              </w:rPr>
            </w:pPr>
            <w:r w:rsidRPr="00CD6F1D">
              <w:rPr>
                <w:b/>
                <w:bCs/>
                <w:lang w:val="ru-RU"/>
              </w:rPr>
              <w:t xml:space="preserve">Ақтөбе облысы, Мұғалжар ауданы, </w:t>
            </w:r>
            <w:r w:rsidR="006E59C1">
              <w:rPr>
                <w:b/>
                <w:bCs/>
                <w:lang w:val="ru-RU"/>
              </w:rPr>
              <w:t>К</w:t>
            </w:r>
            <w:r w:rsidRPr="00CD6F1D">
              <w:rPr>
                <w:b/>
                <w:bCs/>
                <w:lang w:val="ru-RU"/>
              </w:rPr>
              <w:t>ен орны</w:t>
            </w:r>
          </w:p>
          <w:p w14:paraId="26BDDD29" w14:textId="0C708DDC" w:rsidR="000050AE" w:rsidRDefault="000050AE" w:rsidP="0047077D">
            <w:pPr>
              <w:jc w:val="center"/>
              <w:rPr>
                <w:lang w:val="ru-RU"/>
              </w:rPr>
            </w:pPr>
          </w:p>
        </w:tc>
        <w:tc>
          <w:tcPr>
            <w:tcW w:w="4350" w:type="dxa"/>
          </w:tcPr>
          <w:p w14:paraId="5CDA2FAE" w14:textId="77777777" w:rsidR="000050AE" w:rsidRDefault="000050AE">
            <w:pPr>
              <w:rPr>
                <w:lang w:val="ru-RU"/>
              </w:rPr>
            </w:pPr>
          </w:p>
        </w:tc>
      </w:tr>
      <w:tr w:rsidR="000050AE" w:rsidRPr="006E59C1" w14:paraId="11E1C58F" w14:textId="77777777" w:rsidTr="006E187A">
        <w:tc>
          <w:tcPr>
            <w:tcW w:w="2122" w:type="dxa"/>
          </w:tcPr>
          <w:p w14:paraId="06F29B99" w14:textId="471C4A8C" w:rsidR="000050AE" w:rsidRDefault="00FB1E28" w:rsidP="000050AE">
            <w:pPr>
              <w:rPr>
                <w:lang w:val="ru-RU"/>
              </w:rPr>
            </w:pPr>
            <w:r w:rsidRPr="00FB1E28">
              <w:t>Тауар өндірісінің түрі</w:t>
            </w:r>
          </w:p>
        </w:tc>
        <w:tc>
          <w:tcPr>
            <w:tcW w:w="3685" w:type="dxa"/>
          </w:tcPr>
          <w:p w14:paraId="2447EC03" w14:textId="46493A43" w:rsidR="000050AE" w:rsidRPr="00FB1E28" w:rsidRDefault="00FB1E28" w:rsidP="006E59C1">
            <w:pPr>
              <w:rPr>
                <w:lang w:val="ru-RU"/>
              </w:rPr>
            </w:pPr>
            <w:r w:rsidRPr="00FB1E28">
              <w:rPr>
                <w:lang w:val="ru-RU"/>
              </w:rPr>
              <w:t>СУФА сериялық немесе жаппай өндірісте шығарылатын өнім болуы тиіс, бірлі-жарым (дара) өндіріс өніміне жатпауы қажет.</w:t>
            </w:r>
          </w:p>
        </w:tc>
        <w:tc>
          <w:tcPr>
            <w:tcW w:w="4350" w:type="dxa"/>
          </w:tcPr>
          <w:p w14:paraId="7636081A" w14:textId="77777777" w:rsidR="000050AE" w:rsidRDefault="000050AE" w:rsidP="000050AE">
            <w:pPr>
              <w:rPr>
                <w:lang w:val="ru-RU"/>
              </w:rPr>
            </w:pPr>
          </w:p>
        </w:tc>
      </w:tr>
      <w:tr w:rsidR="000050AE" w:rsidRPr="006E59C1" w14:paraId="0C12861C" w14:textId="77777777" w:rsidTr="006E187A">
        <w:tc>
          <w:tcPr>
            <w:tcW w:w="2122" w:type="dxa"/>
          </w:tcPr>
          <w:p w14:paraId="33A2E316" w14:textId="26B3E165" w:rsidR="000050AE" w:rsidRDefault="00FB1E28" w:rsidP="00E35BF4">
            <w:pPr>
              <w:rPr>
                <w:lang w:val="ru-RU"/>
              </w:rPr>
            </w:pPr>
            <w:r w:rsidRPr="00FB1E28">
              <w:rPr>
                <w:lang w:val="ru-RU"/>
              </w:rPr>
              <w:t>Сатып алынатын тауарлардың функционалдық, техникалық, сапалық және пайдалану сипаттамалары.</w:t>
            </w:r>
          </w:p>
        </w:tc>
        <w:tc>
          <w:tcPr>
            <w:tcW w:w="3685" w:type="dxa"/>
          </w:tcPr>
          <w:p w14:paraId="56BF9C55" w14:textId="77777777" w:rsidR="00FB1E28" w:rsidRPr="00FB1E28" w:rsidRDefault="00FB1E28" w:rsidP="00FB1E28">
            <w:pPr>
              <w:rPr>
                <w:lang w:val="ru-RU" w:eastAsia="ru-RU"/>
              </w:rPr>
            </w:pPr>
            <w:r w:rsidRPr="00FB1E28">
              <w:rPr>
                <w:lang w:val="ru-RU" w:eastAsia="ru-RU"/>
              </w:rPr>
              <w:t>Станцияның мақсаты</w:t>
            </w:r>
          </w:p>
          <w:p w14:paraId="0FDD42F2" w14:textId="77777777" w:rsidR="00FB1E28" w:rsidRPr="00FB1E28" w:rsidRDefault="00FB1E28" w:rsidP="00FB1E28">
            <w:pPr>
              <w:rPr>
                <w:lang w:val="ru-RU" w:eastAsia="ru-RU"/>
              </w:rPr>
            </w:pPr>
            <w:r w:rsidRPr="00FB1E28">
              <w:rPr>
                <w:lang w:val="ru-RU" w:eastAsia="ru-RU"/>
              </w:rPr>
              <w:t>Фонтандық арматураны басқару станциясы (СУФА) төменде көрсетілген жабдықтарды қашықтан, автоматты және қолмен басқаруға арналған:</w:t>
            </w:r>
          </w:p>
          <w:p w14:paraId="365DFE21" w14:textId="77777777" w:rsidR="00FB1E28" w:rsidRPr="00FB1E28" w:rsidRDefault="00FB1E28" w:rsidP="00FB1E28">
            <w:pPr>
              <w:numPr>
                <w:ilvl w:val="0"/>
                <w:numId w:val="5"/>
              </w:numPr>
              <w:rPr>
                <w:lang w:val="ru-RU" w:eastAsia="ru-RU"/>
              </w:rPr>
            </w:pPr>
            <w:r w:rsidRPr="00FB1E28">
              <w:rPr>
                <w:lang w:val="ru-RU" w:eastAsia="ru-RU"/>
              </w:rPr>
              <w:t>орталық гидравликалық ысырма / MSSV (бұдан әрі – ОГЫ);</w:t>
            </w:r>
          </w:p>
          <w:p w14:paraId="4EEB0504" w14:textId="77777777" w:rsidR="00FB1E28" w:rsidRPr="00FB1E28" w:rsidRDefault="00FB1E28" w:rsidP="00FB1E28">
            <w:pPr>
              <w:numPr>
                <w:ilvl w:val="0"/>
                <w:numId w:val="5"/>
              </w:numPr>
              <w:rPr>
                <w:lang w:val="ru-RU" w:eastAsia="ru-RU"/>
              </w:rPr>
            </w:pPr>
            <w:r w:rsidRPr="00FB1E28">
              <w:rPr>
                <w:lang w:val="ru-RU" w:eastAsia="ru-RU"/>
              </w:rPr>
              <w:t>бүйірлік гидравликалық ысырма / WSSV (бұдан әрі – БГЫ).</w:t>
            </w:r>
          </w:p>
          <w:p w14:paraId="292C39CE" w14:textId="77777777" w:rsidR="00FB1E28" w:rsidRPr="00FB1E28" w:rsidRDefault="00FB1E28" w:rsidP="00FB1E28">
            <w:pPr>
              <w:rPr>
                <w:lang w:val="ru-RU" w:eastAsia="ru-RU"/>
              </w:rPr>
            </w:pPr>
            <w:r w:rsidRPr="00FB1E28">
              <w:rPr>
                <w:lang w:val="ru-RU" w:eastAsia="ru-RU"/>
              </w:rPr>
              <w:t>Станция келесі функциялардың орындалуын қамтамасыз етуі тиіс:</w:t>
            </w:r>
          </w:p>
          <w:p w14:paraId="20B25507" w14:textId="77777777" w:rsidR="00FB1E28" w:rsidRPr="00FB1E28" w:rsidRDefault="00FB1E28" w:rsidP="00FB1E28">
            <w:pPr>
              <w:numPr>
                <w:ilvl w:val="0"/>
                <w:numId w:val="6"/>
              </w:numPr>
              <w:rPr>
                <w:lang w:val="ru-RU" w:eastAsia="ru-RU"/>
              </w:rPr>
            </w:pPr>
            <w:r w:rsidRPr="00FB1E28">
              <w:rPr>
                <w:lang w:val="ru-RU" w:eastAsia="ru-RU"/>
              </w:rPr>
              <w:t>Қолданыстағы SCADA жүйесі арқылы Modbus RTU/TCP хаттамасы бойынша диспетчердің басқару пультінен ОГЫ мен БГЫ-ны қашықтан басқару.</w:t>
            </w:r>
          </w:p>
          <w:p w14:paraId="7474A211" w14:textId="77777777" w:rsidR="00FB1E28" w:rsidRPr="00FB1E28" w:rsidRDefault="00FB1E28" w:rsidP="00FB1E28">
            <w:pPr>
              <w:numPr>
                <w:ilvl w:val="0"/>
                <w:numId w:val="6"/>
              </w:numPr>
              <w:rPr>
                <w:lang w:val="ru-RU" w:eastAsia="ru-RU"/>
              </w:rPr>
            </w:pPr>
            <w:r w:rsidRPr="00FB1E28">
              <w:rPr>
                <w:lang w:val="ru-RU" w:eastAsia="ru-RU"/>
              </w:rPr>
              <w:t>Станцияның басқару панелі арқылы ОГЫ мен БГЫ-ны қол режимінде (ашу/жабу) басқару.</w:t>
            </w:r>
          </w:p>
          <w:p w14:paraId="397A4CAE" w14:textId="77777777" w:rsidR="00FB1E28" w:rsidRPr="00FB1E28" w:rsidRDefault="00FB1E28" w:rsidP="00FB1E28">
            <w:pPr>
              <w:numPr>
                <w:ilvl w:val="0"/>
                <w:numId w:val="6"/>
              </w:numPr>
              <w:rPr>
                <w:lang w:val="ru-RU" w:eastAsia="ru-RU"/>
              </w:rPr>
            </w:pPr>
            <w:r w:rsidRPr="00FB1E28">
              <w:rPr>
                <w:lang w:val="ru-RU" w:eastAsia="ru-RU"/>
              </w:rPr>
              <w:t xml:space="preserve">Жұмыс құбыр желісіндегі қысым белгіленген баптау мәндерінен </w:t>
            </w:r>
            <w:r w:rsidRPr="00FB1E28">
              <w:rPr>
                <w:lang w:val="ru-RU" w:eastAsia="ru-RU"/>
              </w:rPr>
              <w:lastRenderedPageBreak/>
              <w:t>(уставкалардан) төмендеген немесе асып кеткен жағдайда ОГЫ мен БГЫ-ны автоматты түрде жабу.</w:t>
            </w:r>
          </w:p>
          <w:p w14:paraId="0AEE8E73" w14:textId="20A04E03" w:rsidR="000050AE" w:rsidRPr="00FB1E28" w:rsidRDefault="00FB1E28" w:rsidP="00FB1E28">
            <w:pPr>
              <w:numPr>
                <w:ilvl w:val="0"/>
                <w:numId w:val="6"/>
              </w:numPr>
              <w:rPr>
                <w:lang w:val="ru-RU" w:eastAsia="ru-RU"/>
              </w:rPr>
            </w:pPr>
            <w:r w:rsidRPr="00FB1E28">
              <w:rPr>
                <w:lang w:val="ru-RU" w:eastAsia="ru-RU"/>
              </w:rPr>
              <w:t>Жұмыс режимі бұзылған кезде оператордың автоматтандырылған жұмыс орнына (АЖО) апаттық және ескерту дабылдарын беру.</w:t>
            </w:r>
          </w:p>
        </w:tc>
        <w:tc>
          <w:tcPr>
            <w:tcW w:w="4350" w:type="dxa"/>
          </w:tcPr>
          <w:p w14:paraId="7CDB81E1" w14:textId="77777777" w:rsidR="000050AE" w:rsidRDefault="000050AE" w:rsidP="000050AE">
            <w:pPr>
              <w:rPr>
                <w:lang w:val="ru-RU"/>
              </w:rPr>
            </w:pPr>
          </w:p>
        </w:tc>
      </w:tr>
      <w:tr w:rsidR="003D215F" w14:paraId="7BD9BCDD" w14:textId="77777777" w:rsidTr="006E187A">
        <w:tc>
          <w:tcPr>
            <w:tcW w:w="2122" w:type="dxa"/>
            <w:vMerge w:val="restart"/>
          </w:tcPr>
          <w:p w14:paraId="786C2028" w14:textId="065EF7AF" w:rsidR="003D215F" w:rsidRDefault="00A7136A" w:rsidP="000050AE">
            <w:pPr>
              <w:tabs>
                <w:tab w:val="left" w:pos="1003"/>
              </w:tabs>
              <w:rPr>
                <w:lang w:val="ru-RU"/>
              </w:rPr>
            </w:pPr>
            <w:r w:rsidRPr="00A7136A">
              <w:rPr>
                <w:b/>
                <w:bCs/>
                <w:lang w:eastAsia="ru-RU"/>
              </w:rPr>
              <w:t>Негізгі техникалық параметрлер:</w:t>
            </w:r>
          </w:p>
        </w:tc>
        <w:tc>
          <w:tcPr>
            <w:tcW w:w="3685" w:type="dxa"/>
          </w:tcPr>
          <w:p w14:paraId="671A8E06" w14:textId="0191F060" w:rsidR="003D215F" w:rsidRDefault="00A7136A" w:rsidP="00E35BF4">
            <w:pPr>
              <w:rPr>
                <w:lang w:val="ru-RU" w:eastAsia="ru-RU"/>
              </w:rPr>
            </w:pPr>
            <w:r w:rsidRPr="00A7136A">
              <w:rPr>
                <w:lang w:eastAsia="ru-RU"/>
              </w:rPr>
              <w:t>Басқарылатын тиек арматурасының саны:</w:t>
            </w:r>
          </w:p>
        </w:tc>
        <w:tc>
          <w:tcPr>
            <w:tcW w:w="4350" w:type="dxa"/>
          </w:tcPr>
          <w:p w14:paraId="00C760D0" w14:textId="3F8091F0" w:rsidR="003D215F" w:rsidRDefault="00A7136A" w:rsidP="000050AE">
            <w:pPr>
              <w:rPr>
                <w:lang w:val="ru-RU"/>
              </w:rPr>
            </w:pPr>
            <w:r w:rsidRPr="00A7136A">
              <w:t>2 (ОГЫ; БГЫ)</w:t>
            </w:r>
          </w:p>
        </w:tc>
      </w:tr>
      <w:tr w:rsidR="003D215F" w:rsidRPr="006E59C1" w14:paraId="7E849D97" w14:textId="77777777" w:rsidTr="006E187A">
        <w:trPr>
          <w:trHeight w:val="47"/>
        </w:trPr>
        <w:tc>
          <w:tcPr>
            <w:tcW w:w="2122" w:type="dxa"/>
            <w:vMerge/>
          </w:tcPr>
          <w:p w14:paraId="624DA575" w14:textId="77777777" w:rsidR="003D215F" w:rsidRDefault="003D215F" w:rsidP="000050AE">
            <w:pPr>
              <w:tabs>
                <w:tab w:val="left" w:pos="1003"/>
              </w:tabs>
              <w:rPr>
                <w:lang w:val="ru-RU"/>
              </w:rPr>
            </w:pPr>
          </w:p>
        </w:tc>
        <w:tc>
          <w:tcPr>
            <w:tcW w:w="3685" w:type="dxa"/>
          </w:tcPr>
          <w:p w14:paraId="57D17270" w14:textId="17005E88" w:rsidR="003D215F" w:rsidRPr="00A7136A" w:rsidRDefault="00A7136A" w:rsidP="00E35BF4">
            <w:pPr>
              <w:rPr>
                <w:lang w:val="ru-RU" w:eastAsia="ru-RU"/>
              </w:rPr>
            </w:pPr>
            <w:r w:rsidRPr="00A7136A">
              <w:rPr>
                <w:lang w:val="ru-RU" w:eastAsia="ru-RU"/>
              </w:rPr>
              <w:t>ОГЫ мен БГЫ импульстік гидравликалық желілеріндегі жұмыс қысымы:</w:t>
            </w:r>
          </w:p>
        </w:tc>
        <w:tc>
          <w:tcPr>
            <w:tcW w:w="4350" w:type="dxa"/>
          </w:tcPr>
          <w:p w14:paraId="2A0DDEAA" w14:textId="77777777" w:rsidR="00A7136A" w:rsidRPr="00A7136A" w:rsidRDefault="00A7136A" w:rsidP="00A7136A">
            <w:pPr>
              <w:rPr>
                <w:lang w:val="ru-RU" w:eastAsia="ru-RU"/>
              </w:rPr>
            </w:pPr>
            <w:r w:rsidRPr="00A7136A">
              <w:rPr>
                <w:lang w:val="ru-RU" w:eastAsia="ru-RU"/>
              </w:rPr>
              <w:t>ОГЫ/БГЫ контурларының жұмыс қысымының параметрлері дайындаушы зауытпен айқындалады және расталады.</w:t>
            </w:r>
          </w:p>
          <w:p w14:paraId="7123D6D4" w14:textId="77777777" w:rsidR="00A7136A" w:rsidRPr="00A7136A" w:rsidRDefault="00A7136A" w:rsidP="00A7136A">
            <w:pPr>
              <w:rPr>
                <w:lang w:val="ru-RU" w:eastAsia="ru-RU"/>
              </w:rPr>
            </w:pPr>
            <w:r w:rsidRPr="00A7136A">
              <w:rPr>
                <w:lang w:val="ru-RU" w:eastAsia="ru-RU"/>
              </w:rPr>
              <w:t>Басқару станциясы дайындаушы зауыт белгілеген жүйенің есептік параметрлері шегінде арматураны басқарудың толық циклін (ОГЫ мен БГЫ-ны толық ашу және толық жабу) қамтамасыз етуі тиіс.</w:t>
            </w:r>
          </w:p>
          <w:p w14:paraId="192012F9" w14:textId="3C81FCE6" w:rsidR="003D215F" w:rsidRPr="006E187A" w:rsidRDefault="00A7136A" w:rsidP="00E35BF4">
            <w:pPr>
              <w:rPr>
                <w:lang w:val="ru-RU" w:eastAsia="ru-RU"/>
              </w:rPr>
            </w:pPr>
            <w:r w:rsidRPr="00A7136A">
              <w:rPr>
                <w:lang w:val="ru-RU" w:eastAsia="ru-RU"/>
              </w:rPr>
              <w:t>ОГЫ мен БГЫ гидравликалық жетектерінің жұмыс қысымы дайындаушы зауыттың талаптары мен есептеулеріне сәйкес 105 bar (10,5 MPa) құрайды.</w:t>
            </w:r>
          </w:p>
        </w:tc>
      </w:tr>
      <w:tr w:rsidR="006E187A" w:rsidRPr="003D322C" w14:paraId="1B2A2EBA" w14:textId="77777777" w:rsidTr="006E187A">
        <w:trPr>
          <w:trHeight w:val="47"/>
        </w:trPr>
        <w:tc>
          <w:tcPr>
            <w:tcW w:w="2122" w:type="dxa"/>
            <w:vMerge/>
          </w:tcPr>
          <w:p w14:paraId="216D4858" w14:textId="77777777" w:rsidR="006E187A" w:rsidRDefault="006E187A" w:rsidP="000050AE">
            <w:pPr>
              <w:tabs>
                <w:tab w:val="left" w:pos="1003"/>
              </w:tabs>
              <w:rPr>
                <w:lang w:val="ru-RU"/>
              </w:rPr>
            </w:pPr>
          </w:p>
        </w:tc>
        <w:tc>
          <w:tcPr>
            <w:tcW w:w="3685" w:type="dxa"/>
          </w:tcPr>
          <w:p w14:paraId="787D0BE4" w14:textId="3D07ACA4" w:rsidR="006E187A" w:rsidRPr="00B3223A" w:rsidRDefault="00A7136A" w:rsidP="00E35BF4">
            <w:pPr>
              <w:rPr>
                <w:lang w:val="ru-RU" w:eastAsia="ru-RU"/>
              </w:rPr>
            </w:pPr>
            <w:r w:rsidRPr="00A7136A">
              <w:rPr>
                <w:lang w:eastAsia="ru-RU"/>
              </w:rPr>
              <w:t>Бактың көлемі:</w:t>
            </w:r>
          </w:p>
        </w:tc>
        <w:tc>
          <w:tcPr>
            <w:tcW w:w="4350" w:type="dxa"/>
          </w:tcPr>
          <w:p w14:paraId="703E254F" w14:textId="19E21EC4" w:rsidR="006E187A" w:rsidRPr="003D322C" w:rsidRDefault="00A7136A" w:rsidP="00E35BF4">
            <w:pPr>
              <w:rPr>
                <w:lang w:val="ru-RU" w:eastAsia="ru-RU"/>
              </w:rPr>
            </w:pPr>
            <w:r w:rsidRPr="00A7136A">
              <w:t>Кемінде 60 литр.</w:t>
            </w:r>
          </w:p>
        </w:tc>
      </w:tr>
      <w:tr w:rsidR="006E187A" w:rsidRPr="006E59C1" w14:paraId="7578EF57" w14:textId="77777777" w:rsidTr="006E187A">
        <w:trPr>
          <w:trHeight w:val="86"/>
        </w:trPr>
        <w:tc>
          <w:tcPr>
            <w:tcW w:w="2122" w:type="dxa"/>
            <w:vMerge/>
          </w:tcPr>
          <w:p w14:paraId="771DB5C4" w14:textId="77777777" w:rsidR="006E187A" w:rsidRDefault="006E187A" w:rsidP="000050AE">
            <w:pPr>
              <w:tabs>
                <w:tab w:val="left" w:pos="1003"/>
              </w:tabs>
              <w:rPr>
                <w:lang w:val="ru-RU"/>
              </w:rPr>
            </w:pPr>
          </w:p>
        </w:tc>
        <w:tc>
          <w:tcPr>
            <w:tcW w:w="3685" w:type="dxa"/>
          </w:tcPr>
          <w:p w14:paraId="49D305CE" w14:textId="64AF2CFA" w:rsidR="006E187A" w:rsidRDefault="00A7136A" w:rsidP="00A7136A">
            <w:pPr>
              <w:tabs>
                <w:tab w:val="left" w:pos="1003"/>
              </w:tabs>
              <w:rPr>
                <w:lang w:val="ru-RU"/>
              </w:rPr>
            </w:pPr>
            <w:r w:rsidRPr="00A7136A">
              <w:rPr>
                <w:lang w:eastAsia="ru-RU"/>
              </w:rPr>
              <w:t>Кернеу және электрмен қоректендіру:</w:t>
            </w:r>
          </w:p>
        </w:tc>
        <w:tc>
          <w:tcPr>
            <w:tcW w:w="4350" w:type="dxa"/>
          </w:tcPr>
          <w:p w14:paraId="3F92955D" w14:textId="367535A3" w:rsidR="006E187A" w:rsidRPr="00A7136A" w:rsidRDefault="00A7136A" w:rsidP="00590715">
            <w:pPr>
              <w:rPr>
                <w:lang w:val="ru-RU"/>
              </w:rPr>
            </w:pPr>
            <w:r w:rsidRPr="00A7136A">
              <w:rPr>
                <w:lang w:val="ru-RU" w:eastAsia="ru-RU"/>
              </w:rPr>
              <w:t xml:space="preserve">380 </w:t>
            </w:r>
            <w:r w:rsidRPr="00A7136A">
              <w:rPr>
                <w:lang w:eastAsia="ru-RU"/>
              </w:rPr>
              <w:t>VAC</w:t>
            </w:r>
            <w:r w:rsidRPr="00A7136A">
              <w:rPr>
                <w:lang w:val="ru-RU" w:eastAsia="ru-RU"/>
              </w:rPr>
              <w:t xml:space="preserve">, 50 </w:t>
            </w:r>
            <w:r w:rsidRPr="00A7136A">
              <w:rPr>
                <w:lang w:eastAsia="ru-RU"/>
              </w:rPr>
              <w:t>Hz</w:t>
            </w:r>
            <w:r w:rsidRPr="00A7136A">
              <w:rPr>
                <w:lang w:val="ru-RU" w:eastAsia="ru-RU"/>
              </w:rPr>
              <w:t xml:space="preserve">, 3 фаза, қуаты – 5 </w:t>
            </w:r>
            <w:r w:rsidRPr="00A7136A">
              <w:rPr>
                <w:lang w:eastAsia="ru-RU"/>
              </w:rPr>
              <w:t>kW</w:t>
            </w:r>
            <w:r w:rsidRPr="00A7136A">
              <w:rPr>
                <w:lang w:val="ru-RU" w:eastAsia="ru-RU"/>
              </w:rPr>
              <w:t>.</w:t>
            </w:r>
          </w:p>
        </w:tc>
      </w:tr>
      <w:tr w:rsidR="006E187A" w:rsidRPr="006E59C1" w14:paraId="6CDF618D" w14:textId="77777777" w:rsidTr="006E187A">
        <w:trPr>
          <w:trHeight w:val="803"/>
        </w:trPr>
        <w:tc>
          <w:tcPr>
            <w:tcW w:w="2122" w:type="dxa"/>
            <w:vMerge/>
          </w:tcPr>
          <w:p w14:paraId="4C28C82C" w14:textId="77777777" w:rsidR="006E187A" w:rsidRDefault="006E187A" w:rsidP="000050AE">
            <w:pPr>
              <w:tabs>
                <w:tab w:val="left" w:pos="1003"/>
              </w:tabs>
              <w:rPr>
                <w:lang w:val="ru-RU"/>
              </w:rPr>
            </w:pPr>
          </w:p>
        </w:tc>
        <w:tc>
          <w:tcPr>
            <w:tcW w:w="3685" w:type="dxa"/>
          </w:tcPr>
          <w:p w14:paraId="539410E8" w14:textId="468D555A" w:rsidR="006E187A" w:rsidRDefault="00A7136A" w:rsidP="00A7136A">
            <w:pPr>
              <w:tabs>
                <w:tab w:val="left" w:pos="1406"/>
              </w:tabs>
              <w:rPr>
                <w:lang w:val="ru-RU"/>
              </w:rPr>
            </w:pPr>
            <w:r w:rsidRPr="00A7136A">
              <w:rPr>
                <w:lang w:val="ru-RU" w:eastAsia="ru-RU"/>
              </w:rPr>
              <w:t xml:space="preserve">Станция қорғаныс дәрежесі </w:t>
            </w:r>
            <w:r w:rsidRPr="00A7136A">
              <w:rPr>
                <w:lang w:eastAsia="ru-RU"/>
              </w:rPr>
              <w:t>IP</w:t>
            </w:r>
            <w:r w:rsidRPr="00A7136A">
              <w:rPr>
                <w:lang w:val="ru-RU" w:eastAsia="ru-RU"/>
              </w:rPr>
              <w:t>65-тен төмен емес шкаф түрінде орындалуы тиіс.</w:t>
            </w:r>
          </w:p>
        </w:tc>
        <w:tc>
          <w:tcPr>
            <w:tcW w:w="4350" w:type="dxa"/>
          </w:tcPr>
          <w:p w14:paraId="05C46BB2" w14:textId="2623BBA3" w:rsidR="00A7136A" w:rsidRPr="00A7136A" w:rsidRDefault="00A7136A" w:rsidP="00A7136A">
            <w:pPr>
              <w:rPr>
                <w:lang w:val="ru-RU" w:eastAsia="ru-RU"/>
              </w:rPr>
            </w:pPr>
            <w:r w:rsidRPr="00A7136A">
              <w:rPr>
                <w:lang w:val="ru-RU" w:eastAsia="ru-RU"/>
              </w:rPr>
              <w:t>Шкафтың материалы – 304 маркалы тот баспайтын болат немесе баламасы.</w:t>
            </w:r>
          </w:p>
          <w:p w14:paraId="725974B6" w14:textId="2F94335B" w:rsidR="006E187A" w:rsidRPr="003D322C" w:rsidRDefault="00A7136A" w:rsidP="00A7136A">
            <w:pPr>
              <w:rPr>
                <w:lang w:val="ru-RU" w:eastAsia="ru-RU"/>
              </w:rPr>
            </w:pPr>
            <w:r w:rsidRPr="00A7136A">
              <w:rPr>
                <w:lang w:val="ru-RU" w:eastAsia="ru-RU"/>
              </w:rPr>
              <w:t>Фитингтер мен клапандар – 316SS маркалы тот баспайтын болат немесе баламасы.</w:t>
            </w:r>
          </w:p>
        </w:tc>
      </w:tr>
      <w:tr w:rsidR="006E187A" w:rsidRPr="006E59C1" w14:paraId="06ECC0DD" w14:textId="77777777" w:rsidTr="00A7136A">
        <w:trPr>
          <w:trHeight w:val="47"/>
        </w:trPr>
        <w:tc>
          <w:tcPr>
            <w:tcW w:w="2122" w:type="dxa"/>
            <w:vMerge/>
          </w:tcPr>
          <w:p w14:paraId="5A5DD7CE" w14:textId="77777777" w:rsidR="006E187A" w:rsidRDefault="006E187A" w:rsidP="000050AE">
            <w:pPr>
              <w:tabs>
                <w:tab w:val="left" w:pos="1003"/>
              </w:tabs>
              <w:rPr>
                <w:lang w:val="ru-RU"/>
              </w:rPr>
            </w:pPr>
          </w:p>
        </w:tc>
        <w:tc>
          <w:tcPr>
            <w:tcW w:w="3685" w:type="dxa"/>
          </w:tcPr>
          <w:p w14:paraId="5D2CD0D4" w14:textId="1F9F196A" w:rsidR="006E187A" w:rsidRPr="00A7136A" w:rsidRDefault="00A7136A" w:rsidP="004A5A6D">
            <w:pPr>
              <w:rPr>
                <w:lang w:val="ru-RU" w:eastAsia="ru-RU"/>
              </w:rPr>
            </w:pPr>
            <w:r w:rsidRPr="00A7136A">
              <w:rPr>
                <w:lang w:val="ru-RU" w:eastAsia="ru-RU"/>
              </w:rPr>
              <w:t>Басқарудың сыртқа шығарылған алдыңғы панелі бар сорғы-аккумуляторлық қондырғы.</w:t>
            </w:r>
          </w:p>
        </w:tc>
        <w:tc>
          <w:tcPr>
            <w:tcW w:w="4350" w:type="dxa"/>
          </w:tcPr>
          <w:p w14:paraId="28D670F6" w14:textId="77777777" w:rsidR="00A7136A" w:rsidRPr="00A7136A" w:rsidRDefault="00A7136A" w:rsidP="00A7136A">
            <w:pPr>
              <w:rPr>
                <w:lang w:val="ru-RU" w:eastAsia="ru-RU"/>
              </w:rPr>
            </w:pPr>
            <w:r w:rsidRPr="00A7136A">
              <w:rPr>
                <w:b/>
                <w:bCs/>
                <w:lang w:val="ru-RU" w:eastAsia="ru-RU"/>
              </w:rPr>
              <w:t>Жарылыстан қорғалған шкафқа орналастырылған, басқарудың сыртқа шығарылған алдыңғы панелі бар сорғы-аккумуляторлық қондырғы станцияның басқару контурларында жұмыс ортасының қажетті қысымын қалыптастыруға және тұрақты ұстап тұруға арналған.</w:t>
            </w:r>
          </w:p>
          <w:p w14:paraId="45B85E11" w14:textId="77777777" w:rsidR="00A7136A" w:rsidRPr="00A7136A" w:rsidRDefault="00A7136A" w:rsidP="00A7136A">
            <w:pPr>
              <w:rPr>
                <w:lang w:val="ru-RU" w:eastAsia="ru-RU"/>
              </w:rPr>
            </w:pPr>
            <w:r w:rsidRPr="00A7136A">
              <w:rPr>
                <w:lang w:val="ru-RU" w:eastAsia="ru-RU"/>
              </w:rPr>
              <w:t>Қондырғы автоматты режимде қысымның берілген параметрлерін тұрақты ұстап тұруды, сондай-ақ алдыңғы басқару панелі арқылы жедел басқару мүмкіндігін қамтамасыз етуі тиіс.</w:t>
            </w:r>
          </w:p>
          <w:p w14:paraId="4CFD7DB4" w14:textId="77777777" w:rsidR="00A7136A" w:rsidRPr="00A7136A" w:rsidRDefault="00A7136A" w:rsidP="00A7136A">
            <w:pPr>
              <w:rPr>
                <w:lang w:val="ru-RU" w:eastAsia="ru-RU"/>
              </w:rPr>
            </w:pPr>
            <w:r w:rsidRPr="00A7136A">
              <w:rPr>
                <w:lang w:val="ru-RU" w:eastAsia="ru-RU"/>
              </w:rPr>
              <w:t>Сорғы-аккумуляторлық қондырғының құрамында негізгі (электр жетекті) жабдық істен шыққан немесе электрмен қоректендіру болмаған жағдайда басқару контурында жұмыс ортасының қысымын қалыптастыруды және ұстап тұруды қамтамасыз ететін резервтік қол сорғысы көзделуі тиіс.</w:t>
            </w:r>
          </w:p>
          <w:p w14:paraId="1B542A70" w14:textId="4F812788" w:rsidR="006E187A" w:rsidRDefault="006E187A" w:rsidP="000050AE">
            <w:pPr>
              <w:rPr>
                <w:lang w:val="ru-RU" w:eastAsia="ru-RU"/>
              </w:rPr>
            </w:pPr>
          </w:p>
        </w:tc>
      </w:tr>
      <w:tr w:rsidR="006E187A" w:rsidRPr="006E59C1" w14:paraId="3B672E6F" w14:textId="77777777" w:rsidTr="006E187A">
        <w:trPr>
          <w:trHeight w:val="7755"/>
        </w:trPr>
        <w:tc>
          <w:tcPr>
            <w:tcW w:w="2122" w:type="dxa"/>
            <w:vMerge w:val="restart"/>
          </w:tcPr>
          <w:p w14:paraId="450BB2F1" w14:textId="77777777" w:rsidR="006E187A" w:rsidRDefault="00A7136A" w:rsidP="000050AE">
            <w:pPr>
              <w:tabs>
                <w:tab w:val="left" w:pos="1003"/>
              </w:tabs>
              <w:rPr>
                <w:b/>
                <w:bCs/>
                <w:lang w:val="ru-RU" w:eastAsia="ru-RU"/>
              </w:rPr>
            </w:pPr>
            <w:r w:rsidRPr="00A7136A">
              <w:rPr>
                <w:b/>
                <w:bCs/>
                <w:lang w:eastAsia="ru-RU"/>
              </w:rPr>
              <w:t>Жеткізу жиынтығы:</w:t>
            </w:r>
          </w:p>
          <w:p w14:paraId="7A69D768" w14:textId="77777777" w:rsidR="006E59C1" w:rsidRDefault="006E59C1" w:rsidP="000050AE">
            <w:pPr>
              <w:tabs>
                <w:tab w:val="left" w:pos="1003"/>
              </w:tabs>
              <w:rPr>
                <w:b/>
                <w:bCs/>
                <w:lang w:val="ru-RU"/>
              </w:rPr>
            </w:pPr>
          </w:p>
          <w:p w14:paraId="5AFDB716" w14:textId="77777777" w:rsidR="006E59C1" w:rsidRDefault="006E59C1" w:rsidP="000050AE">
            <w:pPr>
              <w:tabs>
                <w:tab w:val="left" w:pos="1003"/>
              </w:tabs>
              <w:rPr>
                <w:b/>
                <w:bCs/>
                <w:lang w:val="ru-RU"/>
              </w:rPr>
            </w:pPr>
          </w:p>
          <w:p w14:paraId="203C7887" w14:textId="77777777" w:rsidR="006E59C1" w:rsidRDefault="006E59C1" w:rsidP="000050AE">
            <w:pPr>
              <w:tabs>
                <w:tab w:val="left" w:pos="1003"/>
              </w:tabs>
              <w:rPr>
                <w:b/>
                <w:bCs/>
                <w:lang w:val="ru-RU"/>
              </w:rPr>
            </w:pPr>
          </w:p>
          <w:p w14:paraId="56CDBEDB" w14:textId="77777777" w:rsidR="006E59C1" w:rsidRDefault="006E59C1" w:rsidP="000050AE">
            <w:pPr>
              <w:tabs>
                <w:tab w:val="left" w:pos="1003"/>
              </w:tabs>
              <w:rPr>
                <w:b/>
                <w:bCs/>
                <w:lang w:val="ru-RU"/>
              </w:rPr>
            </w:pPr>
          </w:p>
          <w:p w14:paraId="134F6BED" w14:textId="77777777" w:rsidR="006E59C1" w:rsidRDefault="006E59C1" w:rsidP="000050AE">
            <w:pPr>
              <w:tabs>
                <w:tab w:val="left" w:pos="1003"/>
              </w:tabs>
              <w:rPr>
                <w:b/>
                <w:bCs/>
                <w:lang w:val="ru-RU"/>
              </w:rPr>
            </w:pPr>
          </w:p>
          <w:p w14:paraId="438CBE30" w14:textId="77777777" w:rsidR="006E59C1" w:rsidRDefault="006E59C1" w:rsidP="000050AE">
            <w:pPr>
              <w:tabs>
                <w:tab w:val="left" w:pos="1003"/>
              </w:tabs>
              <w:rPr>
                <w:b/>
                <w:bCs/>
                <w:lang w:val="ru-RU"/>
              </w:rPr>
            </w:pPr>
          </w:p>
          <w:p w14:paraId="1E304952" w14:textId="77777777" w:rsidR="006E59C1" w:rsidRDefault="006E59C1" w:rsidP="000050AE">
            <w:pPr>
              <w:tabs>
                <w:tab w:val="left" w:pos="1003"/>
              </w:tabs>
              <w:rPr>
                <w:b/>
                <w:bCs/>
                <w:lang w:val="ru-RU"/>
              </w:rPr>
            </w:pPr>
          </w:p>
          <w:p w14:paraId="7D726F3D" w14:textId="77777777" w:rsidR="006E59C1" w:rsidRDefault="006E59C1" w:rsidP="000050AE">
            <w:pPr>
              <w:tabs>
                <w:tab w:val="left" w:pos="1003"/>
              </w:tabs>
              <w:rPr>
                <w:b/>
                <w:bCs/>
                <w:lang w:val="ru-RU"/>
              </w:rPr>
            </w:pPr>
          </w:p>
          <w:p w14:paraId="04673DD9" w14:textId="77777777" w:rsidR="006E59C1" w:rsidRDefault="006E59C1" w:rsidP="000050AE">
            <w:pPr>
              <w:tabs>
                <w:tab w:val="left" w:pos="1003"/>
              </w:tabs>
              <w:rPr>
                <w:b/>
                <w:bCs/>
                <w:lang w:val="ru-RU"/>
              </w:rPr>
            </w:pPr>
          </w:p>
          <w:p w14:paraId="60B18816" w14:textId="77777777" w:rsidR="006E59C1" w:rsidRDefault="006E59C1" w:rsidP="000050AE">
            <w:pPr>
              <w:tabs>
                <w:tab w:val="left" w:pos="1003"/>
              </w:tabs>
              <w:rPr>
                <w:b/>
                <w:bCs/>
                <w:lang w:val="ru-RU"/>
              </w:rPr>
            </w:pPr>
          </w:p>
          <w:p w14:paraId="4BBB45E2" w14:textId="77777777" w:rsidR="006E59C1" w:rsidRDefault="006E59C1" w:rsidP="000050AE">
            <w:pPr>
              <w:tabs>
                <w:tab w:val="left" w:pos="1003"/>
              </w:tabs>
              <w:rPr>
                <w:b/>
                <w:bCs/>
                <w:lang w:val="ru-RU"/>
              </w:rPr>
            </w:pPr>
          </w:p>
          <w:p w14:paraId="2086921C" w14:textId="77777777" w:rsidR="006E59C1" w:rsidRDefault="006E59C1" w:rsidP="000050AE">
            <w:pPr>
              <w:tabs>
                <w:tab w:val="left" w:pos="1003"/>
              </w:tabs>
              <w:rPr>
                <w:b/>
                <w:bCs/>
                <w:lang w:val="ru-RU"/>
              </w:rPr>
            </w:pPr>
          </w:p>
          <w:p w14:paraId="44A25A80" w14:textId="77777777" w:rsidR="006E59C1" w:rsidRDefault="006E59C1" w:rsidP="000050AE">
            <w:pPr>
              <w:tabs>
                <w:tab w:val="left" w:pos="1003"/>
              </w:tabs>
              <w:rPr>
                <w:b/>
                <w:bCs/>
                <w:lang w:val="ru-RU"/>
              </w:rPr>
            </w:pPr>
          </w:p>
          <w:p w14:paraId="1E7DFA45" w14:textId="77777777" w:rsidR="006E59C1" w:rsidRDefault="006E59C1" w:rsidP="000050AE">
            <w:pPr>
              <w:tabs>
                <w:tab w:val="left" w:pos="1003"/>
              </w:tabs>
              <w:rPr>
                <w:b/>
                <w:bCs/>
                <w:lang w:val="ru-RU"/>
              </w:rPr>
            </w:pPr>
          </w:p>
          <w:p w14:paraId="5799E51B" w14:textId="77777777" w:rsidR="006E59C1" w:rsidRDefault="006E59C1" w:rsidP="000050AE">
            <w:pPr>
              <w:tabs>
                <w:tab w:val="left" w:pos="1003"/>
              </w:tabs>
              <w:rPr>
                <w:b/>
                <w:bCs/>
                <w:lang w:val="ru-RU"/>
              </w:rPr>
            </w:pPr>
          </w:p>
          <w:p w14:paraId="33F8C6CC" w14:textId="77777777" w:rsidR="006E59C1" w:rsidRDefault="006E59C1" w:rsidP="000050AE">
            <w:pPr>
              <w:tabs>
                <w:tab w:val="left" w:pos="1003"/>
              </w:tabs>
              <w:rPr>
                <w:b/>
                <w:bCs/>
                <w:lang w:val="ru-RU"/>
              </w:rPr>
            </w:pPr>
          </w:p>
          <w:p w14:paraId="1AAE9B3E" w14:textId="77777777" w:rsidR="006E59C1" w:rsidRDefault="006E59C1" w:rsidP="000050AE">
            <w:pPr>
              <w:tabs>
                <w:tab w:val="left" w:pos="1003"/>
              </w:tabs>
              <w:rPr>
                <w:b/>
                <w:bCs/>
                <w:lang w:val="ru-RU"/>
              </w:rPr>
            </w:pPr>
          </w:p>
          <w:p w14:paraId="36EE630B" w14:textId="77777777" w:rsidR="006E59C1" w:rsidRDefault="006E59C1" w:rsidP="000050AE">
            <w:pPr>
              <w:tabs>
                <w:tab w:val="left" w:pos="1003"/>
              </w:tabs>
              <w:rPr>
                <w:b/>
                <w:bCs/>
                <w:lang w:val="ru-RU"/>
              </w:rPr>
            </w:pPr>
          </w:p>
          <w:p w14:paraId="118B3891" w14:textId="77777777" w:rsidR="006E59C1" w:rsidRDefault="006E59C1" w:rsidP="000050AE">
            <w:pPr>
              <w:tabs>
                <w:tab w:val="left" w:pos="1003"/>
              </w:tabs>
              <w:rPr>
                <w:b/>
                <w:bCs/>
                <w:lang w:val="ru-RU"/>
              </w:rPr>
            </w:pPr>
          </w:p>
          <w:p w14:paraId="6AD1895A" w14:textId="77777777" w:rsidR="006E59C1" w:rsidRDefault="006E59C1" w:rsidP="000050AE">
            <w:pPr>
              <w:tabs>
                <w:tab w:val="left" w:pos="1003"/>
              </w:tabs>
              <w:rPr>
                <w:b/>
                <w:bCs/>
                <w:lang w:val="ru-RU"/>
              </w:rPr>
            </w:pPr>
          </w:p>
          <w:p w14:paraId="29A0A926" w14:textId="77777777" w:rsidR="006E59C1" w:rsidRDefault="006E59C1" w:rsidP="000050AE">
            <w:pPr>
              <w:tabs>
                <w:tab w:val="left" w:pos="1003"/>
              </w:tabs>
              <w:rPr>
                <w:b/>
                <w:bCs/>
                <w:lang w:val="ru-RU"/>
              </w:rPr>
            </w:pPr>
          </w:p>
          <w:p w14:paraId="11BEBA86" w14:textId="77777777" w:rsidR="006E59C1" w:rsidRDefault="006E59C1" w:rsidP="000050AE">
            <w:pPr>
              <w:tabs>
                <w:tab w:val="left" w:pos="1003"/>
              </w:tabs>
              <w:rPr>
                <w:b/>
                <w:bCs/>
                <w:lang w:val="ru-RU"/>
              </w:rPr>
            </w:pPr>
          </w:p>
          <w:p w14:paraId="5B8BF65C" w14:textId="77777777" w:rsidR="006E59C1" w:rsidRDefault="006E59C1" w:rsidP="000050AE">
            <w:pPr>
              <w:tabs>
                <w:tab w:val="left" w:pos="1003"/>
              </w:tabs>
              <w:rPr>
                <w:b/>
                <w:bCs/>
                <w:lang w:val="ru-RU"/>
              </w:rPr>
            </w:pPr>
          </w:p>
          <w:p w14:paraId="2AC2731F" w14:textId="77777777" w:rsidR="006E59C1" w:rsidRDefault="006E59C1" w:rsidP="000050AE">
            <w:pPr>
              <w:tabs>
                <w:tab w:val="left" w:pos="1003"/>
              </w:tabs>
              <w:rPr>
                <w:b/>
                <w:bCs/>
                <w:lang w:val="ru-RU"/>
              </w:rPr>
            </w:pPr>
          </w:p>
          <w:p w14:paraId="750D6551" w14:textId="77777777" w:rsidR="006E59C1" w:rsidRDefault="006E59C1" w:rsidP="000050AE">
            <w:pPr>
              <w:tabs>
                <w:tab w:val="left" w:pos="1003"/>
              </w:tabs>
              <w:rPr>
                <w:b/>
                <w:bCs/>
                <w:lang w:val="ru-RU"/>
              </w:rPr>
            </w:pPr>
          </w:p>
          <w:p w14:paraId="5309F328" w14:textId="77777777" w:rsidR="006E59C1" w:rsidRDefault="006E59C1" w:rsidP="000050AE">
            <w:pPr>
              <w:tabs>
                <w:tab w:val="left" w:pos="1003"/>
              </w:tabs>
              <w:rPr>
                <w:b/>
                <w:bCs/>
                <w:lang w:val="ru-RU"/>
              </w:rPr>
            </w:pPr>
          </w:p>
          <w:p w14:paraId="17E39289" w14:textId="77777777" w:rsidR="006E59C1" w:rsidRDefault="006E59C1" w:rsidP="000050AE">
            <w:pPr>
              <w:tabs>
                <w:tab w:val="left" w:pos="1003"/>
              </w:tabs>
              <w:rPr>
                <w:b/>
                <w:bCs/>
                <w:lang w:val="ru-RU"/>
              </w:rPr>
            </w:pPr>
          </w:p>
          <w:p w14:paraId="1A6D5084" w14:textId="77777777" w:rsidR="006E59C1" w:rsidRDefault="006E59C1" w:rsidP="000050AE">
            <w:pPr>
              <w:tabs>
                <w:tab w:val="left" w:pos="1003"/>
              </w:tabs>
              <w:rPr>
                <w:b/>
                <w:bCs/>
                <w:lang w:val="ru-RU"/>
              </w:rPr>
            </w:pPr>
          </w:p>
          <w:p w14:paraId="6B5AB4C7" w14:textId="77777777" w:rsidR="006E59C1" w:rsidRDefault="006E59C1" w:rsidP="000050AE">
            <w:pPr>
              <w:tabs>
                <w:tab w:val="left" w:pos="1003"/>
              </w:tabs>
              <w:rPr>
                <w:b/>
                <w:bCs/>
                <w:lang w:val="ru-RU"/>
              </w:rPr>
            </w:pPr>
          </w:p>
          <w:p w14:paraId="609107EB" w14:textId="77777777" w:rsidR="006E59C1" w:rsidRDefault="006E59C1" w:rsidP="000050AE">
            <w:pPr>
              <w:tabs>
                <w:tab w:val="left" w:pos="1003"/>
              </w:tabs>
              <w:rPr>
                <w:b/>
                <w:bCs/>
                <w:lang w:val="ru-RU"/>
              </w:rPr>
            </w:pPr>
          </w:p>
          <w:p w14:paraId="3DEC14D4" w14:textId="77777777" w:rsidR="006E59C1" w:rsidRDefault="006E59C1" w:rsidP="000050AE">
            <w:pPr>
              <w:tabs>
                <w:tab w:val="left" w:pos="1003"/>
              </w:tabs>
              <w:rPr>
                <w:b/>
                <w:bCs/>
                <w:lang w:val="ru-RU"/>
              </w:rPr>
            </w:pPr>
          </w:p>
          <w:p w14:paraId="6F1C1B8C" w14:textId="77777777" w:rsidR="006E59C1" w:rsidRDefault="006E59C1" w:rsidP="000050AE">
            <w:pPr>
              <w:tabs>
                <w:tab w:val="left" w:pos="1003"/>
              </w:tabs>
              <w:rPr>
                <w:b/>
                <w:bCs/>
                <w:lang w:val="ru-RU"/>
              </w:rPr>
            </w:pPr>
          </w:p>
          <w:p w14:paraId="2150D4AA" w14:textId="77777777" w:rsidR="006E59C1" w:rsidRDefault="006E59C1" w:rsidP="000050AE">
            <w:pPr>
              <w:tabs>
                <w:tab w:val="left" w:pos="1003"/>
              </w:tabs>
              <w:rPr>
                <w:b/>
                <w:bCs/>
                <w:lang w:val="ru-RU"/>
              </w:rPr>
            </w:pPr>
          </w:p>
          <w:p w14:paraId="283A0751" w14:textId="77777777" w:rsidR="006E59C1" w:rsidRDefault="006E59C1" w:rsidP="000050AE">
            <w:pPr>
              <w:tabs>
                <w:tab w:val="left" w:pos="1003"/>
              </w:tabs>
              <w:rPr>
                <w:b/>
                <w:bCs/>
                <w:lang w:val="ru-RU"/>
              </w:rPr>
            </w:pPr>
          </w:p>
          <w:p w14:paraId="4D84D51C" w14:textId="77777777" w:rsidR="006E59C1" w:rsidRDefault="006E59C1" w:rsidP="000050AE">
            <w:pPr>
              <w:tabs>
                <w:tab w:val="left" w:pos="1003"/>
              </w:tabs>
              <w:rPr>
                <w:b/>
                <w:bCs/>
                <w:lang w:val="ru-RU"/>
              </w:rPr>
            </w:pPr>
          </w:p>
          <w:p w14:paraId="51060419" w14:textId="77777777" w:rsidR="006E59C1" w:rsidRDefault="006E59C1" w:rsidP="000050AE">
            <w:pPr>
              <w:tabs>
                <w:tab w:val="left" w:pos="1003"/>
              </w:tabs>
              <w:rPr>
                <w:b/>
                <w:bCs/>
                <w:lang w:val="ru-RU"/>
              </w:rPr>
            </w:pPr>
          </w:p>
          <w:p w14:paraId="72EA3A97" w14:textId="77777777" w:rsidR="006E59C1" w:rsidRDefault="006E59C1" w:rsidP="000050AE">
            <w:pPr>
              <w:tabs>
                <w:tab w:val="left" w:pos="1003"/>
              </w:tabs>
              <w:rPr>
                <w:b/>
                <w:bCs/>
                <w:lang w:val="ru-RU"/>
              </w:rPr>
            </w:pPr>
          </w:p>
          <w:p w14:paraId="2DC296A5" w14:textId="77777777" w:rsidR="006E59C1" w:rsidRDefault="006E59C1" w:rsidP="000050AE">
            <w:pPr>
              <w:tabs>
                <w:tab w:val="left" w:pos="1003"/>
              </w:tabs>
              <w:rPr>
                <w:b/>
                <w:bCs/>
                <w:lang w:val="ru-RU"/>
              </w:rPr>
            </w:pPr>
          </w:p>
          <w:p w14:paraId="0B799F38" w14:textId="77777777" w:rsidR="006E59C1" w:rsidRDefault="006E59C1" w:rsidP="000050AE">
            <w:pPr>
              <w:tabs>
                <w:tab w:val="left" w:pos="1003"/>
              </w:tabs>
              <w:rPr>
                <w:b/>
                <w:bCs/>
                <w:lang w:val="ru-RU"/>
              </w:rPr>
            </w:pPr>
          </w:p>
          <w:p w14:paraId="043CB824" w14:textId="77777777" w:rsidR="006E59C1" w:rsidRDefault="006E59C1" w:rsidP="000050AE">
            <w:pPr>
              <w:tabs>
                <w:tab w:val="left" w:pos="1003"/>
              </w:tabs>
              <w:rPr>
                <w:b/>
                <w:bCs/>
                <w:lang w:val="ru-RU"/>
              </w:rPr>
            </w:pPr>
          </w:p>
          <w:p w14:paraId="111F59DF" w14:textId="77777777" w:rsidR="006E59C1" w:rsidRDefault="006E59C1" w:rsidP="000050AE">
            <w:pPr>
              <w:tabs>
                <w:tab w:val="left" w:pos="1003"/>
              </w:tabs>
              <w:rPr>
                <w:b/>
                <w:bCs/>
                <w:lang w:val="ru-RU"/>
              </w:rPr>
            </w:pPr>
          </w:p>
          <w:p w14:paraId="51D42681" w14:textId="77777777" w:rsidR="006E59C1" w:rsidRDefault="006E59C1" w:rsidP="000050AE">
            <w:pPr>
              <w:tabs>
                <w:tab w:val="left" w:pos="1003"/>
              </w:tabs>
              <w:rPr>
                <w:b/>
                <w:bCs/>
                <w:lang w:val="ru-RU"/>
              </w:rPr>
            </w:pPr>
          </w:p>
          <w:p w14:paraId="74A2EA33" w14:textId="77777777" w:rsidR="006E59C1" w:rsidRDefault="006E59C1" w:rsidP="000050AE">
            <w:pPr>
              <w:tabs>
                <w:tab w:val="left" w:pos="1003"/>
              </w:tabs>
              <w:rPr>
                <w:b/>
                <w:bCs/>
                <w:lang w:val="ru-RU"/>
              </w:rPr>
            </w:pPr>
          </w:p>
          <w:p w14:paraId="72056D2E" w14:textId="77777777" w:rsidR="006E59C1" w:rsidRDefault="006E59C1" w:rsidP="000050AE">
            <w:pPr>
              <w:tabs>
                <w:tab w:val="left" w:pos="1003"/>
              </w:tabs>
              <w:rPr>
                <w:b/>
                <w:bCs/>
                <w:lang w:val="ru-RU"/>
              </w:rPr>
            </w:pPr>
          </w:p>
          <w:p w14:paraId="3C8AD362" w14:textId="77777777" w:rsidR="006E59C1" w:rsidRDefault="006E59C1" w:rsidP="000050AE">
            <w:pPr>
              <w:tabs>
                <w:tab w:val="left" w:pos="1003"/>
              </w:tabs>
              <w:rPr>
                <w:b/>
                <w:bCs/>
                <w:lang w:val="ru-RU"/>
              </w:rPr>
            </w:pPr>
          </w:p>
          <w:p w14:paraId="7E0A52EB" w14:textId="77777777" w:rsidR="006E59C1" w:rsidRDefault="006E59C1" w:rsidP="000050AE">
            <w:pPr>
              <w:tabs>
                <w:tab w:val="left" w:pos="1003"/>
              </w:tabs>
              <w:rPr>
                <w:b/>
                <w:bCs/>
                <w:lang w:val="ru-RU"/>
              </w:rPr>
            </w:pPr>
          </w:p>
          <w:p w14:paraId="6564225C" w14:textId="77777777" w:rsidR="006E59C1" w:rsidRDefault="006E59C1" w:rsidP="000050AE">
            <w:pPr>
              <w:tabs>
                <w:tab w:val="left" w:pos="1003"/>
              </w:tabs>
              <w:rPr>
                <w:b/>
                <w:bCs/>
                <w:lang w:val="ru-RU"/>
              </w:rPr>
            </w:pPr>
          </w:p>
          <w:p w14:paraId="4FCE3814" w14:textId="77777777" w:rsidR="006E59C1" w:rsidRDefault="006E59C1" w:rsidP="000050AE">
            <w:pPr>
              <w:tabs>
                <w:tab w:val="left" w:pos="1003"/>
              </w:tabs>
              <w:rPr>
                <w:b/>
                <w:bCs/>
                <w:lang w:val="ru-RU"/>
              </w:rPr>
            </w:pPr>
          </w:p>
          <w:p w14:paraId="7BB4DA2F" w14:textId="77777777" w:rsidR="006E59C1" w:rsidRDefault="006E59C1" w:rsidP="000050AE">
            <w:pPr>
              <w:tabs>
                <w:tab w:val="left" w:pos="1003"/>
              </w:tabs>
              <w:rPr>
                <w:b/>
                <w:bCs/>
                <w:lang w:val="ru-RU"/>
              </w:rPr>
            </w:pPr>
          </w:p>
          <w:p w14:paraId="33CDC2C1" w14:textId="77777777" w:rsidR="006E59C1" w:rsidRDefault="006E59C1" w:rsidP="000050AE">
            <w:pPr>
              <w:tabs>
                <w:tab w:val="left" w:pos="1003"/>
              </w:tabs>
              <w:rPr>
                <w:b/>
                <w:bCs/>
                <w:lang w:val="ru-RU"/>
              </w:rPr>
            </w:pPr>
          </w:p>
          <w:p w14:paraId="7B10971A" w14:textId="77777777" w:rsidR="006E59C1" w:rsidRDefault="006E59C1" w:rsidP="000050AE">
            <w:pPr>
              <w:tabs>
                <w:tab w:val="left" w:pos="1003"/>
              </w:tabs>
              <w:rPr>
                <w:b/>
                <w:bCs/>
                <w:lang w:val="ru-RU"/>
              </w:rPr>
            </w:pPr>
          </w:p>
          <w:p w14:paraId="77085D3E" w14:textId="77777777" w:rsidR="006E59C1" w:rsidRDefault="006E59C1" w:rsidP="000050AE">
            <w:pPr>
              <w:tabs>
                <w:tab w:val="left" w:pos="1003"/>
              </w:tabs>
              <w:rPr>
                <w:b/>
                <w:bCs/>
                <w:lang w:val="ru-RU"/>
              </w:rPr>
            </w:pPr>
          </w:p>
          <w:p w14:paraId="46BF7502" w14:textId="77777777" w:rsidR="006E59C1" w:rsidRDefault="006E59C1" w:rsidP="000050AE">
            <w:pPr>
              <w:tabs>
                <w:tab w:val="left" w:pos="1003"/>
              </w:tabs>
              <w:rPr>
                <w:b/>
                <w:bCs/>
                <w:lang w:val="ru-RU"/>
              </w:rPr>
            </w:pPr>
          </w:p>
          <w:p w14:paraId="14FEC34E" w14:textId="77777777" w:rsidR="006E59C1" w:rsidRDefault="006E59C1" w:rsidP="000050AE">
            <w:pPr>
              <w:tabs>
                <w:tab w:val="left" w:pos="1003"/>
              </w:tabs>
              <w:rPr>
                <w:b/>
                <w:bCs/>
                <w:lang w:val="ru-RU"/>
              </w:rPr>
            </w:pPr>
          </w:p>
          <w:p w14:paraId="22A958DD" w14:textId="77777777" w:rsidR="006E59C1" w:rsidRDefault="006E59C1" w:rsidP="000050AE">
            <w:pPr>
              <w:tabs>
                <w:tab w:val="left" w:pos="1003"/>
              </w:tabs>
              <w:rPr>
                <w:b/>
                <w:bCs/>
                <w:lang w:val="ru-RU"/>
              </w:rPr>
            </w:pPr>
          </w:p>
          <w:p w14:paraId="2F1614BE" w14:textId="77777777" w:rsidR="006E59C1" w:rsidRDefault="006E59C1" w:rsidP="000050AE">
            <w:pPr>
              <w:tabs>
                <w:tab w:val="left" w:pos="1003"/>
              </w:tabs>
              <w:rPr>
                <w:b/>
                <w:bCs/>
                <w:lang w:val="ru-RU"/>
              </w:rPr>
            </w:pPr>
          </w:p>
          <w:p w14:paraId="4B095E62" w14:textId="77777777" w:rsidR="006E59C1" w:rsidRDefault="006E59C1" w:rsidP="000050AE">
            <w:pPr>
              <w:tabs>
                <w:tab w:val="left" w:pos="1003"/>
              </w:tabs>
              <w:rPr>
                <w:b/>
                <w:bCs/>
                <w:lang w:val="ru-RU"/>
              </w:rPr>
            </w:pPr>
          </w:p>
          <w:p w14:paraId="7F18EC08" w14:textId="77777777" w:rsidR="006E59C1" w:rsidRDefault="006E59C1" w:rsidP="000050AE">
            <w:pPr>
              <w:tabs>
                <w:tab w:val="left" w:pos="1003"/>
              </w:tabs>
              <w:rPr>
                <w:b/>
                <w:bCs/>
                <w:lang w:val="ru-RU"/>
              </w:rPr>
            </w:pPr>
          </w:p>
          <w:p w14:paraId="50A70AC3" w14:textId="77777777" w:rsidR="006E59C1" w:rsidRDefault="006E59C1" w:rsidP="000050AE">
            <w:pPr>
              <w:tabs>
                <w:tab w:val="left" w:pos="1003"/>
              </w:tabs>
              <w:rPr>
                <w:b/>
                <w:bCs/>
                <w:lang w:val="ru-RU"/>
              </w:rPr>
            </w:pPr>
          </w:p>
          <w:p w14:paraId="541183F8" w14:textId="77777777" w:rsidR="006E59C1" w:rsidRDefault="006E59C1" w:rsidP="000050AE">
            <w:pPr>
              <w:tabs>
                <w:tab w:val="left" w:pos="1003"/>
              </w:tabs>
              <w:rPr>
                <w:b/>
                <w:bCs/>
                <w:lang w:val="ru-RU"/>
              </w:rPr>
            </w:pPr>
          </w:p>
          <w:p w14:paraId="14BA9AB5" w14:textId="77777777" w:rsidR="006E59C1" w:rsidRDefault="006E59C1" w:rsidP="000050AE">
            <w:pPr>
              <w:tabs>
                <w:tab w:val="left" w:pos="1003"/>
              </w:tabs>
              <w:rPr>
                <w:b/>
                <w:bCs/>
                <w:lang w:val="ru-RU"/>
              </w:rPr>
            </w:pPr>
          </w:p>
          <w:p w14:paraId="52E8F089" w14:textId="77777777" w:rsidR="006E59C1" w:rsidRDefault="006E59C1" w:rsidP="000050AE">
            <w:pPr>
              <w:tabs>
                <w:tab w:val="left" w:pos="1003"/>
              </w:tabs>
              <w:rPr>
                <w:b/>
                <w:bCs/>
                <w:lang w:val="ru-RU"/>
              </w:rPr>
            </w:pPr>
          </w:p>
          <w:p w14:paraId="0CF85CC3" w14:textId="77777777" w:rsidR="006E59C1" w:rsidRDefault="006E59C1" w:rsidP="000050AE">
            <w:pPr>
              <w:tabs>
                <w:tab w:val="left" w:pos="1003"/>
              </w:tabs>
              <w:rPr>
                <w:b/>
                <w:bCs/>
                <w:lang w:val="ru-RU"/>
              </w:rPr>
            </w:pPr>
          </w:p>
          <w:p w14:paraId="605C37B3" w14:textId="77777777" w:rsidR="006E59C1" w:rsidRDefault="006E59C1" w:rsidP="000050AE">
            <w:pPr>
              <w:tabs>
                <w:tab w:val="left" w:pos="1003"/>
              </w:tabs>
              <w:rPr>
                <w:b/>
                <w:bCs/>
                <w:lang w:val="ru-RU"/>
              </w:rPr>
            </w:pPr>
          </w:p>
          <w:p w14:paraId="26B68C8F" w14:textId="77777777" w:rsidR="006E59C1" w:rsidRDefault="006E59C1" w:rsidP="000050AE">
            <w:pPr>
              <w:tabs>
                <w:tab w:val="left" w:pos="1003"/>
              </w:tabs>
              <w:rPr>
                <w:b/>
                <w:bCs/>
                <w:lang w:val="ru-RU"/>
              </w:rPr>
            </w:pPr>
          </w:p>
          <w:p w14:paraId="2704C5AB" w14:textId="77777777" w:rsidR="006E59C1" w:rsidRDefault="006E59C1" w:rsidP="000050AE">
            <w:pPr>
              <w:tabs>
                <w:tab w:val="left" w:pos="1003"/>
              </w:tabs>
              <w:rPr>
                <w:b/>
                <w:bCs/>
                <w:lang w:val="ru-RU"/>
              </w:rPr>
            </w:pPr>
          </w:p>
          <w:p w14:paraId="4C9A075B" w14:textId="77777777" w:rsidR="006E59C1" w:rsidRDefault="006E59C1" w:rsidP="000050AE">
            <w:pPr>
              <w:tabs>
                <w:tab w:val="left" w:pos="1003"/>
              </w:tabs>
              <w:rPr>
                <w:b/>
                <w:bCs/>
                <w:lang w:val="ru-RU"/>
              </w:rPr>
            </w:pPr>
          </w:p>
          <w:p w14:paraId="77F1CCFB" w14:textId="77777777" w:rsidR="006E59C1" w:rsidRDefault="006E59C1" w:rsidP="000050AE">
            <w:pPr>
              <w:tabs>
                <w:tab w:val="left" w:pos="1003"/>
              </w:tabs>
              <w:rPr>
                <w:b/>
                <w:bCs/>
                <w:lang w:val="ru-RU"/>
              </w:rPr>
            </w:pPr>
          </w:p>
          <w:p w14:paraId="64199E85" w14:textId="77777777" w:rsidR="006E59C1" w:rsidRDefault="006E59C1" w:rsidP="000050AE">
            <w:pPr>
              <w:tabs>
                <w:tab w:val="left" w:pos="1003"/>
              </w:tabs>
              <w:rPr>
                <w:b/>
                <w:bCs/>
                <w:lang w:val="ru-RU"/>
              </w:rPr>
            </w:pPr>
          </w:p>
          <w:p w14:paraId="3B4E3996" w14:textId="77777777" w:rsidR="006E59C1" w:rsidRDefault="006E59C1" w:rsidP="000050AE">
            <w:pPr>
              <w:tabs>
                <w:tab w:val="left" w:pos="1003"/>
              </w:tabs>
              <w:rPr>
                <w:b/>
                <w:bCs/>
                <w:lang w:val="ru-RU"/>
              </w:rPr>
            </w:pPr>
          </w:p>
          <w:p w14:paraId="0C7C7857" w14:textId="77777777" w:rsidR="006E59C1" w:rsidRDefault="006E59C1" w:rsidP="000050AE">
            <w:pPr>
              <w:tabs>
                <w:tab w:val="left" w:pos="1003"/>
              </w:tabs>
              <w:rPr>
                <w:b/>
                <w:bCs/>
                <w:lang w:val="ru-RU"/>
              </w:rPr>
            </w:pPr>
          </w:p>
          <w:p w14:paraId="7F933AC1" w14:textId="77777777" w:rsidR="006E59C1" w:rsidRDefault="006E59C1" w:rsidP="000050AE">
            <w:pPr>
              <w:tabs>
                <w:tab w:val="left" w:pos="1003"/>
              </w:tabs>
              <w:rPr>
                <w:b/>
                <w:bCs/>
                <w:lang w:val="ru-RU"/>
              </w:rPr>
            </w:pPr>
          </w:p>
          <w:p w14:paraId="54F1594E" w14:textId="77777777" w:rsidR="006E59C1" w:rsidRDefault="006E59C1" w:rsidP="000050AE">
            <w:pPr>
              <w:tabs>
                <w:tab w:val="left" w:pos="1003"/>
              </w:tabs>
              <w:rPr>
                <w:b/>
                <w:bCs/>
                <w:lang w:val="ru-RU"/>
              </w:rPr>
            </w:pPr>
          </w:p>
          <w:p w14:paraId="62EF0201" w14:textId="77777777" w:rsidR="006E59C1" w:rsidRDefault="006E59C1" w:rsidP="000050AE">
            <w:pPr>
              <w:tabs>
                <w:tab w:val="left" w:pos="1003"/>
              </w:tabs>
              <w:rPr>
                <w:b/>
                <w:bCs/>
                <w:lang w:val="ru-RU"/>
              </w:rPr>
            </w:pPr>
          </w:p>
          <w:p w14:paraId="7E857C53" w14:textId="77777777" w:rsidR="006E59C1" w:rsidRDefault="006E59C1" w:rsidP="000050AE">
            <w:pPr>
              <w:tabs>
                <w:tab w:val="left" w:pos="1003"/>
              </w:tabs>
              <w:rPr>
                <w:b/>
                <w:bCs/>
                <w:lang w:val="ru-RU"/>
              </w:rPr>
            </w:pPr>
          </w:p>
          <w:p w14:paraId="2069AB5C" w14:textId="77777777" w:rsidR="006E59C1" w:rsidRDefault="006E59C1" w:rsidP="000050AE">
            <w:pPr>
              <w:tabs>
                <w:tab w:val="left" w:pos="1003"/>
              </w:tabs>
              <w:rPr>
                <w:b/>
                <w:bCs/>
                <w:lang w:val="ru-RU"/>
              </w:rPr>
            </w:pPr>
          </w:p>
          <w:p w14:paraId="6DBA34BB" w14:textId="77777777" w:rsidR="006E59C1" w:rsidRDefault="006E59C1" w:rsidP="000050AE">
            <w:pPr>
              <w:tabs>
                <w:tab w:val="left" w:pos="1003"/>
              </w:tabs>
              <w:rPr>
                <w:b/>
                <w:bCs/>
                <w:lang w:val="ru-RU"/>
              </w:rPr>
            </w:pPr>
          </w:p>
          <w:p w14:paraId="7BF56C90" w14:textId="77777777" w:rsidR="006E59C1" w:rsidRDefault="006E59C1" w:rsidP="000050AE">
            <w:pPr>
              <w:tabs>
                <w:tab w:val="left" w:pos="1003"/>
              </w:tabs>
              <w:rPr>
                <w:b/>
                <w:bCs/>
                <w:lang w:val="ru-RU"/>
              </w:rPr>
            </w:pPr>
          </w:p>
          <w:p w14:paraId="31F93F8F" w14:textId="77777777" w:rsidR="006E59C1" w:rsidRDefault="006E59C1" w:rsidP="000050AE">
            <w:pPr>
              <w:tabs>
                <w:tab w:val="left" w:pos="1003"/>
              </w:tabs>
              <w:rPr>
                <w:b/>
                <w:bCs/>
                <w:lang w:val="ru-RU"/>
              </w:rPr>
            </w:pPr>
          </w:p>
          <w:p w14:paraId="4D9801FA" w14:textId="77777777" w:rsidR="006E59C1" w:rsidRDefault="006E59C1" w:rsidP="000050AE">
            <w:pPr>
              <w:tabs>
                <w:tab w:val="left" w:pos="1003"/>
              </w:tabs>
              <w:rPr>
                <w:b/>
                <w:bCs/>
                <w:lang w:val="ru-RU"/>
              </w:rPr>
            </w:pPr>
          </w:p>
          <w:p w14:paraId="5AB0438E" w14:textId="77777777" w:rsidR="006E59C1" w:rsidRDefault="006E59C1" w:rsidP="000050AE">
            <w:pPr>
              <w:tabs>
                <w:tab w:val="left" w:pos="1003"/>
              </w:tabs>
              <w:rPr>
                <w:b/>
                <w:bCs/>
                <w:lang w:val="ru-RU"/>
              </w:rPr>
            </w:pPr>
          </w:p>
          <w:p w14:paraId="5A13E177" w14:textId="77777777" w:rsidR="006E59C1" w:rsidRDefault="006E59C1" w:rsidP="000050AE">
            <w:pPr>
              <w:tabs>
                <w:tab w:val="left" w:pos="1003"/>
              </w:tabs>
              <w:rPr>
                <w:b/>
                <w:bCs/>
                <w:lang w:val="ru-RU"/>
              </w:rPr>
            </w:pPr>
          </w:p>
          <w:p w14:paraId="4D966A48" w14:textId="77777777" w:rsidR="006E59C1" w:rsidRDefault="006E59C1" w:rsidP="000050AE">
            <w:pPr>
              <w:tabs>
                <w:tab w:val="left" w:pos="1003"/>
              </w:tabs>
              <w:rPr>
                <w:b/>
                <w:bCs/>
                <w:lang w:val="ru-RU"/>
              </w:rPr>
            </w:pPr>
          </w:p>
          <w:p w14:paraId="03730C82" w14:textId="77777777" w:rsidR="006E59C1" w:rsidRDefault="006E59C1" w:rsidP="000050AE">
            <w:pPr>
              <w:tabs>
                <w:tab w:val="left" w:pos="1003"/>
              </w:tabs>
              <w:rPr>
                <w:b/>
                <w:bCs/>
                <w:lang w:val="ru-RU"/>
              </w:rPr>
            </w:pPr>
          </w:p>
          <w:p w14:paraId="57E535A7" w14:textId="77777777" w:rsidR="006E59C1" w:rsidRDefault="006E59C1" w:rsidP="000050AE">
            <w:pPr>
              <w:tabs>
                <w:tab w:val="left" w:pos="1003"/>
              </w:tabs>
              <w:rPr>
                <w:b/>
                <w:bCs/>
                <w:lang w:val="ru-RU"/>
              </w:rPr>
            </w:pPr>
          </w:p>
          <w:p w14:paraId="605F25AF" w14:textId="77777777" w:rsidR="006E59C1" w:rsidRDefault="006E59C1" w:rsidP="000050AE">
            <w:pPr>
              <w:tabs>
                <w:tab w:val="left" w:pos="1003"/>
              </w:tabs>
              <w:rPr>
                <w:b/>
                <w:bCs/>
                <w:lang w:val="ru-RU"/>
              </w:rPr>
            </w:pPr>
          </w:p>
          <w:p w14:paraId="4E612BEA" w14:textId="77777777" w:rsidR="006E59C1" w:rsidRDefault="006E59C1" w:rsidP="000050AE">
            <w:pPr>
              <w:tabs>
                <w:tab w:val="left" w:pos="1003"/>
              </w:tabs>
              <w:rPr>
                <w:b/>
                <w:bCs/>
                <w:lang w:val="ru-RU"/>
              </w:rPr>
            </w:pPr>
          </w:p>
          <w:p w14:paraId="73F3A028" w14:textId="77777777" w:rsidR="006E59C1" w:rsidRDefault="006E59C1" w:rsidP="000050AE">
            <w:pPr>
              <w:tabs>
                <w:tab w:val="left" w:pos="1003"/>
              </w:tabs>
              <w:rPr>
                <w:b/>
                <w:bCs/>
                <w:lang w:val="ru-RU"/>
              </w:rPr>
            </w:pPr>
          </w:p>
          <w:p w14:paraId="09573928" w14:textId="77777777" w:rsidR="006E59C1" w:rsidRDefault="006E59C1" w:rsidP="000050AE">
            <w:pPr>
              <w:tabs>
                <w:tab w:val="left" w:pos="1003"/>
              </w:tabs>
              <w:rPr>
                <w:b/>
                <w:bCs/>
                <w:lang w:val="ru-RU"/>
              </w:rPr>
            </w:pPr>
          </w:p>
          <w:p w14:paraId="795BA351" w14:textId="77777777" w:rsidR="006E59C1" w:rsidRDefault="006E59C1" w:rsidP="000050AE">
            <w:pPr>
              <w:tabs>
                <w:tab w:val="left" w:pos="1003"/>
              </w:tabs>
              <w:rPr>
                <w:b/>
                <w:bCs/>
                <w:lang w:val="ru-RU"/>
              </w:rPr>
            </w:pPr>
          </w:p>
          <w:p w14:paraId="3B6C681E" w14:textId="77777777" w:rsidR="006E59C1" w:rsidRDefault="006E59C1" w:rsidP="000050AE">
            <w:pPr>
              <w:tabs>
                <w:tab w:val="left" w:pos="1003"/>
              </w:tabs>
              <w:rPr>
                <w:b/>
                <w:bCs/>
                <w:lang w:val="ru-RU"/>
              </w:rPr>
            </w:pPr>
          </w:p>
          <w:p w14:paraId="48EDCC8D" w14:textId="77777777" w:rsidR="006E59C1" w:rsidRDefault="006E59C1" w:rsidP="000050AE">
            <w:pPr>
              <w:tabs>
                <w:tab w:val="left" w:pos="1003"/>
              </w:tabs>
              <w:rPr>
                <w:b/>
                <w:bCs/>
                <w:lang w:val="ru-RU"/>
              </w:rPr>
            </w:pPr>
          </w:p>
          <w:p w14:paraId="0A42183C" w14:textId="77777777" w:rsidR="006E59C1" w:rsidRDefault="006E59C1" w:rsidP="000050AE">
            <w:pPr>
              <w:tabs>
                <w:tab w:val="left" w:pos="1003"/>
              </w:tabs>
              <w:rPr>
                <w:b/>
                <w:bCs/>
                <w:lang w:val="ru-RU"/>
              </w:rPr>
            </w:pPr>
          </w:p>
          <w:p w14:paraId="6CE6C812" w14:textId="77777777" w:rsidR="006E59C1" w:rsidRDefault="006E59C1" w:rsidP="000050AE">
            <w:pPr>
              <w:tabs>
                <w:tab w:val="left" w:pos="1003"/>
              </w:tabs>
              <w:rPr>
                <w:b/>
                <w:bCs/>
                <w:lang w:val="ru-RU"/>
              </w:rPr>
            </w:pPr>
          </w:p>
          <w:p w14:paraId="5F211CF9" w14:textId="77777777" w:rsidR="006E59C1" w:rsidRDefault="006E59C1" w:rsidP="000050AE">
            <w:pPr>
              <w:tabs>
                <w:tab w:val="left" w:pos="1003"/>
              </w:tabs>
              <w:rPr>
                <w:b/>
                <w:bCs/>
                <w:lang w:val="ru-RU"/>
              </w:rPr>
            </w:pPr>
          </w:p>
          <w:p w14:paraId="77DED4C2" w14:textId="77777777" w:rsidR="006E59C1" w:rsidRDefault="006E59C1" w:rsidP="000050AE">
            <w:pPr>
              <w:tabs>
                <w:tab w:val="left" w:pos="1003"/>
              </w:tabs>
              <w:rPr>
                <w:b/>
                <w:bCs/>
                <w:lang w:val="ru-RU"/>
              </w:rPr>
            </w:pPr>
          </w:p>
          <w:p w14:paraId="027D3B04" w14:textId="77777777" w:rsidR="006E59C1" w:rsidRDefault="006E59C1" w:rsidP="000050AE">
            <w:pPr>
              <w:tabs>
                <w:tab w:val="left" w:pos="1003"/>
              </w:tabs>
              <w:rPr>
                <w:b/>
                <w:bCs/>
                <w:lang w:val="ru-RU"/>
              </w:rPr>
            </w:pPr>
          </w:p>
          <w:p w14:paraId="570CC12D" w14:textId="77777777" w:rsidR="006E59C1" w:rsidRDefault="006E59C1" w:rsidP="000050AE">
            <w:pPr>
              <w:tabs>
                <w:tab w:val="left" w:pos="1003"/>
              </w:tabs>
              <w:rPr>
                <w:b/>
                <w:bCs/>
                <w:lang w:val="ru-RU"/>
              </w:rPr>
            </w:pPr>
          </w:p>
          <w:p w14:paraId="1E146F29" w14:textId="77777777" w:rsidR="006E59C1" w:rsidRDefault="006E59C1" w:rsidP="000050AE">
            <w:pPr>
              <w:tabs>
                <w:tab w:val="left" w:pos="1003"/>
              </w:tabs>
              <w:rPr>
                <w:b/>
                <w:bCs/>
                <w:lang w:val="ru-RU"/>
              </w:rPr>
            </w:pPr>
          </w:p>
          <w:p w14:paraId="45600663" w14:textId="77777777" w:rsidR="006E59C1" w:rsidRDefault="006E59C1" w:rsidP="000050AE">
            <w:pPr>
              <w:tabs>
                <w:tab w:val="left" w:pos="1003"/>
              </w:tabs>
              <w:rPr>
                <w:b/>
                <w:bCs/>
                <w:lang w:val="ru-RU"/>
              </w:rPr>
            </w:pPr>
          </w:p>
          <w:p w14:paraId="65A84949" w14:textId="77777777" w:rsidR="006E59C1" w:rsidRDefault="006E59C1" w:rsidP="000050AE">
            <w:pPr>
              <w:tabs>
                <w:tab w:val="left" w:pos="1003"/>
              </w:tabs>
              <w:rPr>
                <w:b/>
                <w:bCs/>
                <w:lang w:val="ru-RU"/>
              </w:rPr>
            </w:pPr>
          </w:p>
          <w:p w14:paraId="014B47E4" w14:textId="77777777" w:rsidR="006E59C1" w:rsidRDefault="006E59C1" w:rsidP="000050AE">
            <w:pPr>
              <w:tabs>
                <w:tab w:val="left" w:pos="1003"/>
              </w:tabs>
              <w:rPr>
                <w:b/>
                <w:bCs/>
                <w:lang w:val="ru-RU"/>
              </w:rPr>
            </w:pPr>
          </w:p>
          <w:p w14:paraId="7FA1B221" w14:textId="77777777" w:rsidR="006E59C1" w:rsidRDefault="006E59C1" w:rsidP="000050AE">
            <w:pPr>
              <w:tabs>
                <w:tab w:val="left" w:pos="1003"/>
              </w:tabs>
              <w:rPr>
                <w:b/>
                <w:bCs/>
                <w:lang w:val="ru-RU"/>
              </w:rPr>
            </w:pPr>
          </w:p>
          <w:p w14:paraId="7C2954E5" w14:textId="77777777" w:rsidR="006E59C1" w:rsidRDefault="006E59C1" w:rsidP="000050AE">
            <w:pPr>
              <w:tabs>
                <w:tab w:val="left" w:pos="1003"/>
              </w:tabs>
              <w:rPr>
                <w:b/>
                <w:bCs/>
                <w:lang w:val="ru-RU"/>
              </w:rPr>
            </w:pPr>
          </w:p>
          <w:p w14:paraId="2D534F3B" w14:textId="77777777" w:rsidR="006E59C1" w:rsidRDefault="006E59C1" w:rsidP="000050AE">
            <w:pPr>
              <w:tabs>
                <w:tab w:val="left" w:pos="1003"/>
              </w:tabs>
              <w:rPr>
                <w:b/>
                <w:bCs/>
                <w:lang w:val="ru-RU"/>
              </w:rPr>
            </w:pPr>
          </w:p>
          <w:p w14:paraId="330EC233" w14:textId="77777777" w:rsidR="006E59C1" w:rsidRDefault="006E59C1" w:rsidP="000050AE">
            <w:pPr>
              <w:tabs>
                <w:tab w:val="left" w:pos="1003"/>
              </w:tabs>
              <w:rPr>
                <w:b/>
                <w:bCs/>
                <w:lang w:val="ru-RU"/>
              </w:rPr>
            </w:pPr>
          </w:p>
          <w:p w14:paraId="31AFF242" w14:textId="77777777" w:rsidR="006E59C1" w:rsidRDefault="006E59C1" w:rsidP="000050AE">
            <w:pPr>
              <w:tabs>
                <w:tab w:val="left" w:pos="1003"/>
              </w:tabs>
              <w:rPr>
                <w:b/>
                <w:bCs/>
                <w:lang w:val="ru-RU"/>
              </w:rPr>
            </w:pPr>
          </w:p>
          <w:p w14:paraId="489F565B" w14:textId="77777777" w:rsidR="006E59C1" w:rsidRDefault="006E59C1" w:rsidP="000050AE">
            <w:pPr>
              <w:tabs>
                <w:tab w:val="left" w:pos="1003"/>
              </w:tabs>
              <w:rPr>
                <w:b/>
                <w:bCs/>
                <w:lang w:val="ru-RU"/>
              </w:rPr>
            </w:pPr>
          </w:p>
          <w:p w14:paraId="364CFE84" w14:textId="77777777" w:rsidR="006E59C1" w:rsidRDefault="006E59C1" w:rsidP="000050AE">
            <w:pPr>
              <w:tabs>
                <w:tab w:val="left" w:pos="1003"/>
              </w:tabs>
              <w:rPr>
                <w:b/>
                <w:bCs/>
                <w:lang w:val="ru-RU"/>
              </w:rPr>
            </w:pPr>
          </w:p>
          <w:p w14:paraId="4AB41F1B" w14:textId="77777777" w:rsidR="006E59C1" w:rsidRDefault="006E59C1" w:rsidP="000050AE">
            <w:pPr>
              <w:tabs>
                <w:tab w:val="left" w:pos="1003"/>
              </w:tabs>
              <w:rPr>
                <w:b/>
                <w:bCs/>
                <w:lang w:val="ru-RU"/>
              </w:rPr>
            </w:pPr>
          </w:p>
          <w:p w14:paraId="370BE92A" w14:textId="77777777" w:rsidR="006E59C1" w:rsidRDefault="006E59C1" w:rsidP="000050AE">
            <w:pPr>
              <w:tabs>
                <w:tab w:val="left" w:pos="1003"/>
              </w:tabs>
              <w:rPr>
                <w:b/>
                <w:bCs/>
                <w:lang w:val="ru-RU"/>
              </w:rPr>
            </w:pPr>
          </w:p>
          <w:p w14:paraId="23047134" w14:textId="77777777" w:rsidR="006E59C1" w:rsidRDefault="006E59C1" w:rsidP="000050AE">
            <w:pPr>
              <w:tabs>
                <w:tab w:val="left" w:pos="1003"/>
              </w:tabs>
              <w:rPr>
                <w:b/>
                <w:bCs/>
                <w:lang w:val="ru-RU"/>
              </w:rPr>
            </w:pPr>
          </w:p>
          <w:p w14:paraId="152F7886" w14:textId="77777777" w:rsidR="006E59C1" w:rsidRDefault="006E59C1" w:rsidP="000050AE">
            <w:pPr>
              <w:tabs>
                <w:tab w:val="left" w:pos="1003"/>
              </w:tabs>
              <w:rPr>
                <w:b/>
                <w:bCs/>
                <w:lang w:val="ru-RU"/>
              </w:rPr>
            </w:pPr>
          </w:p>
          <w:p w14:paraId="0C968D08" w14:textId="77777777" w:rsidR="006E59C1" w:rsidRDefault="006E59C1" w:rsidP="000050AE">
            <w:pPr>
              <w:tabs>
                <w:tab w:val="left" w:pos="1003"/>
              </w:tabs>
              <w:rPr>
                <w:b/>
                <w:bCs/>
                <w:lang w:val="ru-RU"/>
              </w:rPr>
            </w:pPr>
          </w:p>
          <w:p w14:paraId="39469389" w14:textId="77777777" w:rsidR="006E59C1" w:rsidRDefault="006E59C1" w:rsidP="000050AE">
            <w:pPr>
              <w:tabs>
                <w:tab w:val="left" w:pos="1003"/>
              </w:tabs>
              <w:rPr>
                <w:b/>
                <w:bCs/>
                <w:lang w:val="ru-RU"/>
              </w:rPr>
            </w:pPr>
          </w:p>
          <w:p w14:paraId="28AC7097" w14:textId="77777777" w:rsidR="006E59C1" w:rsidRDefault="006E59C1" w:rsidP="000050AE">
            <w:pPr>
              <w:tabs>
                <w:tab w:val="left" w:pos="1003"/>
              </w:tabs>
              <w:rPr>
                <w:b/>
                <w:bCs/>
                <w:lang w:val="ru-RU"/>
              </w:rPr>
            </w:pPr>
          </w:p>
          <w:p w14:paraId="062723C6" w14:textId="77777777" w:rsidR="006E59C1" w:rsidRDefault="006E59C1" w:rsidP="000050AE">
            <w:pPr>
              <w:tabs>
                <w:tab w:val="left" w:pos="1003"/>
              </w:tabs>
              <w:rPr>
                <w:b/>
                <w:bCs/>
                <w:lang w:val="ru-RU"/>
              </w:rPr>
            </w:pPr>
          </w:p>
          <w:p w14:paraId="1C994985" w14:textId="77777777" w:rsidR="006E59C1" w:rsidRDefault="006E59C1" w:rsidP="000050AE">
            <w:pPr>
              <w:tabs>
                <w:tab w:val="left" w:pos="1003"/>
              </w:tabs>
              <w:rPr>
                <w:b/>
                <w:bCs/>
                <w:lang w:val="ru-RU"/>
              </w:rPr>
            </w:pPr>
          </w:p>
          <w:p w14:paraId="68AE976D" w14:textId="77777777" w:rsidR="006E59C1" w:rsidRDefault="006E59C1" w:rsidP="000050AE">
            <w:pPr>
              <w:tabs>
                <w:tab w:val="left" w:pos="1003"/>
              </w:tabs>
              <w:rPr>
                <w:b/>
                <w:bCs/>
                <w:lang w:val="ru-RU"/>
              </w:rPr>
            </w:pPr>
          </w:p>
          <w:p w14:paraId="0DE18715" w14:textId="77777777" w:rsidR="006E59C1" w:rsidRDefault="006E59C1" w:rsidP="000050AE">
            <w:pPr>
              <w:tabs>
                <w:tab w:val="left" w:pos="1003"/>
              </w:tabs>
              <w:rPr>
                <w:b/>
                <w:bCs/>
                <w:lang w:val="ru-RU"/>
              </w:rPr>
            </w:pPr>
          </w:p>
          <w:p w14:paraId="683A0353" w14:textId="77777777" w:rsidR="006E59C1" w:rsidRDefault="006E59C1" w:rsidP="000050AE">
            <w:pPr>
              <w:tabs>
                <w:tab w:val="left" w:pos="1003"/>
              </w:tabs>
              <w:rPr>
                <w:b/>
                <w:bCs/>
                <w:lang w:val="ru-RU"/>
              </w:rPr>
            </w:pPr>
          </w:p>
          <w:p w14:paraId="1FA78C26" w14:textId="77777777" w:rsidR="006E59C1" w:rsidRDefault="006E59C1" w:rsidP="000050AE">
            <w:pPr>
              <w:tabs>
                <w:tab w:val="left" w:pos="1003"/>
              </w:tabs>
              <w:rPr>
                <w:b/>
                <w:bCs/>
                <w:lang w:val="ru-RU"/>
              </w:rPr>
            </w:pPr>
          </w:p>
          <w:p w14:paraId="2E67E4EA" w14:textId="77777777" w:rsidR="006E59C1" w:rsidRDefault="006E59C1" w:rsidP="000050AE">
            <w:pPr>
              <w:tabs>
                <w:tab w:val="left" w:pos="1003"/>
              </w:tabs>
              <w:rPr>
                <w:b/>
                <w:bCs/>
                <w:lang w:val="ru-RU"/>
              </w:rPr>
            </w:pPr>
          </w:p>
          <w:p w14:paraId="5407013B" w14:textId="77777777" w:rsidR="006E59C1" w:rsidRDefault="006E59C1" w:rsidP="000050AE">
            <w:pPr>
              <w:tabs>
                <w:tab w:val="left" w:pos="1003"/>
              </w:tabs>
              <w:rPr>
                <w:b/>
                <w:bCs/>
                <w:lang w:val="ru-RU"/>
              </w:rPr>
            </w:pPr>
          </w:p>
          <w:p w14:paraId="11558442" w14:textId="77777777" w:rsidR="006E59C1" w:rsidRDefault="006E59C1" w:rsidP="000050AE">
            <w:pPr>
              <w:tabs>
                <w:tab w:val="left" w:pos="1003"/>
              </w:tabs>
              <w:rPr>
                <w:b/>
                <w:bCs/>
                <w:lang w:val="ru-RU"/>
              </w:rPr>
            </w:pPr>
          </w:p>
          <w:p w14:paraId="05A0C679" w14:textId="77777777" w:rsidR="006E59C1" w:rsidRDefault="006E59C1" w:rsidP="000050AE">
            <w:pPr>
              <w:tabs>
                <w:tab w:val="left" w:pos="1003"/>
              </w:tabs>
              <w:rPr>
                <w:b/>
                <w:bCs/>
                <w:lang w:val="ru-RU"/>
              </w:rPr>
            </w:pPr>
          </w:p>
          <w:p w14:paraId="6229F60B" w14:textId="77777777" w:rsidR="006E59C1" w:rsidRDefault="006E59C1" w:rsidP="000050AE">
            <w:pPr>
              <w:tabs>
                <w:tab w:val="left" w:pos="1003"/>
              </w:tabs>
              <w:rPr>
                <w:b/>
                <w:bCs/>
                <w:lang w:val="ru-RU"/>
              </w:rPr>
            </w:pPr>
          </w:p>
          <w:p w14:paraId="3139859E" w14:textId="77777777" w:rsidR="006E59C1" w:rsidRDefault="006E59C1" w:rsidP="000050AE">
            <w:pPr>
              <w:tabs>
                <w:tab w:val="left" w:pos="1003"/>
              </w:tabs>
              <w:rPr>
                <w:b/>
                <w:bCs/>
                <w:lang w:val="ru-RU"/>
              </w:rPr>
            </w:pPr>
          </w:p>
          <w:p w14:paraId="3A667D5A" w14:textId="77777777" w:rsidR="006E59C1" w:rsidRDefault="006E59C1" w:rsidP="000050AE">
            <w:pPr>
              <w:tabs>
                <w:tab w:val="left" w:pos="1003"/>
              </w:tabs>
              <w:rPr>
                <w:b/>
                <w:bCs/>
                <w:lang w:val="ru-RU"/>
              </w:rPr>
            </w:pPr>
          </w:p>
          <w:p w14:paraId="23858476" w14:textId="77777777" w:rsidR="006E59C1" w:rsidRDefault="006E59C1" w:rsidP="000050AE">
            <w:pPr>
              <w:tabs>
                <w:tab w:val="left" w:pos="1003"/>
              </w:tabs>
              <w:rPr>
                <w:b/>
                <w:bCs/>
                <w:lang w:val="ru-RU"/>
              </w:rPr>
            </w:pPr>
          </w:p>
          <w:p w14:paraId="6DB294B4" w14:textId="77777777" w:rsidR="006E59C1" w:rsidRDefault="006E59C1" w:rsidP="000050AE">
            <w:pPr>
              <w:tabs>
                <w:tab w:val="left" w:pos="1003"/>
              </w:tabs>
              <w:rPr>
                <w:b/>
                <w:bCs/>
                <w:lang w:val="ru-RU"/>
              </w:rPr>
            </w:pPr>
          </w:p>
          <w:p w14:paraId="6A2D12C7" w14:textId="0D755530" w:rsidR="006E59C1" w:rsidRPr="006E59C1" w:rsidRDefault="006E59C1" w:rsidP="000050AE">
            <w:pPr>
              <w:tabs>
                <w:tab w:val="left" w:pos="1003"/>
              </w:tabs>
              <w:rPr>
                <w:lang w:val="ru-RU"/>
              </w:rPr>
            </w:pPr>
            <w:r w:rsidRPr="006E59C1">
              <w:rPr>
                <w:b/>
                <w:bCs/>
              </w:rPr>
              <w:t>Автоматтандыру жүйесіне қойылатын талаптар:</w:t>
            </w:r>
          </w:p>
        </w:tc>
        <w:tc>
          <w:tcPr>
            <w:tcW w:w="3685" w:type="dxa"/>
          </w:tcPr>
          <w:p w14:paraId="5E365A8C" w14:textId="050F98AF" w:rsidR="006E187A" w:rsidRPr="00A7136A" w:rsidRDefault="00A7136A" w:rsidP="000050AE">
            <w:pPr>
              <w:rPr>
                <w:lang w:val="ru-RU"/>
              </w:rPr>
            </w:pPr>
            <w:r w:rsidRPr="00A7136A">
              <w:rPr>
                <w:lang w:val="ru-RU" w:eastAsia="ru-RU"/>
              </w:rPr>
              <w:t>3/8″ жоғары қысымды тот баспайтын болаттан жасалған импульстік желілер:</w:t>
            </w:r>
          </w:p>
        </w:tc>
        <w:tc>
          <w:tcPr>
            <w:tcW w:w="4350" w:type="dxa"/>
          </w:tcPr>
          <w:p w14:paraId="663C892B" w14:textId="4C836104" w:rsidR="006E187A" w:rsidRPr="00A7136A" w:rsidRDefault="00A7136A" w:rsidP="000050AE">
            <w:pPr>
              <w:rPr>
                <w:lang w:val="ru-RU"/>
              </w:rPr>
            </w:pPr>
            <w:r w:rsidRPr="00A7136A">
              <w:rPr>
                <w:b/>
                <w:bCs/>
                <w:lang w:val="ru-RU" w:eastAsia="hu-HU"/>
              </w:rPr>
              <w:t>Импульстік түтікшелер:</w:t>
            </w:r>
            <w:r w:rsidRPr="00A7136A">
              <w:rPr>
                <w:lang w:val="ru-RU" w:eastAsia="hu-HU"/>
              </w:rPr>
              <w:t xml:space="preserve"> 3/8″ </w:t>
            </w:r>
            <w:r w:rsidRPr="00A7136A">
              <w:rPr>
                <w:lang w:eastAsia="hu-HU"/>
              </w:rPr>
              <w:t>LOK</w:t>
            </w:r>
            <w:r w:rsidRPr="00A7136A">
              <w:rPr>
                <w:lang w:val="ru-RU" w:eastAsia="hu-HU"/>
              </w:rPr>
              <w:t xml:space="preserve">, материалы – </w:t>
            </w:r>
            <w:r w:rsidRPr="00A7136A">
              <w:rPr>
                <w:b/>
                <w:bCs/>
                <w:lang w:val="ru-RU" w:eastAsia="hu-HU"/>
              </w:rPr>
              <w:t>316</w:t>
            </w:r>
            <w:r w:rsidRPr="00A7136A">
              <w:rPr>
                <w:b/>
                <w:bCs/>
                <w:lang w:eastAsia="hu-HU"/>
              </w:rPr>
              <w:t>SS</w:t>
            </w:r>
            <w:r w:rsidRPr="00A7136A">
              <w:rPr>
                <w:lang w:val="ru-RU" w:eastAsia="hu-HU"/>
              </w:rPr>
              <w:t xml:space="preserve"> маркалы тот баспайтын болат, саны – жобалық қосылу сызбасына және монтаждау жұмыстарының нақты қажеттілігіне сәйкес.</w:t>
            </w:r>
          </w:p>
        </w:tc>
      </w:tr>
      <w:tr w:rsidR="006E187A" w:rsidRPr="006E59C1" w14:paraId="69C71523" w14:textId="77777777" w:rsidTr="006E187A">
        <w:trPr>
          <w:trHeight w:val="1136"/>
        </w:trPr>
        <w:tc>
          <w:tcPr>
            <w:tcW w:w="2122" w:type="dxa"/>
            <w:vMerge/>
          </w:tcPr>
          <w:p w14:paraId="22459376" w14:textId="77777777" w:rsidR="006E187A" w:rsidRDefault="006E187A" w:rsidP="000050AE">
            <w:pPr>
              <w:tabs>
                <w:tab w:val="left" w:pos="1003"/>
              </w:tabs>
              <w:rPr>
                <w:lang w:val="ru-RU"/>
              </w:rPr>
            </w:pPr>
          </w:p>
        </w:tc>
        <w:tc>
          <w:tcPr>
            <w:tcW w:w="3685" w:type="dxa"/>
          </w:tcPr>
          <w:p w14:paraId="6236CBF7" w14:textId="658620C5" w:rsidR="006E187A" w:rsidRPr="00AC62A4" w:rsidRDefault="00A7136A" w:rsidP="00A7136A">
            <w:pPr>
              <w:rPr>
                <w:lang w:val="ru-RU"/>
              </w:rPr>
            </w:pPr>
            <w:r w:rsidRPr="00A7136A">
              <w:rPr>
                <w:lang w:eastAsia="ru-RU"/>
              </w:rPr>
              <w:t>Пневмогидравликалық аккумулятор блогының болуы.</w:t>
            </w:r>
          </w:p>
        </w:tc>
        <w:tc>
          <w:tcPr>
            <w:tcW w:w="4350" w:type="dxa"/>
          </w:tcPr>
          <w:p w14:paraId="6B3BA21D" w14:textId="3E70618F" w:rsidR="006E187A" w:rsidRPr="00A7136A" w:rsidRDefault="00A7136A" w:rsidP="000050AE">
            <w:pPr>
              <w:rPr>
                <w:lang w:val="ru-RU"/>
              </w:rPr>
            </w:pPr>
            <w:r w:rsidRPr="00A7136A">
              <w:rPr>
                <w:lang w:val="ru-RU" w:eastAsia="ru-RU"/>
              </w:rPr>
              <w:t>Пневмогидравликалық аккумулятор блогы сорғылар ажыратылған жағдайда ұңғымаларды ашу мүмкіндігін қамтамасыз етуі тиіс.</w:t>
            </w:r>
          </w:p>
        </w:tc>
      </w:tr>
      <w:tr w:rsidR="006E187A" w:rsidRPr="003D322C" w14:paraId="61CC3F14" w14:textId="77777777" w:rsidTr="006E187A">
        <w:tc>
          <w:tcPr>
            <w:tcW w:w="2122" w:type="dxa"/>
            <w:vMerge/>
          </w:tcPr>
          <w:p w14:paraId="7611922E" w14:textId="77777777" w:rsidR="006E187A" w:rsidRDefault="006E187A" w:rsidP="000050AE">
            <w:pPr>
              <w:tabs>
                <w:tab w:val="left" w:pos="1003"/>
              </w:tabs>
              <w:rPr>
                <w:lang w:val="ru-RU"/>
              </w:rPr>
            </w:pPr>
          </w:p>
        </w:tc>
        <w:tc>
          <w:tcPr>
            <w:tcW w:w="3685" w:type="dxa"/>
          </w:tcPr>
          <w:p w14:paraId="78648F7D" w14:textId="4ACA15EF" w:rsidR="00A7136A" w:rsidRPr="00A7136A" w:rsidRDefault="00A7136A" w:rsidP="00A7136A">
            <w:pPr>
              <w:rPr>
                <w:lang w:val="ru-RU" w:eastAsia="ru-RU"/>
              </w:rPr>
            </w:pPr>
            <w:r w:rsidRPr="00A7136A">
              <w:rPr>
                <w:lang w:val="ru-RU" w:eastAsia="ru-RU"/>
              </w:rPr>
              <w:t>Фонтандық арматураны басқару станциясының (СУФА) құрамына жоғары температураның (өрттің) әсері кезінде фонтандық арматураны автоматты түрде жабуға арналған термопатрондар / fusible plugs (термиялық бекіту элементтері) енгізілуі тиіс.</w:t>
            </w:r>
          </w:p>
          <w:p w14:paraId="44E1B6B4" w14:textId="7E839B5F" w:rsidR="00A7136A" w:rsidRPr="00A7136A" w:rsidRDefault="00A7136A" w:rsidP="00A7136A">
            <w:pPr>
              <w:rPr>
                <w:lang w:val="ru-RU" w:eastAsia="ru-RU"/>
              </w:rPr>
            </w:pPr>
            <w:r w:rsidRPr="00A7136A">
              <w:rPr>
                <w:lang w:val="ru-RU" w:eastAsia="ru-RU"/>
              </w:rPr>
              <w:t xml:space="preserve">Термопатрондардың саны зауыттық жинақталымға, қаптама тізіміне (Packing List) және/немесе жобалық қосылу сызбасына сәйкес айқындалады, алайда олардың саны </w:t>
            </w:r>
            <w:r w:rsidRPr="00A7136A">
              <w:rPr>
                <w:i/>
                <w:iCs/>
                <w:lang w:val="ru-RU" w:eastAsia="ru-RU"/>
              </w:rPr>
              <w:t>fire shut-in</w:t>
            </w:r>
            <w:r w:rsidRPr="00A7136A">
              <w:rPr>
                <w:lang w:val="ru-RU" w:eastAsia="ru-RU"/>
              </w:rPr>
              <w:t xml:space="preserve"> функциясын және өрт кезінде арматураның автоматты жабылуын қамтамасыз ету үшін жеткілікті болуы тиіс.</w:t>
            </w:r>
          </w:p>
          <w:p w14:paraId="1B21F6A2" w14:textId="2BB8C804" w:rsidR="006E187A" w:rsidRPr="00A7136A" w:rsidRDefault="00A7136A" w:rsidP="00A7136A">
            <w:pPr>
              <w:rPr>
                <w:lang w:val="ru-RU"/>
              </w:rPr>
            </w:pPr>
            <w:r w:rsidRPr="00A7136A">
              <w:rPr>
                <w:lang w:val="ru-RU" w:eastAsia="ru-RU"/>
              </w:rPr>
              <w:t>Жеткізілім жиынтығына диаметрі 3/8″ импульстік түтікшелерге қосуға арналған монтаждық фитингтердің толық жиынтығы енгізілуі тиіс, оның ішінде барлық қажетті ауыстырғыштар, қосқыш элементтер және тығыздағыш материалдар болуы қажет. Аталған жиынтық пайдалану жағдайларында қосылыстардың герметикалығы мен сенімділігін қамтамасыз етуі тиіс.</w:t>
            </w:r>
          </w:p>
        </w:tc>
        <w:tc>
          <w:tcPr>
            <w:tcW w:w="4350" w:type="dxa"/>
          </w:tcPr>
          <w:p w14:paraId="615F1087" w14:textId="77777777" w:rsidR="00A7136A" w:rsidRPr="00A7136A" w:rsidRDefault="00A7136A" w:rsidP="00A7136A">
            <w:pPr>
              <w:rPr>
                <w:lang w:val="ru-RU" w:eastAsia="ru-RU"/>
              </w:rPr>
            </w:pPr>
            <w:r w:rsidRPr="00A7136A">
              <w:rPr>
                <w:lang w:val="ru-RU" w:eastAsia="ru-RU"/>
              </w:rPr>
              <w:t xml:space="preserve">Термопатрондар ұңғыма сағасындағы фонтандық арматура жетектерінің басқару желілеріне орнатылуы тиіс. Іске қосылу температурасына (шамамен </w:t>
            </w:r>
            <w:r w:rsidRPr="00A7136A">
              <w:rPr>
                <w:b/>
                <w:bCs/>
                <w:lang w:val="ru-RU" w:eastAsia="ru-RU"/>
              </w:rPr>
              <w:t>100°C</w:t>
            </w:r>
            <w:r w:rsidRPr="00A7136A">
              <w:rPr>
                <w:lang w:val="ru-RU" w:eastAsia="ru-RU"/>
              </w:rPr>
              <w:t xml:space="preserve">, бірақ </w:t>
            </w:r>
            <w:r w:rsidRPr="00A7136A">
              <w:rPr>
                <w:b/>
                <w:bCs/>
                <w:lang w:val="ru-RU" w:eastAsia="ru-RU"/>
              </w:rPr>
              <w:t>105°C-тан жоғары емес</w:t>
            </w:r>
            <w:r w:rsidRPr="00A7136A">
              <w:rPr>
                <w:lang w:val="ru-RU" w:eastAsia="ru-RU"/>
              </w:rPr>
              <w:t>) жеткен кезде термопатрон бұзылып, пневматикалық немесе гидравликалық желідегі қысымның күрт төмендеуіне және соның салдарынан фонтандық арматураның автоматты түрде жабылуына әкелуі тиіс.</w:t>
            </w:r>
          </w:p>
          <w:p w14:paraId="1709E6FC" w14:textId="77777777" w:rsidR="00A7136A" w:rsidRPr="00A7136A" w:rsidRDefault="00A7136A" w:rsidP="00A7136A">
            <w:pPr>
              <w:rPr>
                <w:lang w:val="ru-RU" w:eastAsia="ru-RU"/>
              </w:rPr>
            </w:pPr>
            <w:r w:rsidRPr="00A7136A">
              <w:rPr>
                <w:b/>
                <w:bCs/>
                <w:lang w:val="ru-RU" w:eastAsia="ru-RU"/>
              </w:rPr>
              <w:t>Термопатрондарға қойылатын техникалық талаптар:</w:t>
            </w:r>
          </w:p>
          <w:p w14:paraId="71EF0026" w14:textId="77777777" w:rsidR="00A7136A" w:rsidRPr="00A7136A" w:rsidRDefault="00A7136A" w:rsidP="00A7136A">
            <w:pPr>
              <w:numPr>
                <w:ilvl w:val="0"/>
                <w:numId w:val="7"/>
              </w:numPr>
              <w:rPr>
                <w:lang w:val="ru-RU" w:eastAsia="ru-RU"/>
              </w:rPr>
            </w:pPr>
            <w:r w:rsidRPr="00A7136A">
              <w:rPr>
                <w:lang w:val="ru-RU" w:eastAsia="ru-RU"/>
              </w:rPr>
              <w:t xml:space="preserve">Іске қосылу температурасы – шамамен </w:t>
            </w:r>
            <w:r w:rsidRPr="00A7136A">
              <w:rPr>
                <w:b/>
                <w:bCs/>
                <w:lang w:val="ru-RU" w:eastAsia="ru-RU"/>
              </w:rPr>
              <w:t>100°C</w:t>
            </w:r>
            <w:r w:rsidRPr="00A7136A">
              <w:rPr>
                <w:lang w:val="ru-RU" w:eastAsia="ru-RU"/>
              </w:rPr>
              <w:t xml:space="preserve">, бірақ </w:t>
            </w:r>
            <w:r w:rsidRPr="00A7136A">
              <w:rPr>
                <w:b/>
                <w:bCs/>
                <w:lang w:val="ru-RU" w:eastAsia="ru-RU"/>
              </w:rPr>
              <w:t>105°C-тан жоғары емес</w:t>
            </w:r>
            <w:r w:rsidRPr="00A7136A">
              <w:rPr>
                <w:lang w:val="ru-RU" w:eastAsia="ru-RU"/>
              </w:rPr>
              <w:t>;</w:t>
            </w:r>
          </w:p>
          <w:p w14:paraId="78E5B141" w14:textId="77777777" w:rsidR="00A7136A" w:rsidRPr="00A7136A" w:rsidRDefault="00A7136A" w:rsidP="00A7136A">
            <w:pPr>
              <w:numPr>
                <w:ilvl w:val="0"/>
                <w:numId w:val="7"/>
              </w:numPr>
              <w:rPr>
                <w:lang w:val="ru-RU" w:eastAsia="ru-RU"/>
              </w:rPr>
            </w:pPr>
            <w:r w:rsidRPr="00A7136A">
              <w:rPr>
                <w:lang w:val="ru-RU" w:eastAsia="ru-RU"/>
              </w:rPr>
              <w:t>Жұмыс ортасы – гидравликалық май;</w:t>
            </w:r>
          </w:p>
          <w:p w14:paraId="1ECE09C5" w14:textId="77777777" w:rsidR="00A7136A" w:rsidRPr="00A7136A" w:rsidRDefault="00A7136A" w:rsidP="00A7136A">
            <w:pPr>
              <w:numPr>
                <w:ilvl w:val="0"/>
                <w:numId w:val="7"/>
              </w:numPr>
              <w:rPr>
                <w:lang w:val="ru-RU" w:eastAsia="ru-RU"/>
              </w:rPr>
            </w:pPr>
            <w:r w:rsidRPr="00A7136A">
              <w:rPr>
                <w:lang w:val="ru-RU" w:eastAsia="ru-RU"/>
              </w:rPr>
              <w:t>Материалы – коррозияға төзімді (жез немесе тот баспайтын болат);</w:t>
            </w:r>
          </w:p>
          <w:p w14:paraId="6159877B" w14:textId="77777777" w:rsidR="00A7136A" w:rsidRPr="00A7136A" w:rsidRDefault="00A7136A" w:rsidP="00A7136A">
            <w:pPr>
              <w:numPr>
                <w:ilvl w:val="0"/>
                <w:numId w:val="7"/>
              </w:numPr>
              <w:rPr>
                <w:lang w:val="ru-RU" w:eastAsia="ru-RU"/>
              </w:rPr>
            </w:pPr>
            <w:r w:rsidRPr="00A7136A">
              <w:rPr>
                <w:lang w:val="ru-RU" w:eastAsia="ru-RU"/>
              </w:rPr>
              <w:t>Монтаждау – далалық жағдайда қарапайым ауыстыру мүмкіндігімен;</w:t>
            </w:r>
          </w:p>
          <w:p w14:paraId="42AF6D5F" w14:textId="77777777" w:rsidR="00A7136A" w:rsidRPr="00A7136A" w:rsidRDefault="00A7136A" w:rsidP="00A7136A">
            <w:pPr>
              <w:numPr>
                <w:ilvl w:val="0"/>
                <w:numId w:val="7"/>
              </w:numPr>
              <w:rPr>
                <w:lang w:val="ru-RU" w:eastAsia="ru-RU"/>
              </w:rPr>
            </w:pPr>
            <w:r w:rsidRPr="00A7136A">
              <w:rPr>
                <w:lang w:val="ru-RU" w:eastAsia="ru-RU"/>
              </w:rPr>
              <w:t xml:space="preserve">Қызмет ету мерзімі – кемінде </w:t>
            </w:r>
            <w:r w:rsidRPr="00A7136A">
              <w:rPr>
                <w:b/>
                <w:bCs/>
                <w:lang w:val="ru-RU" w:eastAsia="ru-RU"/>
              </w:rPr>
              <w:t>10 жыл</w:t>
            </w:r>
            <w:r w:rsidRPr="00A7136A">
              <w:rPr>
                <w:lang w:val="ru-RU" w:eastAsia="ru-RU"/>
              </w:rPr>
              <w:t>;</w:t>
            </w:r>
          </w:p>
          <w:p w14:paraId="5F03C0BC" w14:textId="77777777" w:rsidR="00A7136A" w:rsidRPr="00A7136A" w:rsidRDefault="00A7136A" w:rsidP="00A7136A">
            <w:pPr>
              <w:numPr>
                <w:ilvl w:val="0"/>
                <w:numId w:val="7"/>
              </w:numPr>
              <w:rPr>
                <w:lang w:val="ru-RU" w:eastAsia="ru-RU"/>
              </w:rPr>
            </w:pPr>
            <w:r w:rsidRPr="00A7136A">
              <w:rPr>
                <w:lang w:val="ru-RU" w:eastAsia="ru-RU"/>
              </w:rPr>
              <w:t>Сәйкестік сертификатының болуы.</w:t>
            </w:r>
          </w:p>
          <w:p w14:paraId="00FF6B83" w14:textId="77777777" w:rsidR="006E187A" w:rsidRDefault="006E187A" w:rsidP="000050AE">
            <w:pPr>
              <w:rPr>
                <w:lang w:val="ru-RU"/>
              </w:rPr>
            </w:pPr>
          </w:p>
        </w:tc>
      </w:tr>
      <w:tr w:rsidR="006E187A" w:rsidRPr="006E59C1" w14:paraId="229A0468" w14:textId="77777777" w:rsidTr="006E187A">
        <w:trPr>
          <w:trHeight w:val="7220"/>
        </w:trPr>
        <w:tc>
          <w:tcPr>
            <w:tcW w:w="2122" w:type="dxa"/>
            <w:vMerge/>
          </w:tcPr>
          <w:p w14:paraId="2D47E4BA" w14:textId="77777777" w:rsidR="006E187A" w:rsidRDefault="006E187A" w:rsidP="000050AE">
            <w:pPr>
              <w:tabs>
                <w:tab w:val="left" w:pos="1003"/>
              </w:tabs>
              <w:rPr>
                <w:lang w:val="ru-RU"/>
              </w:rPr>
            </w:pPr>
          </w:p>
        </w:tc>
        <w:tc>
          <w:tcPr>
            <w:tcW w:w="3685" w:type="dxa"/>
          </w:tcPr>
          <w:p w14:paraId="3A1E8312" w14:textId="28E5BE11" w:rsidR="006E187A" w:rsidRPr="00A7136A" w:rsidRDefault="00A7136A" w:rsidP="009B3A07">
            <w:pPr>
              <w:rPr>
                <w:lang w:val="ru-RU" w:eastAsia="ru-RU"/>
              </w:rPr>
            </w:pPr>
            <w:r w:rsidRPr="00A7136A">
              <w:rPr>
                <w:b/>
                <w:bCs/>
                <w:lang w:val="ru-RU"/>
              </w:rPr>
              <w:t>Жұмыс сұйықтығы:</w:t>
            </w:r>
            <w:r w:rsidRPr="00A7136A">
              <w:rPr>
                <w:lang w:val="ru-RU"/>
              </w:rPr>
              <w:t xml:space="preserve"> </w:t>
            </w:r>
            <w:r w:rsidRPr="00A7136A">
              <w:rPr>
                <w:b/>
                <w:bCs/>
              </w:rPr>
              <w:t>Aviation</w:t>
            </w:r>
            <w:r w:rsidRPr="00A7136A">
              <w:rPr>
                <w:b/>
                <w:bCs/>
                <w:lang w:val="ru-RU"/>
              </w:rPr>
              <w:t xml:space="preserve"> </w:t>
            </w:r>
            <w:r w:rsidRPr="00A7136A">
              <w:rPr>
                <w:b/>
                <w:bCs/>
              </w:rPr>
              <w:t>Hydraulic</w:t>
            </w:r>
            <w:r w:rsidRPr="00A7136A">
              <w:rPr>
                <w:b/>
                <w:bCs/>
                <w:lang w:val="ru-RU"/>
              </w:rPr>
              <w:t xml:space="preserve"> </w:t>
            </w:r>
            <w:r w:rsidRPr="00A7136A">
              <w:rPr>
                <w:b/>
                <w:bCs/>
              </w:rPr>
              <w:t>Oil</w:t>
            </w:r>
            <w:r w:rsidRPr="00A7136A">
              <w:rPr>
                <w:b/>
                <w:bCs/>
                <w:lang w:val="ru-RU"/>
              </w:rPr>
              <w:t xml:space="preserve"> 10#</w:t>
            </w:r>
            <w:r w:rsidRPr="00A7136A">
              <w:rPr>
                <w:lang w:val="ru-RU"/>
              </w:rPr>
              <w:t xml:space="preserve"> немесе дайындаушы зауыт ұсынған және белгіленген температуралық диапазонда жабдықтың тұрақты жұмысын қамтамасыз ететін баламалы гидравликалық сұйықтық.</w:t>
            </w:r>
          </w:p>
        </w:tc>
        <w:tc>
          <w:tcPr>
            <w:tcW w:w="4350" w:type="dxa"/>
          </w:tcPr>
          <w:p w14:paraId="3F9718AA" w14:textId="2FEDC854" w:rsidR="006E187A" w:rsidRPr="00A7136A" w:rsidRDefault="00A7136A" w:rsidP="000050AE">
            <w:pPr>
              <w:rPr>
                <w:lang w:val="ru-RU"/>
              </w:rPr>
            </w:pPr>
            <w:r w:rsidRPr="00A7136A">
              <w:rPr>
                <w:lang w:val="ru-RU"/>
              </w:rPr>
              <w:t>Жеткізілетін гидравликалық майдың көлемі бастапқы толтыруға және іске қосу-баптау жұмыстарына жеткілікті болуы тиіс, бірақ басқару станциясы багының көлемінен кем болмауы тиіс.</w:t>
            </w:r>
          </w:p>
        </w:tc>
      </w:tr>
      <w:tr w:rsidR="006E187A" w:rsidRPr="006E59C1" w14:paraId="1D5A5C09" w14:textId="77777777" w:rsidTr="006E187A">
        <w:trPr>
          <w:trHeight w:val="513"/>
        </w:trPr>
        <w:tc>
          <w:tcPr>
            <w:tcW w:w="2122" w:type="dxa"/>
            <w:vMerge/>
          </w:tcPr>
          <w:p w14:paraId="3A365D6C" w14:textId="77777777" w:rsidR="006E187A" w:rsidRDefault="006E187A" w:rsidP="004A5A6D">
            <w:pPr>
              <w:tabs>
                <w:tab w:val="left" w:pos="1003"/>
              </w:tabs>
              <w:rPr>
                <w:lang w:val="ru-RU"/>
              </w:rPr>
            </w:pPr>
          </w:p>
        </w:tc>
        <w:tc>
          <w:tcPr>
            <w:tcW w:w="3685" w:type="dxa"/>
          </w:tcPr>
          <w:p w14:paraId="52AADC30" w14:textId="1398A360" w:rsidR="006E187A" w:rsidRPr="00A7136A" w:rsidRDefault="00A7136A" w:rsidP="004A5A6D">
            <w:pPr>
              <w:tabs>
                <w:tab w:val="left" w:pos="1003"/>
              </w:tabs>
              <w:rPr>
                <w:lang w:val="ru-RU" w:eastAsia="ru-RU"/>
              </w:rPr>
            </w:pPr>
            <w:r w:rsidRPr="00A7136A">
              <w:rPr>
                <w:lang w:val="ru-RU" w:eastAsia="ru-RU"/>
              </w:rPr>
              <w:t>Станцияда қолданылатын жұмыс сұйықтығы қоршаған орта температурасының белгіленген диапазонында жабдықтың және жапқыш арматураны басқарудың сыртқы желілерінің тұрақты әрі сенімді жұмысын қамтамасыз етуі тиіс.</w:t>
            </w:r>
          </w:p>
        </w:tc>
        <w:tc>
          <w:tcPr>
            <w:tcW w:w="4350" w:type="dxa"/>
          </w:tcPr>
          <w:p w14:paraId="76B21F85" w14:textId="77777777" w:rsidR="006E187A" w:rsidRDefault="006E187A" w:rsidP="000050AE">
            <w:pPr>
              <w:rPr>
                <w:lang w:val="ru-RU"/>
              </w:rPr>
            </w:pPr>
          </w:p>
          <w:p w14:paraId="2A702E13" w14:textId="77777777" w:rsidR="006E187A" w:rsidRDefault="006E187A" w:rsidP="000050AE">
            <w:pPr>
              <w:rPr>
                <w:lang w:val="ru-RU"/>
              </w:rPr>
            </w:pPr>
          </w:p>
          <w:p w14:paraId="2CA45303" w14:textId="77777777" w:rsidR="006E187A" w:rsidRDefault="006E187A" w:rsidP="000050AE">
            <w:pPr>
              <w:rPr>
                <w:lang w:val="ru-RU"/>
              </w:rPr>
            </w:pPr>
          </w:p>
          <w:p w14:paraId="7FCE031D" w14:textId="14D5C72D" w:rsidR="006E187A" w:rsidRPr="00A7136A" w:rsidRDefault="00A7136A" w:rsidP="004A5A6D">
            <w:pPr>
              <w:rPr>
                <w:lang w:val="ru-RU" w:eastAsia="ru-RU"/>
              </w:rPr>
            </w:pPr>
            <w:r>
              <w:rPr>
                <w:lang w:val="ru-RU"/>
              </w:rPr>
              <w:t xml:space="preserve">         </w:t>
            </w:r>
            <w:r w:rsidRPr="00A7136A">
              <w:rPr>
                <w:lang w:val="ru-RU"/>
              </w:rPr>
              <w:t>–40 °</w:t>
            </w:r>
            <w:r w:rsidRPr="00A7136A">
              <w:t>C</w:t>
            </w:r>
            <w:r w:rsidRPr="00A7136A">
              <w:rPr>
                <w:lang w:val="ru-RU"/>
              </w:rPr>
              <w:t>-тан +45 °</w:t>
            </w:r>
            <w:r w:rsidRPr="00A7136A">
              <w:t>C</w:t>
            </w:r>
            <w:r w:rsidRPr="00A7136A">
              <w:rPr>
                <w:lang w:val="ru-RU"/>
              </w:rPr>
              <w:t>-қа дейін.</w:t>
            </w:r>
          </w:p>
        </w:tc>
      </w:tr>
      <w:tr w:rsidR="006E187A" w:rsidRPr="006E59C1" w14:paraId="6A32D34D" w14:textId="77777777" w:rsidTr="006E187A">
        <w:tc>
          <w:tcPr>
            <w:tcW w:w="2122" w:type="dxa"/>
            <w:vMerge/>
          </w:tcPr>
          <w:p w14:paraId="1DD6B75C" w14:textId="77777777" w:rsidR="006E187A" w:rsidRDefault="006E187A" w:rsidP="000050AE">
            <w:pPr>
              <w:tabs>
                <w:tab w:val="left" w:pos="1003"/>
              </w:tabs>
              <w:rPr>
                <w:lang w:val="ru-RU"/>
              </w:rPr>
            </w:pPr>
          </w:p>
        </w:tc>
        <w:tc>
          <w:tcPr>
            <w:tcW w:w="3685" w:type="dxa"/>
          </w:tcPr>
          <w:p w14:paraId="514516D8" w14:textId="648F36AB" w:rsidR="006E187A" w:rsidRPr="00A7136A" w:rsidRDefault="00A7136A" w:rsidP="000050AE">
            <w:pPr>
              <w:rPr>
                <w:lang w:val="ru-RU" w:eastAsia="ru-RU"/>
              </w:rPr>
            </w:pPr>
            <w:r w:rsidRPr="00A7136A">
              <w:rPr>
                <w:lang w:val="ru-RU" w:eastAsia="ru-RU"/>
              </w:rPr>
              <w:t>Басқару станциясы жарылыстан қорғалған орындаудағы басқару шкафының ішінде оң температураны ұстап тұру жүйесімен жабдықталуы тиіс.</w:t>
            </w:r>
          </w:p>
        </w:tc>
        <w:tc>
          <w:tcPr>
            <w:tcW w:w="4350" w:type="dxa"/>
          </w:tcPr>
          <w:p w14:paraId="76A7124F" w14:textId="77777777" w:rsidR="00A7136A" w:rsidRPr="00A7136A" w:rsidRDefault="00A7136A" w:rsidP="00A7136A">
            <w:pPr>
              <w:rPr>
                <w:lang w:val="ru-RU" w:eastAsia="ru-RU"/>
              </w:rPr>
            </w:pPr>
            <w:r w:rsidRPr="00A7136A">
              <w:rPr>
                <w:lang w:val="ru-RU" w:eastAsia="ru-RU"/>
              </w:rPr>
              <w:t>Жылыту жүйесі келесі талаптарға сәйкес болуы тиіс:</w:t>
            </w:r>
          </w:p>
          <w:p w14:paraId="0276519F" w14:textId="77777777" w:rsidR="00A7136A" w:rsidRPr="00A7136A" w:rsidRDefault="00A7136A" w:rsidP="00A7136A">
            <w:pPr>
              <w:numPr>
                <w:ilvl w:val="0"/>
                <w:numId w:val="8"/>
              </w:numPr>
              <w:rPr>
                <w:lang w:val="ru-RU" w:eastAsia="ru-RU"/>
              </w:rPr>
            </w:pPr>
            <w:r w:rsidRPr="00A7136A">
              <w:rPr>
                <w:lang w:val="ru-RU" w:eastAsia="ru-RU"/>
              </w:rPr>
              <w:t>жарылыс қаупі бар аймақтарда қолдануға рұқсат етілген сертификатталған электр қыздырғыш элементтермен жабдықталуы тиіс;</w:t>
            </w:r>
          </w:p>
          <w:p w14:paraId="1025EA0D" w14:textId="77777777" w:rsidR="00A7136A" w:rsidRPr="00A7136A" w:rsidRDefault="00A7136A" w:rsidP="00A7136A">
            <w:pPr>
              <w:numPr>
                <w:ilvl w:val="0"/>
                <w:numId w:val="8"/>
              </w:numPr>
              <w:rPr>
                <w:lang w:val="ru-RU" w:eastAsia="ru-RU"/>
              </w:rPr>
            </w:pPr>
            <w:r w:rsidRPr="00A7136A">
              <w:rPr>
                <w:lang w:val="ru-RU" w:eastAsia="ru-RU"/>
              </w:rPr>
              <w:t>қосылу/ажыратылу шектерін реттеу мүмкіндігі бар термореттегішпен жабдықталуы тиіс;</w:t>
            </w:r>
          </w:p>
          <w:p w14:paraId="1990AB6D" w14:textId="77777777" w:rsidR="00A7136A" w:rsidRPr="00A7136A" w:rsidRDefault="00A7136A" w:rsidP="00A7136A">
            <w:pPr>
              <w:numPr>
                <w:ilvl w:val="0"/>
                <w:numId w:val="8"/>
              </w:numPr>
              <w:rPr>
                <w:lang w:val="ru-RU" w:eastAsia="ru-RU"/>
              </w:rPr>
            </w:pPr>
            <w:r w:rsidRPr="00A7136A">
              <w:rPr>
                <w:lang w:val="ru-RU" w:eastAsia="ru-RU"/>
              </w:rPr>
              <w:t>температура +5 °C-тан төмендеген кезде жылытуды автоматты түрде қосуды қамтамасыз етуі тиіс;</w:t>
            </w:r>
          </w:p>
          <w:p w14:paraId="5E0D2FA4" w14:textId="77777777" w:rsidR="00A7136A" w:rsidRPr="00A7136A" w:rsidRDefault="00A7136A" w:rsidP="00A7136A">
            <w:pPr>
              <w:numPr>
                <w:ilvl w:val="0"/>
                <w:numId w:val="8"/>
              </w:numPr>
              <w:rPr>
                <w:lang w:val="ru-RU" w:eastAsia="ru-RU"/>
              </w:rPr>
            </w:pPr>
            <w:r w:rsidRPr="00A7136A">
              <w:rPr>
                <w:lang w:val="ru-RU" w:eastAsia="ru-RU"/>
              </w:rPr>
              <w:t>ТР ТС 012/2011 талаптарына сәйкес сертификатталған және жарылыстан қорғау таңбасы (мысалы, Ex e, Ex d немесе Ex t, конструкциясына байланысты) болуы тиіс;</w:t>
            </w:r>
          </w:p>
          <w:p w14:paraId="3AE98583" w14:textId="77777777" w:rsidR="00A7136A" w:rsidRPr="00A7136A" w:rsidRDefault="00A7136A" w:rsidP="00A7136A">
            <w:pPr>
              <w:numPr>
                <w:ilvl w:val="0"/>
                <w:numId w:val="8"/>
              </w:numPr>
              <w:rPr>
                <w:lang w:val="ru-RU" w:eastAsia="ru-RU"/>
              </w:rPr>
            </w:pPr>
            <w:r w:rsidRPr="00A7136A">
              <w:rPr>
                <w:lang w:val="ru-RU" w:eastAsia="ru-RU"/>
              </w:rPr>
              <w:t>қызып кетуден қорғауды қамтамасыз етуі тиіс;</w:t>
            </w:r>
          </w:p>
          <w:p w14:paraId="2BB3D1C0" w14:textId="77777777" w:rsidR="00A7136A" w:rsidRPr="00A7136A" w:rsidRDefault="00A7136A" w:rsidP="00A7136A">
            <w:pPr>
              <w:numPr>
                <w:ilvl w:val="0"/>
                <w:numId w:val="8"/>
              </w:numPr>
              <w:rPr>
                <w:lang w:val="ru-RU" w:eastAsia="ru-RU"/>
              </w:rPr>
            </w:pPr>
            <w:r w:rsidRPr="00A7136A">
              <w:rPr>
                <w:lang w:val="ru-RU" w:eastAsia="ru-RU"/>
              </w:rPr>
              <w:t>қоршаған орта температурасы –40 °C-қа дейін болған жағдайда контроллерлердің, енгізу/шығару модульдерінің және датчиктердің сенімді жұмысын қамтамасыз етуі тиіс.</w:t>
            </w:r>
          </w:p>
          <w:p w14:paraId="2C828074" w14:textId="77777777" w:rsidR="00A7136A" w:rsidRPr="00A7136A" w:rsidRDefault="00A7136A" w:rsidP="00A7136A">
            <w:pPr>
              <w:rPr>
                <w:lang w:val="ru-RU" w:eastAsia="ru-RU"/>
              </w:rPr>
            </w:pPr>
            <w:r w:rsidRPr="00A7136A">
              <w:rPr>
                <w:lang w:val="ru-RU" w:eastAsia="ru-RU"/>
              </w:rPr>
              <w:t>Пайдалану шарттары:</w:t>
            </w:r>
          </w:p>
          <w:p w14:paraId="628A2ED0" w14:textId="613EA67F" w:rsidR="006E187A" w:rsidRDefault="00A7136A" w:rsidP="006E187A">
            <w:pPr>
              <w:rPr>
                <w:lang w:val="ru-RU" w:eastAsia="ru-RU"/>
              </w:rPr>
            </w:pPr>
            <w:r w:rsidRPr="00A7136A">
              <w:rPr>
                <w:lang w:val="ru-RU" w:eastAsia="ru-RU"/>
              </w:rPr>
              <w:t>Қоршаған орта температурасы –40 °C-тан +45 °C-қа дейін.</w:t>
            </w:r>
          </w:p>
        </w:tc>
      </w:tr>
      <w:tr w:rsidR="006E187A" w:rsidRPr="006E59C1" w14:paraId="7C101F0C" w14:textId="77777777" w:rsidTr="006E187A">
        <w:trPr>
          <w:trHeight w:val="2825"/>
        </w:trPr>
        <w:tc>
          <w:tcPr>
            <w:tcW w:w="2122" w:type="dxa"/>
            <w:vMerge/>
          </w:tcPr>
          <w:p w14:paraId="76A5A544" w14:textId="77777777" w:rsidR="006E187A" w:rsidRDefault="006E187A" w:rsidP="000050AE">
            <w:pPr>
              <w:tabs>
                <w:tab w:val="left" w:pos="1003"/>
              </w:tabs>
              <w:rPr>
                <w:lang w:val="ru-RU"/>
              </w:rPr>
            </w:pPr>
          </w:p>
        </w:tc>
        <w:tc>
          <w:tcPr>
            <w:tcW w:w="3685" w:type="dxa"/>
          </w:tcPr>
          <w:p w14:paraId="186C9161" w14:textId="77777777" w:rsidR="006E59C1" w:rsidRPr="006E59C1" w:rsidRDefault="006E59C1" w:rsidP="006E59C1">
            <w:pPr>
              <w:rPr>
                <w:lang w:val="ru-RU" w:eastAsia="ru-RU"/>
              </w:rPr>
            </w:pPr>
            <w:r w:rsidRPr="006E59C1">
              <w:rPr>
                <w:b/>
                <w:bCs/>
                <w:lang w:val="ru-RU" w:eastAsia="ru-RU"/>
              </w:rPr>
              <w:t>СУФА құрамына технологиялық процесті бақылауды және басқаруды, жабдықтың және станцияның ішкі жүйелерінің жай-күйін мониторингтеуді, технологиялық, диагностикалық және авариялық ақпаратты АБЖТП/SCADA жүйесінің жоғарғы деңгейіне беруді, сондай-ақ жабдықтың автоматты, қашықтан және авариялық жұмыс режимдерін іске асыруды қамтамасыз ететін бақылау-өлшеу аспаптарының, өлшеу құралдарының, дабыл беру құралдарының және атқарушы механизмдердің толық жиынтығы енгізілуі тиіс.</w:t>
            </w:r>
          </w:p>
          <w:p w14:paraId="1812060A" w14:textId="77777777" w:rsidR="006E59C1" w:rsidRPr="006E59C1" w:rsidRDefault="006E59C1" w:rsidP="006E59C1">
            <w:pPr>
              <w:rPr>
                <w:lang w:val="ru-RU" w:eastAsia="ru-RU"/>
              </w:rPr>
            </w:pPr>
            <w:r w:rsidRPr="006E59C1">
              <w:rPr>
                <w:lang w:val="ru-RU" w:eastAsia="ru-RU"/>
              </w:rPr>
              <w:t>Мемлекеттік метрологиялық бақылауға жататын барлық өлшеу құралдары жарылыстан қорғалған орындауда болуы, қолданыстағы тексеру/калибрлеу құжаттарына ие болуы және қажет болған жағдайда Қазақстан Республикасы Өлшем құралдарының мемлекеттік тізіліміне енгізілуі тиіс.</w:t>
            </w:r>
          </w:p>
          <w:p w14:paraId="067E7245" w14:textId="77777777" w:rsidR="006E59C1" w:rsidRPr="006E59C1" w:rsidRDefault="006E59C1" w:rsidP="006E59C1">
            <w:pPr>
              <w:rPr>
                <w:lang w:val="ru-RU" w:eastAsia="ru-RU"/>
              </w:rPr>
            </w:pPr>
            <w:r w:rsidRPr="006E59C1">
              <w:rPr>
                <w:b/>
                <w:bCs/>
                <w:lang w:val="ru-RU" w:eastAsia="ru-RU"/>
              </w:rPr>
              <w:t>СУФА</w:t>
            </w:r>
            <w:r w:rsidRPr="006E59C1">
              <w:rPr>
                <w:lang w:val="ru-RU" w:eastAsia="ru-RU"/>
              </w:rPr>
              <w:t xml:space="preserve"> ЦГЗ/БГЗ-ны жергілікті, қашықтан, автоматты және авариялық режимдерде басқаруды қамтамасыз ететін </w:t>
            </w:r>
            <w:r w:rsidRPr="006E59C1">
              <w:rPr>
                <w:b/>
                <w:bCs/>
                <w:lang w:val="ru-RU" w:eastAsia="ru-RU"/>
              </w:rPr>
              <w:t>PLC-контроллермен</w:t>
            </w:r>
            <w:r w:rsidRPr="006E59C1">
              <w:rPr>
                <w:lang w:val="ru-RU" w:eastAsia="ru-RU"/>
              </w:rPr>
              <w:t xml:space="preserve"> және </w:t>
            </w:r>
            <w:r w:rsidRPr="006E59C1">
              <w:rPr>
                <w:b/>
                <w:bCs/>
                <w:lang w:val="ru-RU" w:eastAsia="ru-RU"/>
              </w:rPr>
              <w:t>HMI операторлық панелімен</w:t>
            </w:r>
            <w:r w:rsidRPr="006E59C1">
              <w:rPr>
                <w:lang w:val="ru-RU" w:eastAsia="ru-RU"/>
              </w:rPr>
              <w:t xml:space="preserve"> жабдықталуы тиіс. </w:t>
            </w:r>
            <w:r w:rsidRPr="006E59C1">
              <w:rPr>
                <w:b/>
                <w:bCs/>
                <w:lang w:val="ru-RU" w:eastAsia="ru-RU"/>
              </w:rPr>
              <w:t>Siemens S7-1500F</w:t>
            </w:r>
            <w:r w:rsidRPr="006E59C1">
              <w:rPr>
                <w:lang w:val="ru-RU" w:eastAsia="ru-RU"/>
              </w:rPr>
              <w:t xml:space="preserve"> немесе оған баламалы контроллерді қолдануға Тапсырыс берушімен келісу бойынша жол беріледі. Контроллер сенімділік пен қауіпсіздікке қойылатын жоғары талаптары бар жүйелерде пайдалануға арналған болуы тиіс.</w:t>
            </w:r>
          </w:p>
          <w:p w14:paraId="3BF2833B" w14:textId="77777777" w:rsidR="006E59C1" w:rsidRPr="006E59C1" w:rsidRDefault="006E59C1" w:rsidP="006E59C1">
            <w:pPr>
              <w:rPr>
                <w:lang w:val="ru-RU" w:eastAsia="ru-RU"/>
              </w:rPr>
            </w:pPr>
            <w:r w:rsidRPr="006E59C1">
              <w:rPr>
                <w:b/>
                <w:bCs/>
                <w:lang w:val="ru-RU" w:eastAsia="ru-RU"/>
              </w:rPr>
              <w:t>Контроллер келесі талаптарды қамтамасыз етуі тиіс:</w:t>
            </w:r>
          </w:p>
          <w:p w14:paraId="61A130D1" w14:textId="77777777" w:rsidR="006E59C1" w:rsidRPr="006E59C1" w:rsidRDefault="006E59C1" w:rsidP="006E59C1">
            <w:pPr>
              <w:numPr>
                <w:ilvl w:val="0"/>
                <w:numId w:val="9"/>
              </w:numPr>
              <w:rPr>
                <w:lang w:val="ru-RU" w:eastAsia="ru-RU"/>
              </w:rPr>
            </w:pPr>
            <w:r w:rsidRPr="006E59C1">
              <w:rPr>
                <w:lang w:val="ru-RU" w:eastAsia="ru-RU"/>
              </w:rPr>
              <w:t xml:space="preserve">жобалық құжаттамада немесе Тапсырыс берушінің талаптарында көзделген жағдайда </w:t>
            </w:r>
            <w:r w:rsidRPr="006E59C1">
              <w:rPr>
                <w:b/>
                <w:bCs/>
                <w:lang w:val="ru-RU" w:eastAsia="ru-RU"/>
              </w:rPr>
              <w:t>IEC 61508</w:t>
            </w:r>
            <w:r w:rsidRPr="006E59C1">
              <w:rPr>
                <w:lang w:val="ru-RU" w:eastAsia="ru-RU"/>
              </w:rPr>
              <w:t xml:space="preserve"> және </w:t>
            </w:r>
            <w:r w:rsidRPr="006E59C1">
              <w:rPr>
                <w:b/>
                <w:bCs/>
                <w:lang w:val="ru-RU" w:eastAsia="ru-RU"/>
              </w:rPr>
              <w:t>IEC 61511</w:t>
            </w:r>
            <w:r w:rsidRPr="006E59C1">
              <w:rPr>
                <w:lang w:val="ru-RU" w:eastAsia="ru-RU"/>
              </w:rPr>
              <w:t xml:space="preserve"> стандарттарына сәйкес </w:t>
            </w:r>
            <w:r w:rsidRPr="006E59C1">
              <w:rPr>
                <w:b/>
                <w:bCs/>
                <w:lang w:val="ru-RU" w:eastAsia="ru-RU"/>
              </w:rPr>
              <w:t>SIL2</w:t>
            </w:r>
            <w:r w:rsidRPr="006E59C1">
              <w:rPr>
                <w:lang w:val="ru-RU" w:eastAsia="ru-RU"/>
              </w:rPr>
              <w:t xml:space="preserve"> және одан жоғары функционалдық қауіпсіздік деңгейін қолдау;</w:t>
            </w:r>
          </w:p>
          <w:p w14:paraId="7FDABF94" w14:textId="77777777" w:rsidR="006E59C1" w:rsidRPr="006E59C1" w:rsidRDefault="006E59C1" w:rsidP="006E59C1">
            <w:pPr>
              <w:numPr>
                <w:ilvl w:val="0"/>
                <w:numId w:val="9"/>
              </w:numPr>
              <w:rPr>
                <w:lang w:val="ru-RU" w:eastAsia="ru-RU"/>
              </w:rPr>
            </w:pPr>
            <w:r w:rsidRPr="006E59C1">
              <w:rPr>
                <w:lang w:val="ru-RU" w:eastAsia="ru-RU"/>
              </w:rPr>
              <w:t>ЦГЗ және БГЗ-ны қашықтан, автоматты және авариялық режимдерде басқару функцияларын іске асыру;</w:t>
            </w:r>
          </w:p>
          <w:p w14:paraId="05F48210" w14:textId="77777777" w:rsidR="006E59C1" w:rsidRPr="006E59C1" w:rsidRDefault="006E59C1" w:rsidP="006E59C1">
            <w:pPr>
              <w:numPr>
                <w:ilvl w:val="0"/>
                <w:numId w:val="9"/>
              </w:numPr>
              <w:rPr>
                <w:lang w:val="ru-RU" w:eastAsia="ru-RU"/>
              </w:rPr>
            </w:pPr>
            <w:r w:rsidRPr="006E59C1">
              <w:rPr>
                <w:lang w:val="ru-RU" w:eastAsia="ru-RU"/>
              </w:rPr>
              <w:t xml:space="preserve">қоршаған орта температурасы </w:t>
            </w:r>
            <w:r w:rsidRPr="006E59C1">
              <w:rPr>
                <w:b/>
                <w:bCs/>
                <w:lang w:val="ru-RU" w:eastAsia="ru-RU"/>
              </w:rPr>
              <w:t>–40 °C-тан +45 °C-қа дейінгі</w:t>
            </w:r>
            <w:r w:rsidRPr="006E59C1">
              <w:rPr>
                <w:lang w:val="ru-RU" w:eastAsia="ru-RU"/>
              </w:rPr>
              <w:t xml:space="preserve"> диапазонда тұрақты жұмыс істеу;</w:t>
            </w:r>
          </w:p>
          <w:p w14:paraId="102E4581" w14:textId="77777777" w:rsidR="006E59C1" w:rsidRPr="006E59C1" w:rsidRDefault="006E59C1" w:rsidP="006E59C1">
            <w:pPr>
              <w:numPr>
                <w:ilvl w:val="0"/>
                <w:numId w:val="9"/>
              </w:numPr>
              <w:rPr>
                <w:lang w:val="ru-RU" w:eastAsia="ru-RU"/>
              </w:rPr>
            </w:pPr>
            <w:r w:rsidRPr="006E59C1">
              <w:rPr>
                <w:lang w:val="ru-RU" w:eastAsia="ru-RU"/>
              </w:rPr>
              <w:t xml:space="preserve">қорғаныс дәрежесі </w:t>
            </w:r>
            <w:r w:rsidRPr="006E59C1">
              <w:rPr>
                <w:b/>
                <w:bCs/>
                <w:lang w:val="ru-RU" w:eastAsia="ru-RU"/>
              </w:rPr>
              <w:t>IP65-тен төмен емес</w:t>
            </w:r>
            <w:r w:rsidRPr="006E59C1">
              <w:rPr>
                <w:lang w:val="ru-RU" w:eastAsia="ru-RU"/>
              </w:rPr>
              <w:t xml:space="preserve">, </w:t>
            </w:r>
            <w:r w:rsidRPr="006E59C1">
              <w:rPr>
                <w:b/>
                <w:bCs/>
                <w:lang w:val="ru-RU" w:eastAsia="ru-RU"/>
              </w:rPr>
              <w:t>IEC 60079</w:t>
            </w:r>
            <w:r w:rsidRPr="006E59C1">
              <w:rPr>
                <w:lang w:val="ru-RU" w:eastAsia="ru-RU"/>
              </w:rPr>
              <w:t xml:space="preserve"> және/немесе </w:t>
            </w:r>
            <w:r w:rsidRPr="006E59C1">
              <w:rPr>
                <w:b/>
                <w:bCs/>
                <w:lang w:val="ru-RU" w:eastAsia="ru-RU"/>
              </w:rPr>
              <w:t>ТР ТС 012/2011</w:t>
            </w:r>
            <w:r w:rsidRPr="006E59C1">
              <w:rPr>
                <w:lang w:val="ru-RU" w:eastAsia="ru-RU"/>
              </w:rPr>
              <w:t xml:space="preserve"> талаптарына сәйкес жарылыс қауіпті </w:t>
            </w:r>
            <w:r w:rsidRPr="006E59C1">
              <w:rPr>
                <w:b/>
                <w:bCs/>
                <w:lang w:val="ru-RU" w:eastAsia="ru-RU"/>
              </w:rPr>
              <w:t>2-аймақта</w:t>
            </w:r>
            <w:r w:rsidRPr="006E59C1">
              <w:rPr>
                <w:lang w:val="ru-RU" w:eastAsia="ru-RU"/>
              </w:rPr>
              <w:t xml:space="preserve"> пайдалануға арналған орындау;</w:t>
            </w:r>
          </w:p>
          <w:p w14:paraId="5A2D2759" w14:textId="77777777" w:rsidR="006E59C1" w:rsidRPr="006E59C1" w:rsidRDefault="006E59C1" w:rsidP="006E59C1">
            <w:pPr>
              <w:numPr>
                <w:ilvl w:val="0"/>
                <w:numId w:val="9"/>
              </w:numPr>
              <w:rPr>
                <w:lang w:val="ru-RU" w:eastAsia="ru-RU"/>
              </w:rPr>
            </w:pPr>
            <w:r w:rsidRPr="006E59C1">
              <w:rPr>
                <w:b/>
                <w:bCs/>
                <w:lang w:val="ru-RU" w:eastAsia="ru-RU"/>
              </w:rPr>
              <w:t>SCADA</w:t>
            </w:r>
            <w:r w:rsidRPr="006E59C1">
              <w:rPr>
                <w:lang w:val="ru-RU" w:eastAsia="ru-RU"/>
              </w:rPr>
              <w:t xml:space="preserve"> жүйесімен байланыс интерфейсі ретінде </w:t>
            </w:r>
            <w:r w:rsidRPr="006E59C1">
              <w:rPr>
                <w:b/>
                <w:bCs/>
                <w:lang w:val="ru-RU" w:eastAsia="ru-RU"/>
              </w:rPr>
              <w:t>Modbus RTU/TCP</w:t>
            </w:r>
            <w:r w:rsidRPr="006E59C1">
              <w:rPr>
                <w:lang w:val="ru-RU" w:eastAsia="ru-RU"/>
              </w:rPr>
              <w:t xml:space="preserve"> немесе Тапсырыс берушімен келісілген өзге хаттаманы қолдау;</w:t>
            </w:r>
          </w:p>
          <w:p w14:paraId="114B7819" w14:textId="77777777" w:rsidR="006E59C1" w:rsidRPr="006E59C1" w:rsidRDefault="006E59C1" w:rsidP="006E59C1">
            <w:pPr>
              <w:numPr>
                <w:ilvl w:val="0"/>
                <w:numId w:val="9"/>
              </w:numPr>
              <w:rPr>
                <w:lang w:val="ru-RU" w:eastAsia="ru-RU"/>
              </w:rPr>
            </w:pPr>
            <w:r w:rsidRPr="006E59C1">
              <w:rPr>
                <w:lang w:val="ru-RU" w:eastAsia="ru-RU"/>
              </w:rPr>
              <w:t xml:space="preserve">жабдықтың барлық жұмыс режимдері мен жай-күйін көрсететін </w:t>
            </w:r>
            <w:r w:rsidRPr="006E59C1">
              <w:rPr>
                <w:b/>
                <w:bCs/>
                <w:lang w:val="ru-RU" w:eastAsia="ru-RU"/>
              </w:rPr>
              <w:t>HMI операторлық панелін</w:t>
            </w:r>
            <w:r w:rsidRPr="006E59C1">
              <w:rPr>
                <w:lang w:val="ru-RU" w:eastAsia="ru-RU"/>
              </w:rPr>
              <w:t xml:space="preserve"> қосу мүмкіндігі;</w:t>
            </w:r>
          </w:p>
          <w:p w14:paraId="174B06BD" w14:textId="77777777" w:rsidR="006E59C1" w:rsidRPr="006E59C1" w:rsidRDefault="006E59C1" w:rsidP="006E59C1">
            <w:pPr>
              <w:numPr>
                <w:ilvl w:val="0"/>
                <w:numId w:val="9"/>
              </w:numPr>
              <w:rPr>
                <w:lang w:val="ru-RU" w:eastAsia="ru-RU"/>
              </w:rPr>
            </w:pPr>
            <w:r w:rsidRPr="006E59C1">
              <w:rPr>
                <w:lang w:val="ru-RU" w:eastAsia="ru-RU"/>
              </w:rPr>
              <w:t>рұқсатсыз қол жеткізуден қорғауды (құпиясөз арқылы қорғау, қол жеткізу деңгейлері) қамтамасыз ету;</w:t>
            </w:r>
          </w:p>
          <w:p w14:paraId="344E4838" w14:textId="77777777" w:rsidR="006E59C1" w:rsidRPr="006E59C1" w:rsidRDefault="006E59C1" w:rsidP="006E59C1">
            <w:pPr>
              <w:numPr>
                <w:ilvl w:val="0"/>
                <w:numId w:val="9"/>
              </w:numPr>
              <w:rPr>
                <w:lang w:val="ru-RU" w:eastAsia="ru-RU"/>
              </w:rPr>
            </w:pPr>
            <w:r w:rsidRPr="006E59C1">
              <w:rPr>
                <w:lang w:val="ru-RU" w:eastAsia="ru-RU"/>
              </w:rPr>
              <w:t>істен шығуға төзімділікті қамтамасыз ету мақсатында жүйенің маңызды элементтерін (қоректендіру көздері, байланыс интерфейстері, енгізу/шығару модульдері) резервтеуді қамтамасыз ету.</w:t>
            </w:r>
          </w:p>
          <w:p w14:paraId="3A3551BA" w14:textId="77777777" w:rsidR="006E59C1" w:rsidRPr="006E59C1" w:rsidRDefault="006E59C1" w:rsidP="006E59C1">
            <w:pPr>
              <w:rPr>
                <w:lang w:val="ru-RU" w:eastAsia="ru-RU"/>
              </w:rPr>
            </w:pPr>
            <w:r w:rsidRPr="006E59C1">
              <w:rPr>
                <w:lang w:val="ru-RU" w:eastAsia="ru-RU"/>
              </w:rPr>
              <w:t xml:space="preserve">Контроллерде барлық қажетті басқару және бақылау параметрлерін қосуға жеткілікті мөлшерде </w:t>
            </w:r>
            <w:r w:rsidRPr="006E59C1">
              <w:rPr>
                <w:b/>
                <w:bCs/>
                <w:lang w:val="ru-RU" w:eastAsia="ru-RU"/>
              </w:rPr>
              <w:t>енгізу/шығару арналары (I/O)</w:t>
            </w:r>
            <w:r w:rsidRPr="006E59C1">
              <w:rPr>
                <w:lang w:val="ru-RU" w:eastAsia="ru-RU"/>
              </w:rPr>
              <w:t xml:space="preserve"> болуы тиіс, оның ішінде, бірақ олармен шектелмей:</w:t>
            </w:r>
          </w:p>
          <w:p w14:paraId="2A8D2E0E" w14:textId="77777777" w:rsidR="006E59C1" w:rsidRPr="006E59C1" w:rsidRDefault="006E59C1" w:rsidP="006E59C1">
            <w:pPr>
              <w:numPr>
                <w:ilvl w:val="0"/>
                <w:numId w:val="10"/>
              </w:numPr>
              <w:rPr>
                <w:lang w:val="ru-RU" w:eastAsia="ru-RU"/>
              </w:rPr>
            </w:pPr>
            <w:r w:rsidRPr="006E59C1">
              <w:rPr>
                <w:b/>
                <w:bCs/>
                <w:lang w:val="ru-RU" w:eastAsia="ru-RU"/>
              </w:rPr>
              <w:t>аналогтық кірістер</w:t>
            </w:r>
            <w:r w:rsidRPr="006E59C1">
              <w:rPr>
                <w:lang w:val="ru-RU" w:eastAsia="ru-RU"/>
              </w:rPr>
              <w:t xml:space="preserve"> – қысым, температура, шығын және басқа да датчиктерді қосуға арналған;</w:t>
            </w:r>
          </w:p>
          <w:p w14:paraId="052C8EA1" w14:textId="77777777" w:rsidR="006E59C1" w:rsidRPr="006E59C1" w:rsidRDefault="006E59C1" w:rsidP="006E59C1">
            <w:pPr>
              <w:numPr>
                <w:ilvl w:val="0"/>
                <w:numId w:val="10"/>
              </w:numPr>
              <w:rPr>
                <w:lang w:val="ru-RU" w:eastAsia="ru-RU"/>
              </w:rPr>
            </w:pPr>
            <w:r w:rsidRPr="006E59C1">
              <w:rPr>
                <w:b/>
                <w:bCs/>
                <w:lang w:val="ru-RU" w:eastAsia="ru-RU"/>
              </w:rPr>
              <w:t>дискреттік кірістер</w:t>
            </w:r>
            <w:r w:rsidRPr="006E59C1">
              <w:rPr>
                <w:lang w:val="ru-RU" w:eastAsia="ru-RU"/>
              </w:rPr>
              <w:t xml:space="preserve"> – авариялық ажыратқыштардан, өрт хабарлағыштарынан және басқа құрылғылардан сигналдарды қабылдауға арналған;</w:t>
            </w:r>
          </w:p>
          <w:p w14:paraId="19686B2A" w14:textId="77777777" w:rsidR="006E59C1" w:rsidRPr="006E59C1" w:rsidRDefault="006E59C1" w:rsidP="006E59C1">
            <w:pPr>
              <w:numPr>
                <w:ilvl w:val="0"/>
                <w:numId w:val="10"/>
              </w:numPr>
              <w:rPr>
                <w:lang w:val="ru-RU" w:eastAsia="ru-RU"/>
              </w:rPr>
            </w:pPr>
            <w:r w:rsidRPr="006E59C1">
              <w:rPr>
                <w:b/>
                <w:bCs/>
                <w:lang w:val="ru-RU" w:eastAsia="ru-RU"/>
              </w:rPr>
              <w:t>дискреттік шығыстар</w:t>
            </w:r>
            <w:r w:rsidRPr="006E59C1">
              <w:rPr>
                <w:lang w:val="ru-RU" w:eastAsia="ru-RU"/>
              </w:rPr>
              <w:t xml:space="preserve"> – электромагниттік клапандарды, сорғыларды және басқа атқарушы механизмдерді басқаруға арналған.</w:t>
            </w:r>
          </w:p>
          <w:p w14:paraId="55E3F855" w14:textId="77777777" w:rsidR="006E59C1" w:rsidRPr="006E59C1" w:rsidRDefault="006E59C1" w:rsidP="006E59C1">
            <w:pPr>
              <w:rPr>
                <w:lang w:val="ru-RU" w:eastAsia="ru-RU"/>
              </w:rPr>
            </w:pPr>
            <w:r w:rsidRPr="006E59C1">
              <w:rPr>
                <w:lang w:val="ru-RU" w:eastAsia="ru-RU"/>
              </w:rPr>
              <w:t xml:space="preserve">Контроллерлік жүйеде функционалдық мүмкіндіктерді кейіннен кеңейту үшін ағымдағы конфигурацияда пайдаланылатын енгізу/шығару арналарының жалпы санының </w:t>
            </w:r>
            <w:r w:rsidRPr="006E59C1">
              <w:rPr>
                <w:b/>
                <w:bCs/>
                <w:lang w:val="ru-RU" w:eastAsia="ru-RU"/>
              </w:rPr>
              <w:t>кемінде 20 %</w:t>
            </w:r>
            <w:r w:rsidRPr="006E59C1">
              <w:rPr>
                <w:lang w:val="ru-RU" w:eastAsia="ru-RU"/>
              </w:rPr>
              <w:t xml:space="preserve"> көлемінде резерв қарастырылуы тиіс.</w:t>
            </w:r>
          </w:p>
          <w:p w14:paraId="4BC22C2C" w14:textId="05E8D35D" w:rsidR="006E187A" w:rsidRDefault="006E59C1" w:rsidP="000050AE">
            <w:pPr>
              <w:rPr>
                <w:lang w:val="ru-RU" w:eastAsia="ru-RU"/>
              </w:rPr>
            </w:pPr>
            <w:r w:rsidRPr="006E59C1">
              <w:rPr>
                <w:b/>
                <w:bCs/>
                <w:lang w:val="ru-RU" w:eastAsia="ru-RU"/>
              </w:rPr>
              <w:t>СУФА</w:t>
            </w:r>
            <w:r w:rsidRPr="006E59C1">
              <w:rPr>
                <w:lang w:val="ru-RU" w:eastAsia="ru-RU"/>
              </w:rPr>
              <w:t xml:space="preserve"> технологиялық процестерді визуализациялауға, дабылдар мен авариялық хабарламаларды көрсетуге, </w:t>
            </w:r>
            <w:r w:rsidRPr="006E59C1">
              <w:rPr>
                <w:b/>
                <w:bCs/>
                <w:lang w:val="ru-RU" w:eastAsia="ru-RU"/>
              </w:rPr>
              <w:t>ЦГЗ</w:t>
            </w:r>
            <w:r w:rsidRPr="006E59C1">
              <w:rPr>
                <w:lang w:val="ru-RU" w:eastAsia="ru-RU"/>
              </w:rPr>
              <w:t xml:space="preserve"> және </w:t>
            </w:r>
            <w:r w:rsidRPr="006E59C1">
              <w:rPr>
                <w:b/>
                <w:bCs/>
                <w:lang w:val="ru-RU" w:eastAsia="ru-RU"/>
              </w:rPr>
              <w:t>БГЗ</w:t>
            </w:r>
            <w:r w:rsidRPr="006E59C1">
              <w:rPr>
                <w:lang w:val="ru-RU" w:eastAsia="ru-RU"/>
              </w:rPr>
              <w:t xml:space="preserve"> басқаруға арналған, түрлі-түсті сенсорлық экраны бар, жарылыстан қорғалған орындаудағы және қол жеткізу құқықтарын баптау мүмкіндігі бар операторлық панельмен жабдықталуы тиіс.</w:t>
            </w:r>
          </w:p>
        </w:tc>
        <w:tc>
          <w:tcPr>
            <w:tcW w:w="4350" w:type="dxa"/>
          </w:tcPr>
          <w:p w14:paraId="7325613C" w14:textId="77777777" w:rsidR="006E187A" w:rsidRDefault="006E187A" w:rsidP="000050AE">
            <w:pPr>
              <w:rPr>
                <w:lang w:val="ru-RU"/>
              </w:rPr>
            </w:pPr>
          </w:p>
        </w:tc>
      </w:tr>
      <w:tr w:rsidR="006E187A" w:rsidRPr="006E59C1" w14:paraId="4D3DDB2E" w14:textId="77777777" w:rsidTr="006E187A">
        <w:tc>
          <w:tcPr>
            <w:tcW w:w="2122" w:type="dxa"/>
          </w:tcPr>
          <w:p w14:paraId="35DA0E41" w14:textId="7C60D4AA" w:rsidR="006E187A" w:rsidRPr="000050AE" w:rsidRDefault="006E59C1" w:rsidP="000050AE">
            <w:pPr>
              <w:tabs>
                <w:tab w:val="left" w:pos="1003"/>
              </w:tabs>
              <w:rPr>
                <w:b/>
                <w:bCs/>
                <w:lang w:val="ru-RU"/>
              </w:rPr>
            </w:pPr>
            <w:r w:rsidRPr="00E94D34">
              <w:rPr>
                <w:b/>
                <w:bCs/>
                <w:lang w:val="ru-RU" w:eastAsia="ru-RU"/>
              </w:rPr>
              <w:t>С</w:t>
            </w:r>
            <w:r w:rsidRPr="00E94D34">
              <w:rPr>
                <w:b/>
                <w:bCs/>
                <w:lang w:eastAsia="ru-RU"/>
              </w:rPr>
              <w:t>тандарты</w:t>
            </w:r>
          </w:p>
        </w:tc>
        <w:tc>
          <w:tcPr>
            <w:tcW w:w="3685" w:type="dxa"/>
          </w:tcPr>
          <w:p w14:paraId="09619F98" w14:textId="5DB91BDE" w:rsidR="006E187A" w:rsidRPr="006E59C1" w:rsidRDefault="006E59C1" w:rsidP="000050AE">
            <w:pPr>
              <w:rPr>
                <w:lang w:val="ru-RU" w:eastAsia="ru-RU"/>
              </w:rPr>
            </w:pPr>
            <w:r w:rsidRPr="006E59C1">
              <w:rPr>
                <w:lang w:val="ru-RU" w:eastAsia="ru-RU"/>
              </w:rPr>
              <w:t xml:space="preserve">Жеткізілетін жабдықтың конструкциясы мен жинақталымына қолданылатын талаптарға сәйкес жабдық </w:t>
            </w:r>
            <w:r w:rsidRPr="006E59C1">
              <w:rPr>
                <w:lang w:eastAsia="ru-RU"/>
              </w:rPr>
              <w:t>API</w:t>
            </w:r>
            <w:r w:rsidRPr="006E59C1">
              <w:rPr>
                <w:lang w:val="ru-RU" w:eastAsia="ru-RU"/>
              </w:rPr>
              <w:t xml:space="preserve"> </w:t>
            </w:r>
            <w:r w:rsidRPr="006E59C1">
              <w:rPr>
                <w:lang w:eastAsia="ru-RU"/>
              </w:rPr>
              <w:t>SPEC</w:t>
            </w:r>
            <w:r w:rsidRPr="006E59C1">
              <w:rPr>
                <w:lang w:val="ru-RU" w:eastAsia="ru-RU"/>
              </w:rPr>
              <w:t xml:space="preserve"> 6</w:t>
            </w:r>
            <w:r w:rsidRPr="006E59C1">
              <w:rPr>
                <w:lang w:eastAsia="ru-RU"/>
              </w:rPr>
              <w:t>A</w:t>
            </w:r>
            <w:r w:rsidRPr="006E59C1">
              <w:rPr>
                <w:lang w:val="ru-RU" w:eastAsia="ru-RU"/>
              </w:rPr>
              <w:t xml:space="preserve">, </w:t>
            </w:r>
            <w:r w:rsidRPr="006E59C1">
              <w:rPr>
                <w:lang w:eastAsia="ru-RU"/>
              </w:rPr>
              <w:t>API</w:t>
            </w:r>
            <w:r w:rsidRPr="006E59C1">
              <w:rPr>
                <w:lang w:val="ru-RU" w:eastAsia="ru-RU"/>
              </w:rPr>
              <w:t xml:space="preserve"> </w:t>
            </w:r>
            <w:r w:rsidRPr="006E59C1">
              <w:rPr>
                <w:lang w:eastAsia="ru-RU"/>
              </w:rPr>
              <w:t>RP</w:t>
            </w:r>
            <w:r w:rsidRPr="006E59C1">
              <w:rPr>
                <w:lang w:val="ru-RU" w:eastAsia="ru-RU"/>
              </w:rPr>
              <w:t xml:space="preserve"> 14</w:t>
            </w:r>
            <w:r w:rsidRPr="006E59C1">
              <w:rPr>
                <w:lang w:eastAsia="ru-RU"/>
              </w:rPr>
              <w:t>B</w:t>
            </w:r>
            <w:r w:rsidRPr="006E59C1">
              <w:rPr>
                <w:lang w:val="ru-RU" w:eastAsia="ru-RU"/>
              </w:rPr>
              <w:t xml:space="preserve">, </w:t>
            </w:r>
            <w:r w:rsidRPr="006E59C1">
              <w:rPr>
                <w:lang w:eastAsia="ru-RU"/>
              </w:rPr>
              <w:t>IEC</w:t>
            </w:r>
            <w:r w:rsidRPr="006E59C1">
              <w:rPr>
                <w:lang w:val="ru-RU" w:eastAsia="ru-RU"/>
              </w:rPr>
              <w:t xml:space="preserve"> 60529, </w:t>
            </w:r>
            <w:r w:rsidRPr="006E59C1">
              <w:rPr>
                <w:lang w:eastAsia="ru-RU"/>
              </w:rPr>
              <w:t>IEC</w:t>
            </w:r>
            <w:r w:rsidRPr="006E59C1">
              <w:rPr>
                <w:lang w:val="ru-RU" w:eastAsia="ru-RU"/>
              </w:rPr>
              <w:t xml:space="preserve"> 60079, </w:t>
            </w:r>
            <w:r w:rsidRPr="006E59C1">
              <w:rPr>
                <w:lang w:eastAsia="ru-RU"/>
              </w:rPr>
              <w:t>ASME</w:t>
            </w:r>
            <w:r w:rsidRPr="006E59C1">
              <w:rPr>
                <w:lang w:val="ru-RU" w:eastAsia="ru-RU"/>
              </w:rPr>
              <w:t xml:space="preserve"> </w:t>
            </w:r>
            <w:r w:rsidRPr="006E59C1">
              <w:rPr>
                <w:lang w:eastAsia="ru-RU"/>
              </w:rPr>
              <w:t>VIII</w:t>
            </w:r>
            <w:r w:rsidRPr="006E59C1">
              <w:rPr>
                <w:lang w:val="ru-RU" w:eastAsia="ru-RU"/>
              </w:rPr>
              <w:t xml:space="preserve"> стандарттарының немесе оларға баламалы халықаралық стандарттардың талаптарына сәйкес келуі тиіс.</w:t>
            </w:r>
          </w:p>
        </w:tc>
        <w:tc>
          <w:tcPr>
            <w:tcW w:w="4350" w:type="dxa"/>
          </w:tcPr>
          <w:p w14:paraId="013444BE" w14:textId="77777777" w:rsidR="006E187A" w:rsidRDefault="006E187A" w:rsidP="000050AE">
            <w:pPr>
              <w:rPr>
                <w:lang w:val="ru-RU"/>
              </w:rPr>
            </w:pPr>
          </w:p>
        </w:tc>
      </w:tr>
    </w:tbl>
    <w:p w14:paraId="61C450CF" w14:textId="77777777" w:rsidR="0018770C" w:rsidRDefault="0018770C" w:rsidP="0018770C">
      <w:pPr>
        <w:outlineLvl w:val="2"/>
        <w:rPr>
          <w:rFonts w:eastAsia="Calibri"/>
          <w:b/>
          <w:bCs/>
          <w:sz w:val="20"/>
          <w:szCs w:val="20"/>
          <w:lang w:val="ru-RU"/>
        </w:rPr>
      </w:pPr>
    </w:p>
    <w:p w14:paraId="64922785" w14:textId="77777777" w:rsidR="0018770C" w:rsidRDefault="0018770C" w:rsidP="0018770C">
      <w:pPr>
        <w:outlineLvl w:val="2"/>
        <w:rPr>
          <w:rFonts w:eastAsia="Calibri"/>
          <w:b/>
          <w:bCs/>
          <w:sz w:val="20"/>
          <w:szCs w:val="20"/>
          <w:lang w:val="ru-RU"/>
        </w:rPr>
      </w:pPr>
    </w:p>
    <w:p w14:paraId="4D16F618" w14:textId="77777777" w:rsidR="0018770C" w:rsidRDefault="0018770C" w:rsidP="0018770C">
      <w:pPr>
        <w:outlineLvl w:val="2"/>
        <w:rPr>
          <w:rFonts w:eastAsia="Calibri"/>
          <w:b/>
          <w:bCs/>
          <w:sz w:val="20"/>
          <w:szCs w:val="20"/>
          <w:lang w:val="ru-RU"/>
        </w:rPr>
      </w:pPr>
    </w:p>
    <w:p w14:paraId="687B6F4A" w14:textId="77777777" w:rsidR="0018770C" w:rsidRDefault="0018770C" w:rsidP="0018770C">
      <w:pPr>
        <w:outlineLvl w:val="2"/>
        <w:rPr>
          <w:rFonts w:eastAsia="Calibri"/>
          <w:b/>
          <w:bCs/>
          <w:sz w:val="20"/>
          <w:szCs w:val="20"/>
          <w:lang w:val="ru-RU"/>
        </w:rPr>
      </w:pPr>
    </w:p>
    <w:p w14:paraId="7C1B5915" w14:textId="77777777" w:rsidR="0018770C" w:rsidRDefault="0018770C" w:rsidP="0018770C">
      <w:pPr>
        <w:outlineLvl w:val="2"/>
        <w:rPr>
          <w:rFonts w:eastAsia="Calibri"/>
          <w:b/>
          <w:bCs/>
          <w:sz w:val="20"/>
          <w:szCs w:val="20"/>
          <w:lang w:val="ru-RU"/>
        </w:rPr>
      </w:pPr>
    </w:p>
    <w:p w14:paraId="56CC80AC" w14:textId="71343128" w:rsidR="0018770C" w:rsidRPr="006E59C1" w:rsidRDefault="006E59C1" w:rsidP="006E59C1">
      <w:pPr>
        <w:outlineLvl w:val="2"/>
        <w:rPr>
          <w:rFonts w:eastAsia="Calibri"/>
          <w:b/>
          <w:bCs/>
          <w:lang w:val="ru-RU"/>
        </w:rPr>
      </w:pPr>
      <w:r w:rsidRPr="006E59C1">
        <w:rPr>
          <w:rFonts w:eastAsia="Calibri"/>
          <w:b/>
          <w:bCs/>
          <w:lang w:val="ru-RU"/>
        </w:rPr>
        <w:t>Тапсырыс беруші:</w:t>
      </w:r>
      <w:r w:rsidR="0018770C" w:rsidRPr="0018770C">
        <w:rPr>
          <w:rFonts w:eastAsia="Calibri"/>
          <w:b/>
          <w:bCs/>
          <w:lang w:val="ru-RU"/>
        </w:rPr>
        <w:tab/>
        <w:t xml:space="preserve">                                                        </w:t>
      </w:r>
      <w:r w:rsidR="0018770C" w:rsidRPr="0018770C">
        <w:rPr>
          <w:rFonts w:eastAsia="Calibri"/>
          <w:b/>
          <w:bCs/>
          <w:lang w:val="ru-RU"/>
        </w:rPr>
        <w:tab/>
      </w:r>
      <w:r w:rsidR="0018770C" w:rsidRPr="0018770C">
        <w:rPr>
          <w:rFonts w:eastAsia="Calibri"/>
          <w:b/>
          <w:bCs/>
          <w:lang w:val="ru-RU"/>
        </w:rPr>
        <w:tab/>
      </w:r>
      <w:r w:rsidRPr="006E59C1">
        <w:rPr>
          <w:rFonts w:eastAsia="Calibri"/>
          <w:b/>
          <w:bCs/>
          <w:lang w:val="ru-RU"/>
        </w:rPr>
        <w:t>Жеткізуші</w:t>
      </w:r>
    </w:p>
    <w:p w14:paraId="69F6C2CF" w14:textId="7259447F" w:rsidR="0018770C" w:rsidRPr="0018770C" w:rsidRDefault="0018770C" w:rsidP="0018770C">
      <w:pPr>
        <w:rPr>
          <w:b/>
          <w:bCs/>
          <w:lang w:val="ru-RU"/>
        </w:rPr>
      </w:pPr>
      <w:r w:rsidRPr="0018770C">
        <w:rPr>
          <w:rFonts w:eastAsia="Calibri"/>
          <w:b/>
          <w:bCs/>
          <w:lang w:val="ru-RU"/>
        </w:rPr>
        <w:t>«</w:t>
      </w:r>
      <w:r w:rsidR="006E59C1">
        <w:rPr>
          <w:rFonts w:eastAsia="Calibri"/>
          <w:b/>
          <w:bCs/>
          <w:lang w:val="kk-KZ"/>
        </w:rPr>
        <w:t>Ө</w:t>
      </w:r>
      <w:r w:rsidRPr="0018770C">
        <w:rPr>
          <w:rFonts w:eastAsia="Calibri"/>
          <w:b/>
          <w:bCs/>
          <w:lang w:val="ru-RU"/>
        </w:rPr>
        <w:t>р</w:t>
      </w:r>
      <w:r w:rsidR="006E59C1">
        <w:rPr>
          <w:rFonts w:eastAsia="Calibri"/>
          <w:b/>
          <w:bCs/>
          <w:lang w:val="ru-RU"/>
        </w:rPr>
        <w:t>ік</w:t>
      </w:r>
      <w:r w:rsidRPr="0018770C">
        <w:rPr>
          <w:rFonts w:eastAsia="Calibri"/>
          <w:b/>
          <w:bCs/>
          <w:lang w:val="ru-RU"/>
        </w:rPr>
        <w:t xml:space="preserve">тау </w:t>
      </w:r>
      <w:r w:rsidR="006E59C1" w:rsidRPr="006E59C1">
        <w:rPr>
          <w:rFonts w:eastAsia="Calibri"/>
          <w:b/>
          <w:bCs/>
          <w:lang w:val="ru-RU"/>
        </w:rPr>
        <w:t>Оперейтинг» ЖШС</w:t>
      </w:r>
      <w:r w:rsidRPr="0018770C">
        <w:rPr>
          <w:rFonts w:eastAsia="Calibri"/>
          <w:b/>
          <w:bCs/>
          <w:lang w:val="ru-RU"/>
        </w:rPr>
        <w:t xml:space="preserve"> </w:t>
      </w:r>
      <w:r w:rsidRPr="0018770C">
        <w:rPr>
          <w:rFonts w:eastAsia="Calibri"/>
          <w:b/>
          <w:bCs/>
          <w:lang w:val="ru-RU"/>
        </w:rPr>
        <w:tab/>
      </w:r>
      <w:r w:rsidRPr="0018770C">
        <w:rPr>
          <w:rFonts w:eastAsia="Calibri"/>
          <w:b/>
          <w:bCs/>
          <w:lang w:val="ru-RU"/>
        </w:rPr>
        <w:tab/>
        <w:t xml:space="preserve">             </w:t>
      </w:r>
      <w:r w:rsidRPr="0018770C">
        <w:rPr>
          <w:rFonts w:eastAsia="Calibri"/>
          <w:b/>
          <w:bCs/>
          <w:lang w:val="ru-RU"/>
        </w:rPr>
        <w:tab/>
        <w:t xml:space="preserve">             </w:t>
      </w:r>
      <w:r w:rsidRPr="0018770C">
        <w:rPr>
          <w:b/>
          <w:bCs/>
          <w:lang w:val="ru-RU"/>
        </w:rPr>
        <w:t xml:space="preserve">                                                                                    </w:t>
      </w:r>
    </w:p>
    <w:p w14:paraId="3A9C5F8F" w14:textId="6110E30E" w:rsidR="0018770C" w:rsidRPr="0018770C" w:rsidRDefault="006E59C1" w:rsidP="0018770C">
      <w:pPr>
        <w:rPr>
          <w:b/>
          <w:bCs/>
          <w:color w:val="000000" w:themeColor="text1"/>
          <w:lang w:val="ru-RU"/>
        </w:rPr>
      </w:pPr>
      <w:r w:rsidRPr="006E59C1">
        <w:rPr>
          <w:rFonts w:eastAsia="Calibri"/>
          <w:b/>
          <w:lang w:val="ru-RU"/>
        </w:rPr>
        <w:t>Өндіріс жөніндегі директор</w:t>
      </w:r>
      <w:r w:rsidR="0018770C" w:rsidRPr="0018770C">
        <w:rPr>
          <w:b/>
          <w:bCs/>
          <w:color w:val="000000" w:themeColor="text1"/>
          <w:lang w:val="ru-RU"/>
        </w:rPr>
        <w:tab/>
      </w:r>
    </w:p>
    <w:p w14:paraId="62B6D436" w14:textId="3248B184" w:rsidR="0018770C" w:rsidRPr="00A726FC" w:rsidRDefault="0018770C" w:rsidP="0018770C">
      <w:pPr>
        <w:rPr>
          <w:b/>
          <w:bCs/>
          <w:color w:val="000000" w:themeColor="text1"/>
          <w:lang w:val="ru-RU"/>
        </w:rPr>
      </w:pPr>
      <w:r w:rsidRPr="0018770C">
        <w:rPr>
          <w:rFonts w:eastAsia="Calibri"/>
          <w:b/>
          <w:lang w:val="ru-RU"/>
        </w:rPr>
        <w:t xml:space="preserve"> </w:t>
      </w:r>
    </w:p>
    <w:p w14:paraId="1AF80A70" w14:textId="5E5D245E" w:rsidR="0018770C" w:rsidRPr="0018770C" w:rsidRDefault="0018770C" w:rsidP="0018770C">
      <w:pPr>
        <w:rPr>
          <w:b/>
          <w:bCs/>
          <w:color w:val="000000" w:themeColor="text1"/>
          <w:sz w:val="32"/>
          <w:szCs w:val="32"/>
          <w:lang w:val="ru-RU"/>
        </w:rPr>
      </w:pPr>
      <w:r w:rsidRPr="0018770C">
        <w:rPr>
          <w:b/>
          <w:bCs/>
          <w:color w:val="FFFFFF" w:themeColor="background1"/>
          <w:u w:val="single"/>
          <w:lang w:val="ru-RU"/>
        </w:rPr>
        <w:t>.</w:t>
      </w:r>
      <w:r w:rsidRPr="0018770C">
        <w:rPr>
          <w:b/>
          <w:bCs/>
          <w:u w:val="single"/>
          <w:lang w:val="ru-RU"/>
        </w:rPr>
        <w:t>_____________</w:t>
      </w:r>
      <w:r w:rsidRPr="0018770C">
        <w:rPr>
          <w:b/>
          <w:bCs/>
          <w:lang w:val="ru-RU"/>
        </w:rPr>
        <w:t xml:space="preserve">Кулжанов Ж.М.     </w:t>
      </w:r>
      <w:r w:rsidRPr="0018770C">
        <w:rPr>
          <w:b/>
          <w:bCs/>
          <w:lang w:val="kk-KZ"/>
        </w:rPr>
        <w:t xml:space="preserve"> </w:t>
      </w:r>
      <w:r w:rsidRPr="0018770C">
        <w:rPr>
          <w:b/>
          <w:bCs/>
          <w:lang w:val="ru-RU"/>
        </w:rPr>
        <w:t xml:space="preserve">    </w:t>
      </w:r>
      <w:r w:rsidRPr="0018770C">
        <w:rPr>
          <w:b/>
          <w:bCs/>
          <w:lang w:val="ru-RU"/>
        </w:rPr>
        <w:tab/>
      </w:r>
      <w:r w:rsidRPr="0018770C">
        <w:rPr>
          <w:b/>
          <w:bCs/>
          <w:lang w:val="ru-RU"/>
        </w:rPr>
        <w:tab/>
      </w:r>
      <w:r w:rsidRPr="0018770C">
        <w:rPr>
          <w:b/>
          <w:bCs/>
          <w:lang w:val="ru-RU"/>
        </w:rPr>
        <w:tab/>
      </w:r>
      <w:r w:rsidRPr="0018770C">
        <w:rPr>
          <w:b/>
          <w:bCs/>
          <w:lang w:val="ru-RU"/>
        </w:rPr>
        <w:tab/>
      </w:r>
      <w:r w:rsidRPr="0018770C">
        <w:rPr>
          <w:b/>
          <w:bCs/>
          <w:color w:val="000000" w:themeColor="text1"/>
          <w:lang w:val="ru-RU"/>
        </w:rPr>
        <w:t>_____________</w:t>
      </w:r>
      <w:r w:rsidRPr="0018770C">
        <w:rPr>
          <w:b/>
          <w:bCs/>
          <w:sz w:val="32"/>
          <w:szCs w:val="32"/>
          <w:lang w:val="ru-RU"/>
        </w:rPr>
        <w:t xml:space="preserve"> </w:t>
      </w:r>
    </w:p>
    <w:p w14:paraId="38B536F7" w14:textId="77777777" w:rsidR="0018770C" w:rsidRPr="00B0605C" w:rsidRDefault="0018770C" w:rsidP="0018770C">
      <w:pPr>
        <w:rPr>
          <w:b/>
          <w:bCs/>
          <w:color w:val="000000" w:themeColor="text1"/>
          <w:sz w:val="20"/>
          <w:szCs w:val="20"/>
          <w:lang w:val="ru-RU"/>
        </w:rPr>
      </w:pPr>
      <w:r w:rsidRPr="009766FE">
        <w:rPr>
          <w:b/>
          <w:bCs/>
          <w:color w:val="000000" w:themeColor="text1"/>
          <w:sz w:val="20"/>
          <w:szCs w:val="20"/>
          <w:lang w:val="ru-RU"/>
        </w:rPr>
        <w:t xml:space="preserve"> </w:t>
      </w:r>
    </w:p>
    <w:p w14:paraId="0CE9FFB7" w14:textId="77777777" w:rsidR="0097741C" w:rsidRPr="000050AE" w:rsidRDefault="0097741C">
      <w:pPr>
        <w:rPr>
          <w:lang w:val="ru-RU"/>
        </w:rPr>
      </w:pPr>
    </w:p>
    <w:sectPr w:rsidR="0097741C" w:rsidRPr="000050AE" w:rsidSect="000050AE">
      <w:pgSz w:w="11900" w:h="16840"/>
      <w:pgMar w:top="601" w:right="701" w:bottom="414" w:left="1032"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D518B"/>
    <w:multiLevelType w:val="multilevel"/>
    <w:tmpl w:val="018A5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F562A2"/>
    <w:multiLevelType w:val="multilevel"/>
    <w:tmpl w:val="519E8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A056B9"/>
    <w:multiLevelType w:val="multilevel"/>
    <w:tmpl w:val="8200D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CB5448"/>
    <w:multiLevelType w:val="multilevel"/>
    <w:tmpl w:val="48F68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2F1862"/>
    <w:multiLevelType w:val="multilevel"/>
    <w:tmpl w:val="3B0A5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282EAF"/>
    <w:multiLevelType w:val="multilevel"/>
    <w:tmpl w:val="687E3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9D3D6F"/>
    <w:multiLevelType w:val="multilevel"/>
    <w:tmpl w:val="2482D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AA1FBD"/>
    <w:multiLevelType w:val="multilevel"/>
    <w:tmpl w:val="9F38B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753911"/>
    <w:multiLevelType w:val="multilevel"/>
    <w:tmpl w:val="254A0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341CB2"/>
    <w:multiLevelType w:val="multilevel"/>
    <w:tmpl w:val="03285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9158608">
    <w:abstractNumId w:val="1"/>
  </w:num>
  <w:num w:numId="2" w16cid:durableId="2101758041">
    <w:abstractNumId w:val="8"/>
  </w:num>
  <w:num w:numId="3" w16cid:durableId="1396396143">
    <w:abstractNumId w:val="9"/>
  </w:num>
  <w:num w:numId="4" w16cid:durableId="1405495898">
    <w:abstractNumId w:val="6"/>
  </w:num>
  <w:num w:numId="5" w16cid:durableId="1846480984">
    <w:abstractNumId w:val="2"/>
  </w:num>
  <w:num w:numId="6" w16cid:durableId="2048294145">
    <w:abstractNumId w:val="3"/>
  </w:num>
  <w:num w:numId="7" w16cid:durableId="959729680">
    <w:abstractNumId w:val="0"/>
  </w:num>
  <w:num w:numId="8" w16cid:durableId="340670819">
    <w:abstractNumId w:val="4"/>
  </w:num>
  <w:num w:numId="9" w16cid:durableId="1434788573">
    <w:abstractNumId w:val="5"/>
  </w:num>
  <w:num w:numId="10" w16cid:durableId="15049782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23B"/>
    <w:rsid w:val="000050AE"/>
    <w:rsid w:val="00007B83"/>
    <w:rsid w:val="000269EA"/>
    <w:rsid w:val="0003123B"/>
    <w:rsid w:val="00071CBF"/>
    <w:rsid w:val="0009740D"/>
    <w:rsid w:val="000A1789"/>
    <w:rsid w:val="00120827"/>
    <w:rsid w:val="00122453"/>
    <w:rsid w:val="00180B44"/>
    <w:rsid w:val="0018368C"/>
    <w:rsid w:val="0018770C"/>
    <w:rsid w:val="001A41B8"/>
    <w:rsid w:val="001E30EC"/>
    <w:rsid w:val="001F2C6D"/>
    <w:rsid w:val="001F4194"/>
    <w:rsid w:val="002E26A7"/>
    <w:rsid w:val="002E2A1C"/>
    <w:rsid w:val="00330619"/>
    <w:rsid w:val="00383E56"/>
    <w:rsid w:val="003D215F"/>
    <w:rsid w:val="003D322C"/>
    <w:rsid w:val="0047077D"/>
    <w:rsid w:val="004A5A6D"/>
    <w:rsid w:val="004B24E7"/>
    <w:rsid w:val="005154AF"/>
    <w:rsid w:val="005318F9"/>
    <w:rsid w:val="00566E7C"/>
    <w:rsid w:val="00590715"/>
    <w:rsid w:val="005E6E32"/>
    <w:rsid w:val="005F3D39"/>
    <w:rsid w:val="006C4671"/>
    <w:rsid w:val="006E187A"/>
    <w:rsid w:val="006E59C1"/>
    <w:rsid w:val="006E78D1"/>
    <w:rsid w:val="00715FE0"/>
    <w:rsid w:val="0077250F"/>
    <w:rsid w:val="007A11DD"/>
    <w:rsid w:val="00821A19"/>
    <w:rsid w:val="00861CBE"/>
    <w:rsid w:val="008F67AD"/>
    <w:rsid w:val="009035CB"/>
    <w:rsid w:val="00927352"/>
    <w:rsid w:val="00973D0A"/>
    <w:rsid w:val="0097741C"/>
    <w:rsid w:val="009B3A07"/>
    <w:rsid w:val="00A7136A"/>
    <w:rsid w:val="00A726FC"/>
    <w:rsid w:val="00A82FF1"/>
    <w:rsid w:val="00AB2F43"/>
    <w:rsid w:val="00AC62A4"/>
    <w:rsid w:val="00B27149"/>
    <w:rsid w:val="00B4134F"/>
    <w:rsid w:val="00BD7167"/>
    <w:rsid w:val="00C65CD9"/>
    <w:rsid w:val="00C97E39"/>
    <w:rsid w:val="00CC0065"/>
    <w:rsid w:val="00CD6F1D"/>
    <w:rsid w:val="00CE6DF4"/>
    <w:rsid w:val="00DB11E3"/>
    <w:rsid w:val="00DE5DF7"/>
    <w:rsid w:val="00E35BF4"/>
    <w:rsid w:val="00E44417"/>
    <w:rsid w:val="00E659A7"/>
    <w:rsid w:val="00E94D34"/>
    <w:rsid w:val="00F05C7D"/>
    <w:rsid w:val="00FB1E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17EB1"/>
  <w15:chartTrackingRefBased/>
  <w15:docId w15:val="{5FA9521D-CE69-4F2C-A8B9-80D5E6354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50AE"/>
    <w:pPr>
      <w:spacing w:after="0" w:line="240" w:lineRule="auto"/>
    </w:pPr>
    <w:rPr>
      <w:rFonts w:ascii="Times New Roman" w:eastAsia="Times New Roman" w:hAnsi="Times New Roman" w:cs="Times New Roman"/>
      <w:kern w:val="0"/>
      <w:lang w:val="en-US"/>
      <w14:ligatures w14:val="none"/>
    </w:rPr>
  </w:style>
  <w:style w:type="paragraph" w:styleId="1">
    <w:name w:val="heading 1"/>
    <w:basedOn w:val="a"/>
    <w:next w:val="a"/>
    <w:link w:val="10"/>
    <w:uiPriority w:val="9"/>
    <w:qFormat/>
    <w:rsid w:val="000312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312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3123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3123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3123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3123B"/>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3123B"/>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3123B"/>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3123B"/>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123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3123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3123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3123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3123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3123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3123B"/>
    <w:rPr>
      <w:rFonts w:eastAsiaTheme="majorEastAsia" w:cstheme="majorBidi"/>
      <w:color w:val="595959" w:themeColor="text1" w:themeTint="A6"/>
    </w:rPr>
  </w:style>
  <w:style w:type="character" w:customStyle="1" w:styleId="80">
    <w:name w:val="Заголовок 8 Знак"/>
    <w:basedOn w:val="a0"/>
    <w:link w:val="8"/>
    <w:uiPriority w:val="9"/>
    <w:semiHidden/>
    <w:rsid w:val="0003123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3123B"/>
    <w:rPr>
      <w:rFonts w:eastAsiaTheme="majorEastAsia" w:cstheme="majorBidi"/>
      <w:color w:val="272727" w:themeColor="text1" w:themeTint="D8"/>
    </w:rPr>
  </w:style>
  <w:style w:type="paragraph" w:styleId="a3">
    <w:name w:val="Title"/>
    <w:basedOn w:val="a"/>
    <w:next w:val="a"/>
    <w:link w:val="a4"/>
    <w:uiPriority w:val="10"/>
    <w:qFormat/>
    <w:rsid w:val="0003123B"/>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312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123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3123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3123B"/>
    <w:pPr>
      <w:spacing w:before="160"/>
      <w:jc w:val="center"/>
    </w:pPr>
    <w:rPr>
      <w:i/>
      <w:iCs/>
      <w:color w:val="404040" w:themeColor="text1" w:themeTint="BF"/>
    </w:rPr>
  </w:style>
  <w:style w:type="character" w:customStyle="1" w:styleId="22">
    <w:name w:val="Цитата 2 Знак"/>
    <w:basedOn w:val="a0"/>
    <w:link w:val="21"/>
    <w:uiPriority w:val="29"/>
    <w:rsid w:val="0003123B"/>
    <w:rPr>
      <w:i/>
      <w:iCs/>
      <w:color w:val="404040" w:themeColor="text1" w:themeTint="BF"/>
    </w:rPr>
  </w:style>
  <w:style w:type="paragraph" w:styleId="a7">
    <w:name w:val="List Paragraph"/>
    <w:basedOn w:val="a"/>
    <w:uiPriority w:val="34"/>
    <w:qFormat/>
    <w:rsid w:val="0003123B"/>
    <w:pPr>
      <w:ind w:left="720"/>
      <w:contextualSpacing/>
    </w:pPr>
  </w:style>
  <w:style w:type="character" w:styleId="a8">
    <w:name w:val="Intense Emphasis"/>
    <w:basedOn w:val="a0"/>
    <w:uiPriority w:val="21"/>
    <w:qFormat/>
    <w:rsid w:val="0003123B"/>
    <w:rPr>
      <w:i/>
      <w:iCs/>
      <w:color w:val="0F4761" w:themeColor="accent1" w:themeShade="BF"/>
    </w:rPr>
  </w:style>
  <w:style w:type="paragraph" w:styleId="a9">
    <w:name w:val="Intense Quote"/>
    <w:basedOn w:val="a"/>
    <w:next w:val="a"/>
    <w:link w:val="aa"/>
    <w:uiPriority w:val="30"/>
    <w:qFormat/>
    <w:rsid w:val="000312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03123B"/>
    <w:rPr>
      <w:i/>
      <w:iCs/>
      <w:color w:val="0F4761" w:themeColor="accent1" w:themeShade="BF"/>
    </w:rPr>
  </w:style>
  <w:style w:type="character" w:styleId="ab">
    <w:name w:val="Intense Reference"/>
    <w:basedOn w:val="a0"/>
    <w:uiPriority w:val="32"/>
    <w:qFormat/>
    <w:rsid w:val="0003123B"/>
    <w:rPr>
      <w:b/>
      <w:bCs/>
      <w:smallCaps/>
      <w:color w:val="0F4761" w:themeColor="accent1" w:themeShade="BF"/>
      <w:spacing w:val="5"/>
    </w:rPr>
  </w:style>
  <w:style w:type="paragraph" w:styleId="ac">
    <w:name w:val="No Spacing"/>
    <w:uiPriority w:val="1"/>
    <w:qFormat/>
    <w:rsid w:val="000050AE"/>
    <w:pPr>
      <w:spacing w:after="0" w:line="240" w:lineRule="auto"/>
    </w:pPr>
    <w:rPr>
      <w:rFonts w:ascii="Times New Roman" w:eastAsia="Times New Roman" w:hAnsi="Times New Roman" w:cs="Times New Roman"/>
      <w:kern w:val="0"/>
      <w:lang w:eastAsia="ru-RU"/>
      <w14:ligatures w14:val="none"/>
    </w:rPr>
  </w:style>
  <w:style w:type="table" w:styleId="ad">
    <w:name w:val="Table Grid"/>
    <w:basedOn w:val="a1"/>
    <w:uiPriority w:val="39"/>
    <w:rsid w:val="00005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5154AF"/>
    <w:rPr>
      <w:sz w:val="16"/>
      <w:szCs w:val="16"/>
    </w:rPr>
  </w:style>
  <w:style w:type="paragraph" w:styleId="af">
    <w:name w:val="annotation text"/>
    <w:basedOn w:val="a"/>
    <w:link w:val="af0"/>
    <w:uiPriority w:val="99"/>
    <w:unhideWhenUsed/>
    <w:rsid w:val="005154AF"/>
    <w:rPr>
      <w:sz w:val="20"/>
      <w:szCs w:val="20"/>
    </w:rPr>
  </w:style>
  <w:style w:type="character" w:customStyle="1" w:styleId="af0">
    <w:name w:val="Текст примечания Знак"/>
    <w:basedOn w:val="a0"/>
    <w:link w:val="af"/>
    <w:uiPriority w:val="99"/>
    <w:rsid w:val="005154AF"/>
    <w:rPr>
      <w:rFonts w:ascii="Times New Roman" w:eastAsia="Times New Roman" w:hAnsi="Times New Roman" w:cs="Times New Roman"/>
      <w:kern w:val="0"/>
      <w:sz w:val="20"/>
      <w:szCs w:val="20"/>
      <w:lang w:val="en-US"/>
      <w14:ligatures w14:val="none"/>
    </w:rPr>
  </w:style>
  <w:style w:type="paragraph" w:styleId="af1">
    <w:name w:val="annotation subject"/>
    <w:basedOn w:val="af"/>
    <w:next w:val="af"/>
    <w:link w:val="af2"/>
    <w:uiPriority w:val="99"/>
    <w:semiHidden/>
    <w:unhideWhenUsed/>
    <w:rsid w:val="005154AF"/>
    <w:rPr>
      <w:b/>
      <w:bCs/>
    </w:rPr>
  </w:style>
  <w:style w:type="character" w:customStyle="1" w:styleId="af2">
    <w:name w:val="Тема примечания Знак"/>
    <w:basedOn w:val="af0"/>
    <w:link w:val="af1"/>
    <w:uiPriority w:val="99"/>
    <w:semiHidden/>
    <w:rsid w:val="005154AF"/>
    <w:rPr>
      <w:rFonts w:ascii="Times New Roman" w:eastAsia="Times New Roman" w:hAnsi="Times New Roman" w:cs="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1643</Words>
  <Characters>9366</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Хамзин Зуфар Римович</dc:creator>
  <cp:keywords/>
  <dc:description/>
  <cp:lastModifiedBy>Сейтимова Гульнур Сапаргазиевна</cp:lastModifiedBy>
  <cp:revision>2</cp:revision>
  <dcterms:created xsi:type="dcterms:W3CDTF">2026-06-30T10:28:00Z</dcterms:created>
  <dcterms:modified xsi:type="dcterms:W3CDTF">2026-06-30T10:28:00Z</dcterms:modified>
</cp:coreProperties>
</file>