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3375086" w:rsidR="00466128" w:rsidRPr="00AE00AD" w:rsidRDefault="00466128" w:rsidP="00350F87">
      <w:pPr>
        <w:spacing w:after="0" w:line="259" w:lineRule="auto"/>
        <w:ind w:right="57" w:firstLine="0"/>
        <w:jc w:val="center"/>
        <w:rPr>
          <w:b/>
          <w:bCs/>
          <w:sz w:val="24"/>
        </w:rPr>
      </w:pPr>
      <w:r w:rsidRPr="00AE00AD">
        <w:rPr>
          <w:b/>
          <w:bCs/>
          <w:sz w:val="24"/>
        </w:rPr>
        <w:t>Ашық тендер тәсілімен сатып алу бойынша тендерлік құжаттама №</w:t>
      </w:r>
      <w:r w:rsidR="005F4459">
        <w:rPr>
          <w:b/>
          <w:bCs/>
          <w:sz w:val="24"/>
        </w:rPr>
        <w:t>181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Тапсырыс беруші </w:t>
      </w:r>
      <w:r w:rsidRPr="00AE00AD">
        <w:rPr>
          <w:b/>
          <w:sz w:val="24"/>
        </w:rPr>
        <w:t>"Өріктау Оперейтинг" жауапкершілігі шектеулі серіктестігі.</w:t>
      </w:r>
    </w:p>
    <w:p w14:paraId="0B65A4C1" w14:textId="7D31D518" w:rsidR="00466128" w:rsidRPr="00AE00AD" w:rsidRDefault="00466128" w:rsidP="00350F87">
      <w:pPr>
        <w:spacing w:after="0" w:line="259" w:lineRule="auto"/>
        <w:ind w:right="57" w:firstLine="0"/>
        <w:rPr>
          <w:sz w:val="24"/>
        </w:rPr>
      </w:pPr>
      <w:r w:rsidRPr="00AE00AD">
        <w:rPr>
          <w:sz w:val="24"/>
        </w:rPr>
        <w:t xml:space="preserve">Ұйымдастырушы </w:t>
      </w:r>
      <w:r w:rsidRPr="00AE00AD">
        <w:rPr>
          <w:b/>
          <w:sz w:val="24"/>
        </w:rPr>
        <w:t>"Өріктау Оперейтинг" жауапкершілігі шектеулі серіктестігі.</w:t>
      </w:r>
    </w:p>
    <w:p w14:paraId="556E29EC" w14:textId="77777777" w:rsidR="00466128" w:rsidRPr="00AE00AD" w:rsidRDefault="00466128" w:rsidP="00350F87">
      <w:pPr>
        <w:spacing w:after="0" w:line="259" w:lineRule="auto"/>
        <w:ind w:right="57" w:firstLine="0"/>
        <w:rPr>
          <w:sz w:val="24"/>
        </w:rPr>
      </w:pPr>
      <w:r w:rsidRPr="00AE00AD">
        <w:rPr>
          <w:sz w:val="24"/>
        </w:rPr>
        <w:t>Мекен-жайы: ҚАЗАҚСТАН Ақтөбе облысы, көш. Тәуелсіздік даңғылы 7 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Телефоны </w:t>
      </w:r>
      <w:r w:rsidRPr="00AE00AD">
        <w:rPr>
          <w:b/>
          <w:sz w:val="24"/>
        </w:rPr>
        <w:t>+7 (7132) 744-134, +7 (7132) 744-181, +7 (7132) 744-149.</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Электрондық пошта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Банктік деректемелер: </w:t>
      </w:r>
    </w:p>
    <w:p w14:paraId="588880C9" w14:textId="77777777" w:rsidR="00AF27D7" w:rsidRDefault="00466128" w:rsidP="00350F87">
      <w:pPr>
        <w:spacing w:after="0" w:line="259" w:lineRule="auto"/>
        <w:ind w:right="57" w:firstLine="0"/>
        <w:rPr>
          <w:sz w:val="24"/>
        </w:rPr>
      </w:pPr>
      <w:r w:rsidRPr="00AE00AD">
        <w:rPr>
          <w:sz w:val="24"/>
        </w:rPr>
        <w:t xml:space="preserve">"Өріктау Оперейтинг" жауапкершілігі шектеулі серіктестігі, </w:t>
      </w:r>
    </w:p>
    <w:p w14:paraId="267128A3" w14:textId="77777777" w:rsidR="00AF27D7" w:rsidRDefault="00466128" w:rsidP="00350F87">
      <w:pPr>
        <w:spacing w:after="0" w:line="259" w:lineRule="auto"/>
        <w:ind w:right="57" w:firstLine="0"/>
        <w:rPr>
          <w:sz w:val="24"/>
        </w:rPr>
      </w:pPr>
      <w:r w:rsidRPr="00AE00AD">
        <w:rPr>
          <w:sz w:val="24"/>
        </w:rPr>
        <w:t xml:space="preserve">БСН 091040003677, </w:t>
      </w:r>
    </w:p>
    <w:p w14:paraId="0D3CEF09" w14:textId="77777777" w:rsidR="00AF27D7" w:rsidRDefault="00466128" w:rsidP="00350F87">
      <w:pPr>
        <w:spacing w:after="0" w:line="259" w:lineRule="auto"/>
        <w:ind w:right="57" w:firstLine="0"/>
        <w:rPr>
          <w:sz w:val="24"/>
        </w:rPr>
      </w:pPr>
      <w:r w:rsidRPr="00AE00AD">
        <w:rPr>
          <w:sz w:val="24"/>
        </w:rPr>
        <w:t xml:space="preserve">ЖСК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"Қазақстан Халық Банкі" АҚ, БСК HSBKKZKX</w:t>
      </w:r>
    </w:p>
    <w:p w14:paraId="4561A760" w14:textId="0B9460BE" w:rsidR="00466128" w:rsidRPr="00AE00AD" w:rsidRDefault="00466128" w:rsidP="00350F87">
      <w:pPr>
        <w:spacing w:after="0" w:line="259" w:lineRule="auto"/>
        <w:ind w:right="57" w:firstLine="0"/>
        <w:rPr>
          <w:sz w:val="24"/>
        </w:rPr>
      </w:pPr>
      <w:r w:rsidRPr="00AE00AD">
        <w:rPr>
          <w:sz w:val="24"/>
        </w:rPr>
        <w:t>"Ашық тендер" тәсілімен осы сатып алулар "Өріктау Оперейтинг" ЖШС веб-сайтында жүргізіледі.:</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Жариялануға тиіс ақпарат орналастырылатын веб-сайттың электрондық мекенжайы болып табылады</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Сатып алынатын ТЖҚ тізбесі: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3"/>
        <w:gridCol w:w="1029"/>
        <w:gridCol w:w="1964"/>
        <w:gridCol w:w="2645"/>
        <w:gridCol w:w="1570"/>
        <w:gridCol w:w="1544"/>
        <w:gridCol w:w="1544"/>
        <w:gridCol w:w="1493"/>
      </w:tblGrid>
      <w:tr w:rsidR="005F4459" w:rsidRPr="00AE00AD" w14:paraId="265BFB1F" w14:textId="77777777" w:rsidTr="00D548EE">
        <w:trPr>
          <w:trHeight w:val="632"/>
        </w:trPr>
        <w:tc>
          <w:tcPr>
            <w:tcW w:w="653" w:type="pct"/>
            <w:tcBorders>
              <w:top w:val="single" w:sz="4" w:space="0" w:color="auto"/>
              <w:left w:val="single" w:sz="4" w:space="0" w:color="auto"/>
              <w:bottom w:val="single" w:sz="4" w:space="0" w:color="auto"/>
              <w:right w:val="single" w:sz="4" w:space="0" w:color="auto"/>
            </w:tcBorders>
          </w:tcPr>
          <w:p w14:paraId="40810337" w14:textId="77777777" w:rsidR="005F4459" w:rsidRPr="005F4459" w:rsidRDefault="005F4459" w:rsidP="00350F87">
            <w:pPr>
              <w:spacing w:after="0" w:line="259" w:lineRule="auto"/>
              <w:ind w:right="57" w:firstLine="0"/>
              <w:rPr>
                <w:b/>
                <w:sz w:val="22"/>
                <w:szCs w:val="22"/>
              </w:rPr>
            </w:pPr>
          </w:p>
          <w:p w14:paraId="306538B6" w14:textId="77777777" w:rsidR="005F4459" w:rsidRPr="005F4459" w:rsidRDefault="005F4459" w:rsidP="00350F87">
            <w:pPr>
              <w:spacing w:after="0"/>
              <w:ind w:right="57" w:firstLine="0"/>
              <w:rPr>
                <w:b/>
                <w:bCs/>
                <w:sz w:val="22"/>
                <w:szCs w:val="22"/>
              </w:rPr>
            </w:pPr>
            <w:r w:rsidRPr="005F4459">
              <w:rPr>
                <w:b/>
                <w:bCs/>
                <w:sz w:val="22"/>
                <w:szCs w:val="22"/>
              </w:rPr>
              <w:t>Жер қойнауын пайдалануға арналған келісімшарттың нөмірі</w:t>
            </w:r>
          </w:p>
        </w:tc>
        <w:tc>
          <w:tcPr>
            <w:tcW w:w="379" w:type="pct"/>
            <w:tcBorders>
              <w:top w:val="single" w:sz="4" w:space="0" w:color="auto"/>
              <w:left w:val="single" w:sz="4" w:space="0" w:color="auto"/>
              <w:bottom w:val="single" w:sz="4" w:space="0" w:color="auto"/>
              <w:right w:val="single" w:sz="4" w:space="0" w:color="auto"/>
            </w:tcBorders>
            <w:vAlign w:val="center"/>
          </w:tcPr>
          <w:p w14:paraId="363D6EE4" w14:textId="77777777" w:rsidR="005F4459" w:rsidRPr="005F4459" w:rsidRDefault="005F4459" w:rsidP="00350F87">
            <w:pPr>
              <w:spacing w:after="0" w:line="259" w:lineRule="auto"/>
              <w:ind w:right="57" w:firstLine="0"/>
              <w:rPr>
                <w:b/>
                <w:bCs/>
                <w:sz w:val="22"/>
                <w:szCs w:val="22"/>
              </w:rPr>
            </w:pPr>
            <w:r w:rsidRPr="005F4459">
              <w:rPr>
                <w:b/>
                <w:bCs/>
                <w:sz w:val="22"/>
                <w:szCs w:val="22"/>
              </w:rPr>
              <w:t>Сатып алу затының коды</w:t>
            </w:r>
          </w:p>
        </w:tc>
        <w:tc>
          <w:tcPr>
            <w:tcW w:w="723" w:type="pct"/>
            <w:tcBorders>
              <w:top w:val="single" w:sz="4" w:space="0" w:color="auto"/>
              <w:left w:val="single" w:sz="4" w:space="0" w:color="auto"/>
              <w:bottom w:val="single" w:sz="4" w:space="0" w:color="auto"/>
              <w:right w:val="single" w:sz="4" w:space="0" w:color="auto"/>
            </w:tcBorders>
            <w:vAlign w:val="center"/>
          </w:tcPr>
          <w:p w14:paraId="6DD3F352" w14:textId="77777777" w:rsidR="005F4459" w:rsidRPr="005F4459" w:rsidRDefault="005F4459" w:rsidP="00350F87">
            <w:pPr>
              <w:spacing w:after="0" w:line="259" w:lineRule="auto"/>
              <w:ind w:right="57" w:firstLine="0"/>
              <w:rPr>
                <w:sz w:val="22"/>
                <w:szCs w:val="22"/>
              </w:rPr>
            </w:pPr>
            <w:r w:rsidRPr="005F4459">
              <w:rPr>
                <w:b/>
                <w:sz w:val="22"/>
                <w:szCs w:val="22"/>
              </w:rPr>
              <w:t>Тауарлардың, жұмыстардың және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979" w:type="pct"/>
            <w:tcBorders>
              <w:top w:val="single" w:sz="4" w:space="0" w:color="auto"/>
              <w:left w:val="single" w:sz="4" w:space="0" w:color="auto"/>
              <w:bottom w:val="single" w:sz="4" w:space="0" w:color="auto"/>
              <w:right w:val="single" w:sz="4" w:space="0" w:color="auto"/>
            </w:tcBorders>
          </w:tcPr>
          <w:p w14:paraId="772A9077" w14:textId="77777777" w:rsidR="005F4459" w:rsidRPr="005F4459" w:rsidRDefault="005F4459" w:rsidP="00350F87">
            <w:pPr>
              <w:spacing w:after="0" w:line="259" w:lineRule="auto"/>
              <w:ind w:right="57" w:firstLine="0"/>
              <w:rPr>
                <w:b/>
                <w:sz w:val="22"/>
                <w:szCs w:val="22"/>
              </w:rPr>
            </w:pPr>
            <w:r w:rsidRPr="005F4459">
              <w:rPr>
                <w:b/>
                <w:sz w:val="22"/>
                <w:szCs w:val="22"/>
              </w:rPr>
              <w:t>Сатып алынатын тауарлардың, жұмыстардың және көрсетілетін қызметтердің атауы</w:t>
            </w:r>
          </w:p>
        </w:tc>
        <w:tc>
          <w:tcPr>
            <w:tcW w:w="578" w:type="pct"/>
            <w:tcBorders>
              <w:top w:val="single" w:sz="4" w:space="0" w:color="auto"/>
              <w:left w:val="single" w:sz="4" w:space="0" w:color="auto"/>
              <w:bottom w:val="single" w:sz="4" w:space="0" w:color="auto"/>
              <w:right w:val="single" w:sz="4" w:space="0" w:color="auto"/>
            </w:tcBorders>
          </w:tcPr>
          <w:p w14:paraId="36F512DA" w14:textId="77777777" w:rsidR="005F4459" w:rsidRPr="005F4459" w:rsidRDefault="005F4459" w:rsidP="00350F87">
            <w:pPr>
              <w:spacing w:after="0" w:line="259" w:lineRule="auto"/>
              <w:ind w:right="57" w:firstLine="0"/>
              <w:rPr>
                <w:sz w:val="22"/>
                <w:szCs w:val="22"/>
              </w:rPr>
            </w:pPr>
            <w:r w:rsidRPr="005F4459">
              <w:rPr>
                <w:b/>
                <w:sz w:val="22"/>
                <w:szCs w:val="22"/>
              </w:rPr>
              <w:t>Сатып алынатын тауарлардың, жұмыстардың және көрсетілетін қызметтердің атауы және қысқаша (қосымша) сипаттамасы</w:t>
            </w:r>
          </w:p>
        </w:tc>
        <w:tc>
          <w:tcPr>
            <w:tcW w:w="569" w:type="pct"/>
            <w:tcBorders>
              <w:top w:val="single" w:sz="4" w:space="0" w:color="auto"/>
              <w:left w:val="single" w:sz="4" w:space="0" w:color="auto"/>
              <w:bottom w:val="single" w:sz="4" w:space="0" w:color="auto"/>
              <w:right w:val="single" w:sz="4" w:space="0" w:color="auto"/>
            </w:tcBorders>
          </w:tcPr>
          <w:p w14:paraId="72E10524" w14:textId="77777777" w:rsidR="005F4459" w:rsidRPr="005F4459" w:rsidRDefault="005F4459" w:rsidP="00350F87">
            <w:pPr>
              <w:spacing w:after="0" w:line="259" w:lineRule="auto"/>
              <w:ind w:right="57" w:firstLine="0"/>
              <w:rPr>
                <w:sz w:val="22"/>
                <w:szCs w:val="22"/>
              </w:rPr>
            </w:pPr>
            <w:r w:rsidRPr="005F4459">
              <w:rPr>
                <w:b/>
                <w:sz w:val="22"/>
                <w:szCs w:val="22"/>
              </w:rPr>
              <w:t>Заттай көріністегі сатып алудың жоспарланған көлемі</w:t>
            </w:r>
          </w:p>
        </w:tc>
        <w:tc>
          <w:tcPr>
            <w:tcW w:w="569" w:type="pct"/>
            <w:tcBorders>
              <w:top w:val="single" w:sz="4" w:space="0" w:color="auto"/>
              <w:left w:val="single" w:sz="4" w:space="0" w:color="auto"/>
              <w:bottom w:val="single" w:sz="4" w:space="0" w:color="auto"/>
              <w:right w:val="single" w:sz="4" w:space="0" w:color="auto"/>
            </w:tcBorders>
          </w:tcPr>
          <w:p w14:paraId="3D8F2F03" w14:textId="77777777" w:rsidR="005F4459" w:rsidRPr="005F4459" w:rsidRDefault="005F4459" w:rsidP="00350F87">
            <w:pPr>
              <w:spacing w:after="0" w:line="259" w:lineRule="auto"/>
              <w:ind w:right="57" w:firstLine="0"/>
              <w:rPr>
                <w:sz w:val="22"/>
                <w:szCs w:val="22"/>
              </w:rPr>
            </w:pPr>
            <w:r w:rsidRPr="005F4459">
              <w:rPr>
                <w:b/>
                <w:sz w:val="22"/>
                <w:szCs w:val="22"/>
              </w:rPr>
              <w:t>Қосылған құн салығын есепке алмағанда жоспарланған сатып алу сомасы, теңге</w:t>
            </w:r>
          </w:p>
        </w:tc>
        <w:tc>
          <w:tcPr>
            <w:tcW w:w="550" w:type="pct"/>
            <w:tcBorders>
              <w:top w:val="single" w:sz="4" w:space="0" w:color="auto"/>
              <w:left w:val="single" w:sz="4" w:space="0" w:color="auto"/>
              <w:bottom w:val="single" w:sz="4" w:space="0" w:color="auto"/>
              <w:right w:val="single" w:sz="4" w:space="0" w:color="auto"/>
            </w:tcBorders>
          </w:tcPr>
          <w:p w14:paraId="390B6686" w14:textId="77777777" w:rsidR="005F4459" w:rsidRPr="005F4459" w:rsidRDefault="005F4459" w:rsidP="00350F87">
            <w:pPr>
              <w:spacing w:after="0" w:line="259" w:lineRule="auto"/>
              <w:ind w:right="57" w:firstLine="0"/>
              <w:rPr>
                <w:b/>
                <w:sz w:val="22"/>
                <w:szCs w:val="22"/>
              </w:rPr>
            </w:pPr>
            <w:r w:rsidRPr="005F4459">
              <w:rPr>
                <w:b/>
                <w:sz w:val="22"/>
                <w:szCs w:val="22"/>
              </w:rPr>
              <w:t>Тендерлік өтінімді қамтамасыз ету</w:t>
            </w:r>
          </w:p>
        </w:tc>
      </w:tr>
      <w:tr w:rsidR="00D548EE" w:rsidRPr="005F4459" w14:paraId="1566318D" w14:textId="77777777" w:rsidTr="00D548EE">
        <w:trPr>
          <w:trHeight w:val="1715"/>
        </w:trPr>
        <w:tc>
          <w:tcPr>
            <w:tcW w:w="653" w:type="pct"/>
            <w:tcBorders>
              <w:top w:val="single" w:sz="4" w:space="0" w:color="auto"/>
              <w:left w:val="single" w:sz="4" w:space="0" w:color="auto"/>
              <w:bottom w:val="single" w:sz="4" w:space="0" w:color="auto"/>
              <w:right w:val="single" w:sz="4" w:space="0" w:color="auto"/>
            </w:tcBorders>
            <w:vAlign w:val="center"/>
          </w:tcPr>
          <w:p w14:paraId="31BD9D18" w14:textId="075C81AC" w:rsidR="00D548EE" w:rsidRPr="005F4459" w:rsidRDefault="00D548EE" w:rsidP="00D548EE">
            <w:pPr>
              <w:spacing w:after="0" w:line="259" w:lineRule="auto"/>
              <w:ind w:right="57" w:firstLine="0"/>
              <w:jc w:val="center"/>
              <w:rPr>
                <w:sz w:val="22"/>
                <w:szCs w:val="22"/>
              </w:rPr>
            </w:pPr>
            <w:r w:rsidRPr="005F4459">
              <w:rPr>
                <w:sz w:val="22"/>
                <w:szCs w:val="22"/>
              </w:rPr>
              <w:lastRenderedPageBreak/>
              <w:t>5224</w:t>
            </w:r>
          </w:p>
        </w:tc>
        <w:tc>
          <w:tcPr>
            <w:tcW w:w="379" w:type="pct"/>
            <w:tcBorders>
              <w:top w:val="single" w:sz="4" w:space="0" w:color="auto"/>
              <w:left w:val="single" w:sz="4" w:space="0" w:color="auto"/>
              <w:bottom w:val="single" w:sz="4" w:space="0" w:color="auto"/>
              <w:right w:val="single" w:sz="4" w:space="0" w:color="auto"/>
            </w:tcBorders>
            <w:vAlign w:val="center"/>
          </w:tcPr>
          <w:p w14:paraId="52406A79" w14:textId="5E6469AE" w:rsidR="00D548EE" w:rsidRPr="005F4459" w:rsidRDefault="00D548EE" w:rsidP="00D548EE">
            <w:pPr>
              <w:spacing w:after="0" w:line="259" w:lineRule="auto"/>
              <w:ind w:right="57" w:firstLine="0"/>
              <w:jc w:val="center"/>
              <w:rPr>
                <w:sz w:val="22"/>
                <w:szCs w:val="22"/>
              </w:rPr>
            </w:pPr>
            <w:r w:rsidRPr="005F4459">
              <w:rPr>
                <w:sz w:val="22"/>
                <w:szCs w:val="22"/>
              </w:rPr>
              <w:t>21 Р</w:t>
            </w:r>
          </w:p>
        </w:tc>
        <w:tc>
          <w:tcPr>
            <w:tcW w:w="723" w:type="pct"/>
            <w:tcBorders>
              <w:top w:val="single" w:sz="4" w:space="0" w:color="auto"/>
              <w:left w:val="single" w:sz="4" w:space="0" w:color="auto"/>
              <w:bottom w:val="single" w:sz="4" w:space="0" w:color="auto"/>
              <w:right w:val="single" w:sz="4" w:space="0" w:color="auto"/>
            </w:tcBorders>
            <w:vAlign w:val="center"/>
          </w:tcPr>
          <w:p w14:paraId="0C418C1C" w14:textId="108A6CD0" w:rsidR="00D548EE" w:rsidRPr="00D548EE" w:rsidRDefault="00D548EE" w:rsidP="00D548EE">
            <w:pPr>
              <w:spacing w:after="0" w:line="259" w:lineRule="auto"/>
              <w:ind w:right="57" w:firstLine="0"/>
              <w:jc w:val="center"/>
              <w:rPr>
                <w:sz w:val="22"/>
                <w:szCs w:val="22"/>
              </w:rPr>
            </w:pPr>
            <w:r w:rsidRPr="00D548EE">
              <w:rPr>
                <w:sz w:val="22"/>
                <w:szCs w:val="22"/>
              </w:rPr>
              <w:t>439119.100.000001</w:t>
            </w:r>
          </w:p>
        </w:tc>
        <w:tc>
          <w:tcPr>
            <w:tcW w:w="979" w:type="pct"/>
            <w:tcBorders>
              <w:top w:val="single" w:sz="4" w:space="0" w:color="auto"/>
              <w:left w:val="single" w:sz="4" w:space="0" w:color="auto"/>
              <w:bottom w:val="single" w:sz="4" w:space="0" w:color="auto"/>
              <w:right w:val="single" w:sz="4" w:space="0" w:color="auto"/>
            </w:tcBorders>
          </w:tcPr>
          <w:p w14:paraId="49A8D414" w14:textId="40075A5B" w:rsidR="00D548EE" w:rsidRPr="00D548EE" w:rsidRDefault="00D548EE" w:rsidP="00D548EE">
            <w:pPr>
              <w:spacing w:after="0" w:line="259" w:lineRule="auto"/>
              <w:ind w:right="57" w:firstLine="0"/>
              <w:jc w:val="center"/>
              <w:rPr>
                <w:sz w:val="22"/>
                <w:szCs w:val="22"/>
              </w:rPr>
            </w:pPr>
            <w:r w:rsidRPr="00D548EE">
              <w:rPr>
                <w:sz w:val="22"/>
                <w:szCs w:val="22"/>
              </w:rPr>
              <w:t>Шатырларды, шатыр жабындарын ағымдағы жөндеу жұмыстары және соған байланысты жұмыстар</w:t>
            </w:r>
          </w:p>
        </w:tc>
        <w:tc>
          <w:tcPr>
            <w:tcW w:w="578" w:type="pct"/>
            <w:tcBorders>
              <w:top w:val="single" w:sz="4" w:space="0" w:color="auto"/>
              <w:left w:val="single" w:sz="4" w:space="0" w:color="auto"/>
              <w:bottom w:val="single" w:sz="4" w:space="0" w:color="auto"/>
              <w:right w:val="single" w:sz="4" w:space="0" w:color="auto"/>
            </w:tcBorders>
            <w:vAlign w:val="center"/>
          </w:tcPr>
          <w:p w14:paraId="6CDCEF29" w14:textId="3200BB9C" w:rsidR="00D548EE" w:rsidRPr="005F4459" w:rsidRDefault="00D548EE" w:rsidP="00D548EE">
            <w:pPr>
              <w:spacing w:after="0" w:line="259" w:lineRule="auto"/>
              <w:ind w:right="57" w:firstLine="0"/>
              <w:jc w:val="center"/>
              <w:rPr>
                <w:sz w:val="22"/>
                <w:szCs w:val="22"/>
              </w:rPr>
            </w:pPr>
            <w:r w:rsidRPr="005F4459">
              <w:rPr>
                <w:sz w:val="22"/>
                <w:szCs w:val="22"/>
              </w:rPr>
              <w:t>Өрт сөндіру депосының шатырын жөндеу</w:t>
            </w:r>
          </w:p>
        </w:tc>
        <w:tc>
          <w:tcPr>
            <w:tcW w:w="569" w:type="pct"/>
            <w:tcBorders>
              <w:top w:val="single" w:sz="4" w:space="0" w:color="auto"/>
              <w:left w:val="single" w:sz="4" w:space="0" w:color="auto"/>
              <w:bottom w:val="single" w:sz="4" w:space="0" w:color="auto"/>
              <w:right w:val="single" w:sz="4" w:space="0" w:color="auto"/>
            </w:tcBorders>
            <w:vAlign w:val="center"/>
          </w:tcPr>
          <w:p w14:paraId="72CFE74F" w14:textId="051CC8D5" w:rsidR="00D548EE" w:rsidRPr="005F4459" w:rsidRDefault="00D548EE" w:rsidP="00D548EE">
            <w:pPr>
              <w:spacing w:after="0" w:line="259" w:lineRule="auto"/>
              <w:ind w:right="57" w:firstLine="0"/>
              <w:jc w:val="center"/>
              <w:rPr>
                <w:sz w:val="22"/>
                <w:szCs w:val="22"/>
              </w:rPr>
            </w:pPr>
            <w:r w:rsidRPr="005F4459">
              <w:rPr>
                <w:sz w:val="22"/>
                <w:szCs w:val="22"/>
              </w:rPr>
              <w:t>1</w:t>
            </w:r>
          </w:p>
        </w:tc>
        <w:tc>
          <w:tcPr>
            <w:tcW w:w="569" w:type="pct"/>
            <w:tcBorders>
              <w:top w:val="single" w:sz="4" w:space="0" w:color="auto"/>
              <w:left w:val="single" w:sz="4" w:space="0" w:color="auto"/>
              <w:bottom w:val="single" w:sz="4" w:space="0" w:color="auto"/>
              <w:right w:val="single" w:sz="4" w:space="0" w:color="auto"/>
            </w:tcBorders>
            <w:vAlign w:val="center"/>
          </w:tcPr>
          <w:p w14:paraId="2CE9C5CD" w14:textId="047B5DFB" w:rsidR="00D548EE" w:rsidRPr="005F4459" w:rsidRDefault="00D548EE" w:rsidP="00D548EE">
            <w:pPr>
              <w:spacing w:after="0" w:line="259" w:lineRule="auto"/>
              <w:ind w:right="57" w:firstLine="0"/>
              <w:jc w:val="center"/>
              <w:rPr>
                <w:sz w:val="22"/>
                <w:szCs w:val="22"/>
              </w:rPr>
            </w:pPr>
            <w:r w:rsidRPr="005F4459">
              <w:rPr>
                <w:sz w:val="22"/>
                <w:szCs w:val="22"/>
              </w:rPr>
              <w:t>31 453 000</w:t>
            </w:r>
          </w:p>
        </w:tc>
        <w:tc>
          <w:tcPr>
            <w:tcW w:w="550" w:type="pct"/>
            <w:tcBorders>
              <w:top w:val="single" w:sz="4" w:space="0" w:color="auto"/>
              <w:left w:val="single" w:sz="4" w:space="0" w:color="auto"/>
              <w:bottom w:val="single" w:sz="4" w:space="0" w:color="auto"/>
              <w:right w:val="single" w:sz="4" w:space="0" w:color="auto"/>
            </w:tcBorders>
          </w:tcPr>
          <w:p w14:paraId="1F5605F1" w14:textId="77777777" w:rsidR="00D548EE" w:rsidRPr="005F4459" w:rsidRDefault="00D548EE" w:rsidP="00D548EE">
            <w:pPr>
              <w:spacing w:after="0" w:line="259" w:lineRule="auto"/>
              <w:ind w:right="57" w:firstLine="0"/>
              <w:jc w:val="center"/>
              <w:rPr>
                <w:sz w:val="22"/>
                <w:szCs w:val="22"/>
              </w:rPr>
            </w:pPr>
            <w:r w:rsidRPr="005F4459">
              <w:rPr>
                <w:sz w:val="22"/>
                <w:szCs w:val="22"/>
              </w:rPr>
              <w:t>қосылған құн салығын есептемегенде жоспарланған сатып алу сомасының 1%, теңге</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Тендерлік өтінімнің қолданылу мерзімі кемінде күнтізбелік 60 күнді құрауы тиіс. Ашық тендерге қатысуға өтінімді қамтамасыз етудің қолданылу мерзімінің өтуі тендерлік өтінімдер ашылған күннен басталады.</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Жалпы ережелер</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Тендерлік құжаттама "Өріктау Оперейтинг" ЖШС тауарларын, жұмыстары мен қызметтерін сатып алуды ұйымдастыру және өткізу тәртібіне (бұдан әрі – Тәртіп) сәйкес әзірленді. </w:t>
      </w:r>
    </w:p>
    <w:p w14:paraId="10DF4288" w14:textId="77777777" w:rsidR="00466128" w:rsidRPr="00AE00AD" w:rsidRDefault="00466128" w:rsidP="006E46CE">
      <w:pPr>
        <w:spacing w:after="0"/>
        <w:ind w:right="57" w:firstLine="0"/>
        <w:rPr>
          <w:sz w:val="24"/>
        </w:rPr>
      </w:pPr>
      <w:r w:rsidRPr="00AE00AD">
        <w:rPr>
          <w:sz w:val="24"/>
        </w:rPr>
        <w:t>Осы тендерлік құжаттамада келесі негізгі ұғымдар пайдаланылады:</w:t>
      </w:r>
    </w:p>
    <w:p w14:paraId="60080883" w14:textId="77777777" w:rsidR="00466128" w:rsidRPr="00AE00AD" w:rsidRDefault="00466128" w:rsidP="006E46CE">
      <w:pPr>
        <w:spacing w:after="0"/>
        <w:ind w:right="57" w:firstLine="0"/>
        <w:rPr>
          <w:sz w:val="24"/>
        </w:rPr>
      </w:pPr>
      <w:r w:rsidRPr="00AE00AD">
        <w:rPr>
          <w:b/>
          <w:sz w:val="24"/>
        </w:rPr>
        <w:t>Тапсырыс беруші</w:t>
      </w:r>
      <w:r w:rsidRPr="00AE00AD">
        <w:rPr>
          <w:sz w:val="24"/>
        </w:rPr>
        <w:t xml:space="preserve"> – "Өріктау Оперейтинг" ЖШС;  </w:t>
      </w:r>
    </w:p>
    <w:p w14:paraId="2F3B70C4" w14:textId="77777777" w:rsidR="00466128" w:rsidRPr="00AE00AD" w:rsidRDefault="00466128" w:rsidP="006E46CE">
      <w:pPr>
        <w:spacing w:after="0" w:line="249" w:lineRule="auto"/>
        <w:ind w:right="57" w:firstLine="0"/>
        <w:rPr>
          <w:sz w:val="24"/>
        </w:rPr>
      </w:pPr>
      <w:r w:rsidRPr="00AE00AD">
        <w:rPr>
          <w:b/>
          <w:sz w:val="24"/>
        </w:rPr>
        <w:t>Сатып алуды ұйымдастырушы</w:t>
      </w:r>
      <w:r w:rsidRPr="00AE00AD">
        <w:rPr>
          <w:sz w:val="24"/>
        </w:rPr>
        <w:t xml:space="preserve"> - тапсырыс берушінің лауазымды тұлғасы немесе құрылымдық бөлімшесі;</w:t>
      </w:r>
    </w:p>
    <w:p w14:paraId="1661ED9E" w14:textId="77777777" w:rsidR="00466128" w:rsidRPr="00AE00AD" w:rsidRDefault="00466128" w:rsidP="006E46CE">
      <w:pPr>
        <w:spacing w:after="0" w:line="249" w:lineRule="auto"/>
        <w:ind w:right="57" w:firstLine="0"/>
        <w:rPr>
          <w:sz w:val="24"/>
        </w:rPr>
      </w:pPr>
      <w:r w:rsidRPr="00AE00AD">
        <w:rPr>
          <w:b/>
          <w:sz w:val="24"/>
        </w:rPr>
        <w:t>Әлеуетті өнім беруші</w:t>
      </w:r>
      <w:r w:rsidRPr="00AE00AD">
        <w:rPr>
          <w:sz w:val="24"/>
        </w:rPr>
        <w:t xml:space="preserve">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 сатып алу туралы шарт жасасуға үміткер;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Тендерлік құжаттаманы Тапсырыс берушінің сатып алу веб-сайты арқылы алуға болады:</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Сатып алынатын ТЖҚ сипаттамасы және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Сатып алынатын ТЖҚ сипаттамасы мен талап етілетін функционалдық, техникалық, сапалық, пайдалану сипаттамалары Техникалық ерекшелікте көрсетілген.</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Әлеуетті өнім берушіге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Әлеуетті өнім берушінің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6A3A75EB" w:rsidR="00466128" w:rsidRPr="00AE00AD" w:rsidRDefault="00466128" w:rsidP="00350F87">
      <w:pPr>
        <w:pStyle w:val="a7"/>
        <w:numPr>
          <w:ilvl w:val="2"/>
          <w:numId w:val="1"/>
        </w:numPr>
        <w:spacing w:after="0"/>
        <w:ind w:left="0" w:firstLine="0"/>
        <w:rPr>
          <w:sz w:val="24"/>
        </w:rPr>
      </w:pPr>
      <w:r w:rsidRPr="00AE00AD">
        <w:rPr>
          <w:sz w:val="24"/>
        </w:rPr>
        <w:t>Әлеуетті өнім берушінің жұмыс тәжірибесіне қойылатын талаптар көзделмеген.</w:t>
      </w:r>
      <w:r w:rsidR="005F4459">
        <w:rPr>
          <w:sz w:val="24"/>
        </w:rPr>
        <w:t xml:space="preserve"> </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Әлеуетті өнім берушілерде сатып алу нысанасына сәйкес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Әлеуетті өнім берушінің мынадай мамандары болуға тиіс:</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6"/>
        <w:gridCol w:w="1465"/>
        <w:gridCol w:w="1106"/>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Біліктілігі және/немесе жұмыс тәжірибесі бар мамандар</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Мамандардың біліктілігін және/немесе жұмыс тәжірибесін растайтын құжаттар</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Саны</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Жұмыс тәжірибесі</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57A77263" w:rsidR="00466128" w:rsidRPr="00AE00AD" w:rsidRDefault="00466128" w:rsidP="00AE00AD">
      <w:pPr>
        <w:spacing w:after="0" w:line="240" w:lineRule="auto"/>
        <w:ind w:firstLine="708"/>
        <w:rPr>
          <w:sz w:val="24"/>
        </w:rPr>
      </w:pPr>
      <w:r w:rsidRPr="00AE00AD">
        <w:rPr>
          <w:sz w:val="24"/>
        </w:rPr>
        <w:t>Әлеуетті өнім берушіде тиісті маманның(мамандардың) болуы маманның жеке басын куәландыратын құжаттың электрондық көшірмесімен және әлеуетті өнім берушінің жұмысқа қабылдау туралы актісімен немесе әлеуетті өнім берушінің мәлімделген маманды басқа жұмысқа ауыстыру туралы актісімен расталады.</w:t>
      </w:r>
      <w:r w:rsidR="005F4459">
        <w:rPr>
          <w:sz w:val="24"/>
        </w:rPr>
        <w:t xml:space="preserve"> </w:t>
      </w:r>
      <w:r w:rsidR="005F4459" w:rsidRPr="005F4459">
        <w:rPr>
          <w:sz w:val="24"/>
        </w:rPr>
        <w:t>Қарастырылмаған</w:t>
      </w:r>
      <w:r w:rsidR="005F4459">
        <w:rPr>
          <w:sz w:val="24"/>
        </w:rPr>
        <w:t>.</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Рұқсат (лицензия) беру туралы талаптар</w:t>
      </w:r>
    </w:p>
    <w:p w14:paraId="50B67F4D" w14:textId="77777777" w:rsidR="00350F87" w:rsidRPr="00AE00AD" w:rsidRDefault="00350F87" w:rsidP="00350F87">
      <w:pPr>
        <w:pStyle w:val="a7"/>
        <w:spacing w:after="0" w:line="240" w:lineRule="auto"/>
        <w:ind w:left="0" w:firstLine="0"/>
        <w:rPr>
          <w:sz w:val="24"/>
        </w:rPr>
      </w:pPr>
    </w:p>
    <w:p w14:paraId="1FB4A9E5" w14:textId="1088FD7E" w:rsidR="00466128" w:rsidRPr="00AE00AD" w:rsidRDefault="007C30F7" w:rsidP="00350F87">
      <w:pPr>
        <w:pStyle w:val="a7"/>
        <w:numPr>
          <w:ilvl w:val="2"/>
          <w:numId w:val="1"/>
        </w:numPr>
        <w:spacing w:after="0" w:line="240" w:lineRule="auto"/>
        <w:ind w:left="0" w:firstLine="0"/>
        <w:rPr>
          <w:sz w:val="24"/>
        </w:rPr>
      </w:pPr>
      <w:r w:rsidRPr="007C30F7">
        <w:rPr>
          <w:sz w:val="24"/>
        </w:rPr>
        <w:t>Әлеуетті өнім берушінің 3 санаттағы ҚМЖ лицензиясы болуы міндетті</w:t>
      </w:r>
      <w:r w:rsidR="005F4459">
        <w:rPr>
          <w:sz w:val="24"/>
        </w:rPr>
        <w:t>.</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Әлеуетті өнім берушіде растайтын құжаттарды ұсына отырып, жабдықтардың, техниканың (техникалық құрылғылардың), ғимараттардың (құрылыстардың), үй-жайлардың болуы туралы талаптар</w:t>
      </w:r>
    </w:p>
    <w:p w14:paraId="4630691C" w14:textId="77777777" w:rsidR="00350F87" w:rsidRPr="00AE00AD" w:rsidRDefault="00350F87" w:rsidP="00350F87">
      <w:pPr>
        <w:pStyle w:val="a7"/>
        <w:spacing w:after="0" w:line="240" w:lineRule="auto"/>
        <w:ind w:left="0" w:firstLine="0"/>
        <w:rPr>
          <w:sz w:val="24"/>
        </w:rPr>
      </w:pPr>
    </w:p>
    <w:p w14:paraId="3D32F5DE" w14:textId="4006ABD9" w:rsidR="00466128" w:rsidRPr="00AE00AD" w:rsidRDefault="00466128" w:rsidP="00350F87">
      <w:pPr>
        <w:pStyle w:val="a7"/>
        <w:numPr>
          <w:ilvl w:val="2"/>
          <w:numId w:val="1"/>
        </w:numPr>
        <w:spacing w:after="0" w:line="240" w:lineRule="auto"/>
        <w:ind w:left="0" w:firstLine="0"/>
        <w:rPr>
          <w:sz w:val="24"/>
        </w:rPr>
      </w:pPr>
      <w:r w:rsidRPr="00AE00AD">
        <w:rPr>
          <w:sz w:val="24"/>
        </w:rPr>
        <w:t>Растайтын құжаттарды ұсына отырып, жабдықтардың, жабдықтардың (техникалық құрылғылардың), ғимараттардың (құрылыстардың), үй-жайлардың қажетті атауын көрсетіңіз.</w:t>
      </w:r>
      <w:r w:rsidR="005F4459">
        <w:rPr>
          <w:sz w:val="24"/>
        </w:rPr>
        <w:t xml:space="preserve"> </w:t>
      </w:r>
      <w:r w:rsidR="005F4459" w:rsidRPr="005F4459">
        <w:rPr>
          <w:sz w:val="24"/>
        </w:rPr>
        <w:t>Қарастырылмаған</w:t>
      </w:r>
      <w:r w:rsidR="005F4459">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7090C169" w14:textId="2BE282CB" w:rsidR="00466128" w:rsidRPr="00AE00AD" w:rsidRDefault="00466128" w:rsidP="00350F87">
      <w:pPr>
        <w:pStyle w:val="a7"/>
        <w:numPr>
          <w:ilvl w:val="2"/>
          <w:numId w:val="1"/>
        </w:numPr>
        <w:spacing w:after="0" w:line="240" w:lineRule="auto"/>
        <w:ind w:left="0" w:firstLine="0"/>
        <w:rPr>
          <w:sz w:val="24"/>
        </w:rPr>
      </w:pPr>
      <w:r w:rsidRPr="00AE00AD">
        <w:rPr>
          <w:sz w:val="24"/>
        </w:rPr>
        <w:t>Қазақстан Республикасының заңнамасына сәйкес қажетті талаптарды және растайтын құжаттардың тізбесін көрсету.</w:t>
      </w:r>
      <w:r w:rsidR="005F4459">
        <w:rPr>
          <w:sz w:val="24"/>
        </w:rPr>
        <w:t xml:space="preserve"> </w:t>
      </w:r>
      <w:r w:rsidR="005F4459" w:rsidRPr="005F4459">
        <w:rPr>
          <w:sz w:val="24"/>
        </w:rPr>
        <w:t>Қарастырылмаған</w:t>
      </w:r>
      <w:r w:rsidR="005F4459">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Құжаттамалық растауды талап ететін өзге де талаптар</w:t>
      </w:r>
    </w:p>
    <w:p w14:paraId="0E991743" w14:textId="77777777" w:rsidR="00350F87" w:rsidRPr="00AE00AD" w:rsidRDefault="00350F87" w:rsidP="00350F87">
      <w:pPr>
        <w:pStyle w:val="a7"/>
        <w:spacing w:after="0" w:line="240" w:lineRule="auto"/>
        <w:ind w:left="0" w:firstLine="0"/>
        <w:rPr>
          <w:b/>
          <w:bCs/>
          <w:sz w:val="24"/>
        </w:rPr>
      </w:pPr>
    </w:p>
    <w:p w14:paraId="42ECD363" w14:textId="3CAFDC81" w:rsidR="00466128" w:rsidRPr="00AE00AD" w:rsidRDefault="00466128" w:rsidP="00350F87">
      <w:pPr>
        <w:pStyle w:val="a7"/>
        <w:numPr>
          <w:ilvl w:val="2"/>
          <w:numId w:val="1"/>
        </w:numPr>
        <w:spacing w:after="0" w:line="240" w:lineRule="auto"/>
        <w:ind w:left="0" w:firstLine="0"/>
        <w:rPr>
          <w:sz w:val="24"/>
        </w:rPr>
      </w:pPr>
      <w:r w:rsidRPr="00AE00AD">
        <w:rPr>
          <w:sz w:val="24"/>
        </w:rPr>
        <w:t>Қажетті талаптарды және растайтын құжаттардың тізбесін көрсетіңіз.</w:t>
      </w:r>
      <w:r w:rsidR="005F4459">
        <w:rPr>
          <w:sz w:val="24"/>
        </w:rPr>
        <w:t xml:space="preserve"> </w:t>
      </w:r>
      <w:r w:rsidR="005F4459" w:rsidRPr="005F4459">
        <w:rPr>
          <w:sz w:val="24"/>
        </w:rPr>
        <w:t>Қарастырылмаған</w:t>
      </w:r>
      <w:r w:rsidR="005F4459">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87344CD" w:rsidR="00466128" w:rsidRPr="00AE00AD" w:rsidRDefault="00466128" w:rsidP="00350F87">
      <w:pPr>
        <w:pStyle w:val="a7"/>
        <w:numPr>
          <w:ilvl w:val="2"/>
          <w:numId w:val="1"/>
        </w:numPr>
        <w:spacing w:after="0" w:line="240" w:lineRule="auto"/>
        <w:ind w:left="0" w:firstLine="0"/>
        <w:rPr>
          <w:sz w:val="24"/>
        </w:rPr>
      </w:pPr>
      <w:r w:rsidRPr="00AE00AD">
        <w:rPr>
          <w:sz w:val="24"/>
        </w:rPr>
        <w:t>Қажетті деректерді көрсету.</w:t>
      </w:r>
      <w:r w:rsidR="005F4459">
        <w:rPr>
          <w:sz w:val="24"/>
        </w:rPr>
        <w:t xml:space="preserve"> </w:t>
      </w:r>
      <w:r w:rsidR="005F4459" w:rsidRPr="005F4459">
        <w:rPr>
          <w:sz w:val="24"/>
        </w:rPr>
        <w:t>Қарастырылмаған</w:t>
      </w:r>
      <w:r w:rsidR="005F4459">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Әлеуетті өнім беруші қосалқы мердігерлерге (бірлесіп орындаушыларға) бере алатын жұмыстар мен көрсетілетін қызметтердің шекті көлемдері</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Әлеуетті өнім берушінің жұмыстарды жиынтықта орындау үшін қосалқы мердігерлерге (бірлесіп орындаушыларға) жұмыстардың жалпы көлемінің 25.00%- ( аспайтын мөлшерде беруіне жол беріледі.</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Жұмыстарды орындау жөніндегі қосалқы мердігерлердің (қызметтерді көрсетудегі қосалқы мердігерлердің) тізбесі, қосалқы мердігерлікке (бірлесіп орындауға) берілетін жұмыстардың немесе көрсетілетін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Егер әлеуетті өнім беруші жұмыстарды орындау не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көрсетілетін қызметтердің көлемі тендерлік құжаттамада айқындалған жұмыстар мен көрсетілетін қызметтердің шекті көлемінен аспауға тиіс.</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Елішілік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Әлеуетті өнім берушінің ұсынылатын тауарлардағы, жұмыстардағы немесе көрсетілетін қызметтердегі елішілік құнның пайыздық мәнін көрсете отырып, тауарлардағы, жұмыстардағы немесе көрсетілетін қызметтердегі елішілік құнның үлесі бойынша кепілдік міндеттемесі.</w:t>
      </w:r>
    </w:p>
    <w:p w14:paraId="5B3D7667" w14:textId="77777777" w:rsidR="00AE4F0B" w:rsidRPr="00AE00AD" w:rsidRDefault="00AE4F0B" w:rsidP="00AE00AD">
      <w:pPr>
        <w:spacing w:after="0" w:line="259" w:lineRule="auto"/>
        <w:ind w:right="57" w:firstLine="708"/>
        <w:rPr>
          <w:sz w:val="24"/>
        </w:rPr>
      </w:pPr>
      <w:r w:rsidRPr="00AE00AD">
        <w:rPr>
          <w:sz w:val="24"/>
        </w:rPr>
        <w:t>Тауарлар бойынша елішілік құнның үлесі қазақстандық тауар өндірушілердің тізіліміне сәйкес көрсетіледі (өнеркәсіпті мемлекеттік ынталандыру саласындағы уәкілетті орган бекіткен қазақстандық тауар өндірушілердің тізілімін жүргізу ережелеріне сәйкес қалыптастырылған қазақстандық тауар өндірушілердің тізілімінен үзінді).</w:t>
      </w:r>
    </w:p>
    <w:p w14:paraId="5FF42F7F" w14:textId="77777777" w:rsidR="00AE4F0B" w:rsidRPr="00AE00AD" w:rsidRDefault="00AE4F0B" w:rsidP="00AE00AD">
      <w:pPr>
        <w:spacing w:after="0" w:line="259" w:lineRule="auto"/>
        <w:ind w:right="57" w:firstLine="708"/>
        <w:rPr>
          <w:sz w:val="24"/>
        </w:rPr>
      </w:pPr>
      <w:r w:rsidRPr="00AE00AD">
        <w:rPr>
          <w:sz w:val="24"/>
        </w:rPr>
        <w:t>Елішілік құндылық бойынша деректер әлеуетті өнім берушінің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Ашық тендерге қатысуға тендерлік өтінімдер мен баға ұсыныстарын ұсыну</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Ашық тендерге қатысуға өтінім (бұдан әрі – Өтінім) Тапсырыс берушінің веб-сайтында электронды түрде ұсынылады.</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Баға ұсынысы веб-сайтта ұсынылады</w:t>
      </w:r>
      <w:r w:rsidRPr="00AE00AD">
        <w:rPr>
          <w:sz w:val="24"/>
        </w:rPr>
        <w:t xml:space="preserve"> Тапсырыс берушінің,</w:t>
      </w:r>
      <w:r w:rsidRPr="00AE00AD">
        <w:rPr>
          <w:sz w:val="24"/>
          <w:lang w:val="kk-KZ"/>
        </w:rPr>
        <w:t xml:space="preserve"> ашық тәсілмен сатып алу туралы хабарландыруда көрсетілген Әлеуетті жеткізушілерден өтінімдерді қабылдау аяқталғанға дейін </w:t>
      </w:r>
      <w:r w:rsidRPr="00AE00AD">
        <w:rPr>
          <w:sz w:val="24"/>
        </w:rPr>
        <w:t>тендердің</w:t>
      </w:r>
      <w:r w:rsidRPr="00AE00AD">
        <w:rPr>
          <w:sz w:val="24"/>
          <w:lang w:val="kk-KZ"/>
        </w:rPr>
        <w:t>. Әрбір әлеуетті жеткізуші бір ғана баға ұсынысын ұсына алады.</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ашық тендер тәсілімен сатып алудың қорытындыларына қарамастан, осы шығыстарды өтеуге жауапты болмайды.</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Сатып алуға қатысуға өтінімде мыналар қамтылуы тиіс:</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сәйкесінше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w:t>
      </w:r>
    </w:p>
    <w:p w14:paraId="49E452DF" w14:textId="77777777" w:rsidR="00D607E2" w:rsidRPr="00AE00AD" w:rsidRDefault="00D607E2" w:rsidP="00AE00AD">
      <w:pPr>
        <w:spacing w:after="0" w:line="240" w:lineRule="auto"/>
        <w:ind w:firstLine="708"/>
        <w:rPr>
          <w:sz w:val="24"/>
        </w:rPr>
      </w:pPr>
      <w:r w:rsidRPr="00AE00AD">
        <w:rPr>
          <w:sz w:val="24"/>
        </w:rPr>
        <w:t>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w:t>
      </w:r>
    </w:p>
    <w:p w14:paraId="254DBAB1" w14:textId="77777777" w:rsidR="00D607E2" w:rsidRPr="00AE00AD" w:rsidRDefault="00D607E2" w:rsidP="00AE00AD">
      <w:pPr>
        <w:spacing w:after="0" w:line="240" w:lineRule="auto"/>
        <w:ind w:firstLine="708"/>
        <w:rPr>
          <w:sz w:val="24"/>
        </w:rPr>
      </w:pPr>
      <w:r w:rsidRPr="00AE00AD">
        <w:rPr>
          <w:sz w:val="24"/>
        </w:rPr>
        <w:t>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w:t>
      </w:r>
    </w:p>
    <w:p w14:paraId="1652C75D" w14:textId="77777777" w:rsidR="00D607E2" w:rsidRPr="00AE00AD" w:rsidRDefault="00D607E2" w:rsidP="00350F87">
      <w:pPr>
        <w:spacing w:after="0" w:line="240" w:lineRule="auto"/>
        <w:ind w:firstLine="0"/>
        <w:rPr>
          <w:sz w:val="24"/>
        </w:rPr>
      </w:pPr>
      <w:r w:rsidRPr="00AE00AD">
        <w:rPr>
          <w:sz w:val="24"/>
        </w:rPr>
        <w:t>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w:t>
      </w:r>
    </w:p>
    <w:p w14:paraId="5091C29E" w14:textId="77777777" w:rsidR="00D607E2" w:rsidRPr="00AE00AD" w:rsidRDefault="00D607E2" w:rsidP="00AE00AD">
      <w:pPr>
        <w:spacing w:after="0" w:line="240" w:lineRule="auto"/>
        <w:ind w:firstLine="708"/>
        <w:rPr>
          <w:sz w:val="24"/>
        </w:rPr>
      </w:pPr>
      <w:r w:rsidRPr="00AE00AD">
        <w:rPr>
          <w:sz w:val="24"/>
        </w:rPr>
        <w:t>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w:t>
      </w:r>
    </w:p>
    <w:p w14:paraId="42A8716D" w14:textId="02E408EC" w:rsidR="00D607E2" w:rsidRPr="00AE00AD" w:rsidRDefault="00D607E2" w:rsidP="00AE00AD">
      <w:pPr>
        <w:spacing w:after="0" w:line="240" w:lineRule="auto"/>
        <w:ind w:firstLine="708"/>
        <w:rPr>
          <w:sz w:val="24"/>
        </w:rPr>
      </w:pPr>
      <w:r w:rsidRPr="00AE00AD">
        <w:rPr>
          <w:sz w:val="24"/>
        </w:rPr>
        <w:t>Осы тармақта көзделген құжаттарды (құжаттарды) беру мерзіміне қойылатын талап Қазақстан Республикасының резидент емес әлеуетті өнім берушілеріне қолданылмайды.</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Тапсырыс берушінің техникалық ерекшелігімен келісуі. Техникалық ерекшелікке баламалы шарттар болған жағдайда әлеуетті өнім беруші веб-сайт арқылы баламалы шарттарды қамтитын техникалық ерекшелікті ұсынады.</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сатып алу туралы шарттың орындалуын қамтамасыз етуді енгізу талаптарымен, түрімен, көлемімен және тәсілімен келісуі.</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Осы Тендерлік құжаттаманың 3-бөлімінде белгіленген талаптарға сәйкестігін растайтын құжаттардың көшірмелері.</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Тендерлік өтінімді банктік кепілдіктер немесе Тапсырыс берушінің банктік шотына төленетін кепілдік ақшалай төлем түрінде қамтамасыз ету. Банктік кепілдіктердің түпнұсқасы Тапсырыс берушінің мекенжайына беріледі </w:t>
      </w:r>
      <w:r w:rsidRPr="00AE00AD">
        <w:rPr>
          <w:sz w:val="24"/>
          <w:lang w:val="kk-KZ"/>
        </w:rPr>
        <w:t xml:space="preserve">тәсілімен сатып алу туралы хабарландыруда көрсетілген Әлеуетті өнім берушілерден өтінімдерді қабылдау аяқталғанға дейін </w:t>
      </w:r>
      <w:r w:rsidRPr="00AE00AD">
        <w:rPr>
          <w:sz w:val="24"/>
        </w:rPr>
        <w:t xml:space="preserve">тендердің. </w:t>
      </w:r>
    </w:p>
    <w:p w14:paraId="68C298FA" w14:textId="734CFD0E" w:rsidR="00D607E2" w:rsidRPr="00AE00AD" w:rsidRDefault="00D607E2" w:rsidP="00AE00AD">
      <w:pPr>
        <w:pStyle w:val="a7"/>
        <w:spacing w:after="0" w:line="240" w:lineRule="auto"/>
        <w:ind w:left="0" w:firstLine="708"/>
        <w:rPr>
          <w:sz w:val="24"/>
        </w:rPr>
      </w:pPr>
      <w:r w:rsidRPr="00AE00AD">
        <w:rPr>
          <w:sz w:val="24"/>
        </w:rPr>
        <w:t>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Өтінім, сондай-ақ өтінімдегі барлық құжаттар мен мәліметтер қазақ немесе орыс тілдерінде ұсынылады. 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Баға ұсынысының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Баға ұсынысы Тендерлік құжаттаманың 4-бабына сәйкес ұсынылады.</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қамтылуы мүмкін. балама шарттарды ескере отырып ұсынылған.  </w:t>
      </w:r>
    </w:p>
    <w:p w14:paraId="42AB3AD4" w14:textId="7A9E354F" w:rsidR="00997BB8" w:rsidRPr="00AE00AD" w:rsidRDefault="00997BB8" w:rsidP="00AE00AD">
      <w:pPr>
        <w:spacing w:after="0" w:line="259" w:lineRule="auto"/>
        <w:ind w:right="57" w:firstLine="708"/>
        <w:rPr>
          <w:sz w:val="24"/>
        </w:rPr>
      </w:pPr>
      <w:r w:rsidRPr="00AE00AD">
        <w:rPr>
          <w:sz w:val="24"/>
        </w:rPr>
        <w:t>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w:t>
      </w:r>
    </w:p>
    <w:p w14:paraId="748FD9D5" w14:textId="755F2101" w:rsidR="00997BB8" w:rsidRPr="00AE00AD" w:rsidRDefault="00997BB8" w:rsidP="00AE00AD">
      <w:pPr>
        <w:spacing w:after="0" w:line="240" w:lineRule="auto"/>
        <w:ind w:firstLine="708"/>
        <w:rPr>
          <w:sz w:val="24"/>
        </w:rPr>
      </w:pPr>
      <w:r w:rsidRPr="00AE00AD">
        <w:rPr>
          <w:sz w:val="24"/>
        </w:rPr>
        <w:t>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қатысушының баға ұсынысы теңгемен көрсетілуі тиіс.</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өтінімді енгізу шарттары, мазмұны және қамтамасыз ету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өзінің кепілдемесі ретінде енгізеді:</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өтінімдерді ұсынудың соңғы мерзімі өткеннен кейін өзінің тендерлік өтінімін қайтарып алмайды немесе өзгертпейді;</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тендерлік құжаттамада көрсетілген мөлшерде банктік кепілдіктер түрінде Тапсырыс берушінің атына берілетін түпнұсқаны немесе Тапсырыс берушінің банктік шотына төленетін кепілдік ақшалай төлемді ұсынуы тиіс.</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Өтінімді қамтамасыз етудің қолданылу мерзімі тендерге қатысуға өтінімнің қолданылу мерзімінен кем болмауға тиіс.  Бұл ретте сатып алуға қатысуға өтінімді қамтамасыз етудің қолданылу мерзімінің өтуі тендерге қатысуға өтінімдер ашылған күннен басталады.</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қамтамасыз етуді енгізбеген барлық өтінімдерді тендерлік комиссия Тендерлік құжаттаманың талаптарына сәйкес келмейді деп қабылдамайды.</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осы әлеуетті өнім берушінің өтінімдерді ұсынудың соңғы мерзімі өткенге дейін өзінің тендерлік өтінімін қайтарып алуы;</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тендер қорытындыларының хаттамасына қол қою. Көрсетілген жағдай тендер жеңімпазына қолданылмайды;</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және тендер жеңімпазының тендерлік құжаттамада көзделген шарттың орындалуын қамтамасыз етуді енгізуі;</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(егер тендерлік құжаттамада шарттың орындалуын қамтамасыз етуді енгізу көзделмеген жағдайда);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алуды жүзеге асырудан бас тарту/бас тарту.</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мынадай жағдайлардың бірі туындаған кезде қайтарылмайды;</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деп танылған әлеуетті өнім беруші сатып алу туралы шарт жасасудан жалтарған;</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сатып алу туралы шарт жасасып, шарттың орындалуын қамтамасыз етуді енгізу туралы шартта белгіленген талапты орындамаған не уақтылы орындамаған;</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салыстыру және бағалау нәтижелері бойынша екінші орынды иеленген әлеуетті өнім беруші сатып алу-сату шартын жасасудан жалтарған немесе сатып алу-сату шартын жасасқан, келісімшартта белгіленген талаптарды орындамаған немесе уақтылы орындамаған. шарттың орындалуын қамтамасыз ету.</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өзгерту және оларды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сатып алуға қатысуға өтінімдерді ұсыну мерзімінің аяқталуынан кешіктірмей құқылы:</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Сатып алуға қатысуға енгізілген өтінімді өзгерту және (немесе) толықтыру;</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Электрондық сатып алуға қатысуға өтінімді қайтарып алуға, оның сатып алуға қатысуға өтінімді қамтамасыз етуді қайтару құқығын жоғалтпастан қайтарып алуға.</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ұсынудың соңғы мерзімі аяқталғаннан кейін сатып алуға қатысуға өтінімді қайтарып алуға жол берілмейді.</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Сатып алуға қатысуға өтінімдерді тендерлік комиссия өтінімдердің осы Тендерлік құжаттаманың талаптарына сәйкестігі тұрғысынан қарайды.</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 тендерлік өтінімдерді қарауды сатып алуға қатысуға өтінімдер ашылған күннен бастап 10 (он) жұмыс күнінен аспайтын мерзімде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өтінімдерді ашқан күннен бастап 15 (он бес) жұмыс күнінен аспайтын мерзімде қарайды.</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Өтінімдерді қарау кезінде тендерлік комиссия өтінімдерде қамтылған ақпаратты нақтылау мақсатында тиісті мемлекеттік органдардан, жеке және заңды тұлғалардан қажетті ақпаратты сұрауға құқылы.  </w:t>
      </w:r>
    </w:p>
    <w:p w14:paraId="0E992E33" w14:textId="77777777" w:rsidR="00997BB8" w:rsidRPr="00AE00AD" w:rsidRDefault="00997BB8" w:rsidP="00AE00AD">
      <w:pPr>
        <w:spacing w:after="0" w:line="259" w:lineRule="auto"/>
        <w:ind w:right="57" w:firstLine="708"/>
        <w:rPr>
          <w:sz w:val="24"/>
        </w:rPr>
      </w:pPr>
      <w:r w:rsidRPr="00AE00AD">
        <w:rPr>
          <w:sz w:val="24"/>
        </w:rPr>
        <w:t>Сұрау салу жіберілген жағдайда өтінімдерді қарау мерзімі ақпаратты алу мерзіміне сәйкес қосымша ұзартылады, бірақ 20 (жиырма) жұмыс күнінен аспайды.</w:t>
      </w:r>
    </w:p>
    <w:p w14:paraId="76B1C7CC" w14:textId="5C160081" w:rsidR="00997BB8" w:rsidRPr="00AE00AD" w:rsidRDefault="00997BB8" w:rsidP="00AE00AD">
      <w:pPr>
        <w:spacing w:after="0" w:line="240" w:lineRule="auto"/>
        <w:ind w:firstLine="708"/>
        <w:rPr>
          <w:sz w:val="24"/>
        </w:rPr>
      </w:pPr>
      <w:r w:rsidRPr="00AE00AD">
        <w:rPr>
          <w:sz w:val="24"/>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комиссияда сатып алуға қатысуға өтінімдердің мазмұнына ескертулер болмаған жағдайда қорытындылардың хаттамасы қалыптастырылады.</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қорытындысы бойынша анықталған сәйкессіздіктердің толық тізбесін көрсете отырып, ашу хаттамасы жасалады.  </w:t>
      </w:r>
    </w:p>
    <w:p w14:paraId="41DBC475" w14:textId="77777777" w:rsidR="00AE00AD" w:rsidRPr="00AE00AD" w:rsidRDefault="00997BB8" w:rsidP="00AE00AD">
      <w:pPr>
        <w:spacing w:after="0" w:line="259" w:lineRule="auto"/>
        <w:ind w:right="57" w:firstLine="708"/>
        <w:rPr>
          <w:sz w:val="24"/>
        </w:rPr>
      </w:pPr>
      <w:r w:rsidRPr="00AE00AD">
        <w:rPr>
          <w:sz w:val="24"/>
        </w:rPr>
        <w:t xml:space="preserve">Ашу хаттамасына тендерлік комиссияның мүшелері мен оның хатшысы қол қояды. Ашу хаттамасын тендерлік комиссияның мүшелері мен хатшысы көре алады. Бұл ретте осы сатып алуға қатысқан әлеуетті өнім берушілерге ашу хаттамасы жарияланғаннан кейін оған рұқсат беріледі. </w:t>
      </w:r>
    </w:p>
    <w:p w14:paraId="425C853A" w14:textId="22701B80" w:rsidR="00997BB8" w:rsidRPr="00AE00AD" w:rsidRDefault="00997BB8" w:rsidP="00AE00AD">
      <w:pPr>
        <w:spacing w:after="0" w:line="259" w:lineRule="auto"/>
        <w:ind w:right="57" w:firstLine="708"/>
        <w:rPr>
          <w:sz w:val="24"/>
        </w:rPr>
      </w:pPr>
      <w:r w:rsidRPr="00AE00AD">
        <w:rPr>
          <w:sz w:val="24"/>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726FEB31"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өздерінің тендерлік өтінімдерінде сәйкессіздіктер анықталғаны туралы хабарламаны Тапсырыс берушінің веб-сайты арқылы ашу хаттамасына қол қойылғаннан кейін алады.  </w:t>
      </w:r>
    </w:p>
    <w:p w14:paraId="4A9EB0EF"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анықталған сәйкессіздіктер туралы хабарламаны алған күннен бастап ашу хаттамасында көрсетілген мерзімде анықталған сәйкессіздіктерді жою мақсатында тендерлік өтінімге толықтырулар және/немесе өзгерістер енгізуге құқылы. Бұл ретте, тендерге қатысуға өтінімді қамтамасыз етуді ұсыну жөнінде талаптар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беруіне жол берілмейді.  </w:t>
      </w:r>
    </w:p>
    <w:p w14:paraId="7B2AEBC8" w14:textId="67505252" w:rsidR="00997BB8" w:rsidRPr="00AE00AD" w:rsidRDefault="00997BB8" w:rsidP="00AE00AD">
      <w:pPr>
        <w:spacing w:after="0" w:line="259" w:lineRule="auto"/>
        <w:ind w:right="57" w:firstLine="708"/>
        <w:rPr>
          <w:sz w:val="24"/>
        </w:rPr>
      </w:pPr>
      <w:r w:rsidRPr="00AE00AD">
        <w:rPr>
          <w:sz w:val="24"/>
        </w:rPr>
        <w:t>Тендерлік өтінімге толықтырулар және/немесе өзгерістер енгізілген жағдайда, әлеуетті өнім беруші анықталған сәйкессіздіктерді жою мақсатында жұмыстарды орындау бойынша қосалқы мердігерлердің (қызметтерді көрсетудегі қосалқы мердігерлердің) тізбесін көрсете отырып, тендерге қосалқы мердігерлерді (бірлескен мердігерлерді) тартуға құқылы. қосалқы мердігерлікке (бірлесіп орындауға) берілетін жұмыстардың немесе қызметтердің көлемі мен түрлері.</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Тендерге қатысуға өтінімді алдын ала қарау және оған толықтырулар және/немесе өзгерістер енгізу рәсімінің қорытындысы бойынша тендерлік өтінімдерді қайта қарау өтінімге толықтырулар және/немесе өзгерістер енгізу үшін көзделген мерзім аяқталған күннен бастап 10 (он) жұмыс күнінен аспайтын мерзімде жүзеге асырылады. .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Тендерлік комиссия әлеуетті өнім берушінің өтінімін мынадай жағдайларда қабылдамайды:</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Сатып алуға қатысуға тендерлік өтінімді осы Тендерлік құжаттаманың талаптарына сәйкес емес деп тану;</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Егер әлеуетті өнім беруші осы тендерге қатысуға өтінім берген басқа әлеуетті өнім берушінің үлестес тұлғасы болып табылса;</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баға ұсынысы сатып алуға бөлінген сомадан асып түседі;</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мемлекеттік органның, заңды немесе өзге де мүдделі тұлғаның уәкілетті өкілі қол қойған немесе жеке тұлға қол қойған әлеуетті өнім берушінің жалған ақпарат бергенін растайтын құжатқа сәйкес әлеуетті өнім берушінің тендерлік өтінімінде жалған ақпарат беру фактісін анықтау.</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Қорытындыларды шығару</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Ашық тендер тәсілімен сатып алу қорытындылары Тапсырыс берушінің веб-сайтында тендерлік комиссияның хатшысы орналастыратын қорытындылар хаттамасымен ресімделеді.</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Әлеуетті өнім берушілерден тендерлік өтінімді алғаннан кейін Тендерлік комиссия ТЖҚ сапасына, техникалық талаптарға сәйкестігіне, жеткізу (орындау/көрсету) мерзіміне, бағасына және басқа да маңызды шарттарға қойылатын талаптарды сақтау қажеттілігін басшылыққа ала отырып, жеткізушіні таңдайды. .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Бұл ретте алынған коммерциялық ұсыныстардағы ТЖҚ-ның төмен бағасы өнім берушіні таңдау кезінде негізгі өлшем болып табылмайды.</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Тендер қорытындысы бойынша сатып алу туралы шартты жасасу тәртібі</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 тендерлік құжаттамада қамтылған сатып алу туралы шарттың жобасына сәйкес 10 (он) жұмыс күнінен аспайтын мерзімде жасалады.</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сатып алудың жеңімпазы шартқа белгіленген мерзімде қол қоймаған жағдайда,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шарттың жобасына өзгерістер мен толықтырулар енгізуге тараптардың өзара келісімі бойынша жол беріледі.</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жасалған шартқа өзгерістер енгізуге тараптардың өзара келісімі бойынша жол беріледі.</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Өнім берушіні таңдау үшін негіз болған, өткізілетін (өткізілген) сатып алу шарттарының мазмұнын өзгертуі мүмкін жобаға не жасалған сатып алу туралы шартқа өзгерістер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Шарттың орындалуын қамтамасыз етуді енгізудің талаптары, түрлері, көлемі және тәсілі</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Шарттың орындалуын қамтамасыз етуді енгізудің талаптары мен көлемі тендерлік құжаттамада қамтылған сатып алу туралы шарттың жобасына сәйкес айқындалады.</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тендердің жеңімпазы сатып алу туралы шарттың талаптарында көрсетілген мерзімде шарттың орындалуын қамтамасыз етуді ұсынбаса, онда Тапсырыс беруші жасалған шарттың талаптарында айқындалған тәртіппен әрекет етеді.</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Әлеуетті өнім беруші Шартта көрсетілген шарттың орындалуын қамтамасыз етудің мынадай түрлерінің бірін таңдауға құқылы.</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Тапсырыс беруші шарттың орындалуын қамтамасыз етуді қайтаруға бастамашылық жасамайды, егер:</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шарт өнім берушінің кінәсінен бұзылды;</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өнім беруші шарттың орындалуын қамтамасыз ету сомасынан айыппұл санкцияларын ұстап қалуды көздейтін шарттың талаптарын бұзды.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Бұл ретте, шарттың талаптарын бұзғаны үшін Серіктестік есептеген айыппұл санкцияларының сомасы шарттың орындалуын қамтамасыз ету сомасынан аз болған жағдайда,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өнім беруші шартты орындаудан бас тартқан жағдайда.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12D5"/>
    <w:rsid w:val="0027678C"/>
    <w:rsid w:val="00350F87"/>
    <w:rsid w:val="00361CC1"/>
    <w:rsid w:val="003C2041"/>
    <w:rsid w:val="003C59BA"/>
    <w:rsid w:val="0043658C"/>
    <w:rsid w:val="00454A6F"/>
    <w:rsid w:val="00466128"/>
    <w:rsid w:val="004E4389"/>
    <w:rsid w:val="00513E85"/>
    <w:rsid w:val="005434A1"/>
    <w:rsid w:val="005553EA"/>
    <w:rsid w:val="005B3DDF"/>
    <w:rsid w:val="005F4459"/>
    <w:rsid w:val="006E46CE"/>
    <w:rsid w:val="00787BC4"/>
    <w:rsid w:val="007A11FA"/>
    <w:rsid w:val="007C30F7"/>
    <w:rsid w:val="007E167C"/>
    <w:rsid w:val="008509C6"/>
    <w:rsid w:val="00910BC6"/>
    <w:rsid w:val="00997BB8"/>
    <w:rsid w:val="009C2758"/>
    <w:rsid w:val="00A54825"/>
    <w:rsid w:val="00AE00AD"/>
    <w:rsid w:val="00AE4F0B"/>
    <w:rsid w:val="00AF27D7"/>
    <w:rsid w:val="00AF6EF1"/>
    <w:rsid w:val="00B21D88"/>
    <w:rsid w:val="00B77B2C"/>
    <w:rsid w:val="00C63C98"/>
    <w:rsid w:val="00D548EE"/>
    <w:rsid w:val="00D607E2"/>
    <w:rsid w:val="00D67E67"/>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3452</Words>
  <Characters>19680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3</cp:revision>
  <dcterms:created xsi:type="dcterms:W3CDTF">2026-06-03T04:12:00Z</dcterms:created>
  <dcterms:modified xsi:type="dcterms:W3CDTF">2026-06-09T09:11:00Z</dcterms:modified>
</cp:coreProperties>
</file>