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1AAEDA8F"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D95C4F">
        <w:rPr>
          <w:b/>
          <w:bCs/>
          <w:sz w:val="24"/>
        </w:rPr>
        <w:t xml:space="preserve">189 </w:t>
      </w:r>
      <w:r w:rsidRPr="001D6622">
        <w:rPr>
          <w:b/>
          <w:bCs/>
          <w:sz w:val="24"/>
        </w:rPr>
        <w:t>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6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892"/>
        <w:gridCol w:w="1440"/>
        <w:gridCol w:w="1778"/>
        <w:gridCol w:w="1415"/>
        <w:gridCol w:w="1415"/>
        <w:gridCol w:w="1645"/>
        <w:gridCol w:w="1473"/>
      </w:tblGrid>
      <w:tr w:rsidR="00350F87" w:rsidRPr="00D95C4F" w14:paraId="265BFB1F" w14:textId="77777777" w:rsidTr="000F5015">
        <w:trPr>
          <w:trHeight w:val="632"/>
        </w:trPr>
        <w:tc>
          <w:tcPr>
            <w:tcW w:w="570" w:type="pct"/>
          </w:tcPr>
          <w:p w14:paraId="40810337" w14:textId="77777777" w:rsidR="00466128" w:rsidRPr="00AE00AD" w:rsidRDefault="00466128" w:rsidP="000F5015">
            <w:pPr>
              <w:spacing w:after="0" w:line="259" w:lineRule="auto"/>
              <w:ind w:right="57" w:firstLine="0"/>
              <w:jc w:val="center"/>
              <w:rPr>
                <w:b/>
                <w:sz w:val="20"/>
                <w:szCs w:val="20"/>
              </w:rPr>
            </w:pPr>
          </w:p>
          <w:p w14:paraId="306538B6" w14:textId="17CF782B" w:rsidR="00466128" w:rsidRPr="001D6622" w:rsidRDefault="001D6622" w:rsidP="000F5015">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506" w:type="pct"/>
            <w:vAlign w:val="center"/>
          </w:tcPr>
          <w:p w14:paraId="363D6EE4" w14:textId="2F659EB5" w:rsidR="00466128" w:rsidRPr="00AE00AD" w:rsidRDefault="001D6622" w:rsidP="000F5015">
            <w:pPr>
              <w:spacing w:after="0" w:line="259" w:lineRule="auto"/>
              <w:ind w:right="57" w:firstLine="0"/>
              <w:jc w:val="center"/>
              <w:rPr>
                <w:b/>
                <w:bCs/>
                <w:sz w:val="20"/>
                <w:szCs w:val="20"/>
              </w:rPr>
            </w:pPr>
            <w:r w:rsidRPr="001D6622">
              <w:rPr>
                <w:b/>
                <w:bCs/>
                <w:sz w:val="20"/>
                <w:szCs w:val="20"/>
              </w:rPr>
              <w:t>Сатып алу нысанасының коды</w:t>
            </w:r>
          </w:p>
        </w:tc>
        <w:tc>
          <w:tcPr>
            <w:tcW w:w="664" w:type="pct"/>
            <w:vAlign w:val="center"/>
          </w:tcPr>
          <w:p w14:paraId="6DD3F352" w14:textId="77BFF809" w:rsidR="00466128" w:rsidRPr="001D6622" w:rsidRDefault="001D6622" w:rsidP="000F5015">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8" w:type="pct"/>
          </w:tcPr>
          <w:p w14:paraId="772A9077" w14:textId="596F5EC7" w:rsidR="00466128" w:rsidRPr="00AE00AD" w:rsidRDefault="001D6622" w:rsidP="000F5015">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547" w:type="pct"/>
          </w:tcPr>
          <w:p w14:paraId="36F512DA" w14:textId="17B50D64" w:rsidR="00466128" w:rsidRPr="001D6622" w:rsidRDefault="001D6622" w:rsidP="000F5015">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97" w:type="pct"/>
          </w:tcPr>
          <w:p w14:paraId="72E10524" w14:textId="54F6B61B"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97" w:type="pct"/>
          </w:tcPr>
          <w:p w14:paraId="3D8F2F03" w14:textId="47E27030"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77" w:type="pct"/>
          </w:tcPr>
          <w:p w14:paraId="390B6686" w14:textId="48FA5D84" w:rsidR="00466128" w:rsidRPr="001D6622" w:rsidRDefault="001D6622" w:rsidP="000F5015">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584" w:type="pct"/>
          </w:tcPr>
          <w:p w14:paraId="0568F3C2" w14:textId="142E2C57" w:rsidR="00466128" w:rsidRPr="00213C73" w:rsidRDefault="00213C73" w:rsidP="000F5015">
            <w:pPr>
              <w:spacing w:after="0" w:line="259" w:lineRule="auto"/>
              <w:ind w:right="57" w:firstLine="0"/>
              <w:jc w:val="center"/>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0F5015">
        <w:trPr>
          <w:trHeight w:val="1715"/>
        </w:trPr>
        <w:tc>
          <w:tcPr>
            <w:tcW w:w="570" w:type="pct"/>
            <w:vAlign w:val="center"/>
          </w:tcPr>
          <w:p w14:paraId="31BD9D18" w14:textId="7570680A" w:rsidR="002F5F6D" w:rsidRPr="00BA22C0" w:rsidRDefault="00BA22C0" w:rsidP="002F5F6D">
            <w:pPr>
              <w:spacing w:after="0" w:line="259" w:lineRule="auto"/>
              <w:ind w:right="57" w:firstLine="0"/>
              <w:jc w:val="center"/>
              <w:rPr>
                <w:sz w:val="20"/>
                <w:szCs w:val="20"/>
                <w:lang w:val="en-US"/>
              </w:rPr>
            </w:pPr>
            <w:r>
              <w:rPr>
                <w:sz w:val="20"/>
                <w:szCs w:val="20"/>
                <w:lang w:val="en-US"/>
              </w:rPr>
              <w:t>2882</w:t>
            </w:r>
          </w:p>
        </w:tc>
        <w:tc>
          <w:tcPr>
            <w:tcW w:w="506" w:type="pct"/>
            <w:vAlign w:val="center"/>
          </w:tcPr>
          <w:p w14:paraId="52406A79" w14:textId="0105DE68" w:rsidR="002F5F6D" w:rsidRPr="00AE00AD" w:rsidRDefault="000F5015" w:rsidP="002F5F6D">
            <w:pPr>
              <w:spacing w:after="0" w:line="259" w:lineRule="auto"/>
              <w:ind w:right="57" w:firstLine="0"/>
              <w:jc w:val="center"/>
              <w:rPr>
                <w:sz w:val="20"/>
                <w:szCs w:val="20"/>
              </w:rPr>
            </w:pPr>
            <w:r>
              <w:rPr>
                <w:sz w:val="22"/>
                <w:szCs w:val="22"/>
              </w:rPr>
              <w:t>____</w:t>
            </w:r>
            <w:r w:rsidR="002F5F6D" w:rsidRPr="00405C63">
              <w:rPr>
                <w:sz w:val="22"/>
                <w:szCs w:val="22"/>
              </w:rPr>
              <w:t>У</w:t>
            </w:r>
          </w:p>
        </w:tc>
        <w:tc>
          <w:tcPr>
            <w:tcW w:w="664" w:type="pct"/>
            <w:shd w:val="clear" w:color="000000" w:fill="FFFFFF"/>
            <w:vAlign w:val="center"/>
          </w:tcPr>
          <w:p w14:paraId="0C418C1C" w14:textId="02091817" w:rsidR="002F5F6D" w:rsidRPr="000F5015" w:rsidRDefault="000F5015" w:rsidP="000F5015">
            <w:pPr>
              <w:spacing w:after="0" w:line="259" w:lineRule="auto"/>
              <w:ind w:right="57" w:firstLine="0"/>
              <w:jc w:val="center"/>
              <w:rPr>
                <w:kern w:val="0"/>
                <w:sz w:val="22"/>
                <w:szCs w:val="22"/>
                <w14:ligatures w14:val="none"/>
              </w:rPr>
            </w:pPr>
            <w:r w:rsidRPr="000F5015">
              <w:rPr>
                <w:kern w:val="0"/>
                <w:sz w:val="22"/>
                <w:szCs w:val="22"/>
                <w14:ligatures w14:val="none"/>
              </w:rPr>
              <w:t>712019.000.000011</w:t>
            </w:r>
          </w:p>
        </w:tc>
        <w:tc>
          <w:tcPr>
            <w:tcW w:w="558" w:type="pct"/>
            <w:vAlign w:val="center"/>
          </w:tcPr>
          <w:p w14:paraId="49A8D414" w14:textId="10EEFA05" w:rsidR="002F5F6D"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Геофизикалық</w:t>
            </w:r>
            <w:r>
              <w:rPr>
                <w:kern w:val="0"/>
                <w:sz w:val="20"/>
                <w:szCs w:val="20"/>
                <w14:ligatures w14:val="none"/>
              </w:rPr>
              <w:t xml:space="preserve"> з</w:t>
            </w:r>
            <w:r w:rsidRPr="000F5015">
              <w:rPr>
                <w:kern w:val="0"/>
                <w:sz w:val="20"/>
                <w:szCs w:val="20"/>
                <w14:ligatures w14:val="none"/>
              </w:rPr>
              <w:t>ерттеулер</w:t>
            </w:r>
            <w:r>
              <w:rPr>
                <w:kern w:val="0"/>
                <w:sz w:val="20"/>
                <w:szCs w:val="20"/>
                <w14:ligatures w14:val="none"/>
              </w:rPr>
              <w:t xml:space="preserve"> </w:t>
            </w:r>
            <w:r w:rsidRPr="000F5015">
              <w:rPr>
                <w:kern w:val="0"/>
                <w:sz w:val="20"/>
                <w:szCs w:val="20"/>
                <w14:ligatures w14:val="none"/>
              </w:rPr>
              <w:t>қызметтері</w:t>
            </w:r>
          </w:p>
        </w:tc>
        <w:tc>
          <w:tcPr>
            <w:tcW w:w="547" w:type="pct"/>
            <w:vAlign w:val="center"/>
          </w:tcPr>
          <w:p w14:paraId="64D958C2"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Өріктау кен орнының</w:t>
            </w:r>
          </w:p>
          <w:p w14:paraId="012F09C9"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ұңғымаларын кәсіпшілік-</w:t>
            </w:r>
          </w:p>
          <w:p w14:paraId="04970870"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гидродинамикалық зерттеу</w:t>
            </w:r>
          </w:p>
          <w:p w14:paraId="6CDCEF29" w14:textId="312B6ECE" w:rsidR="002F5F6D" w:rsidRPr="00AE00AD" w:rsidRDefault="000F5015" w:rsidP="000F5015">
            <w:pPr>
              <w:spacing w:after="0" w:line="259" w:lineRule="auto"/>
              <w:ind w:right="57" w:firstLine="0"/>
              <w:jc w:val="center"/>
              <w:rPr>
                <w:sz w:val="20"/>
                <w:szCs w:val="20"/>
              </w:rPr>
            </w:pPr>
            <w:r w:rsidRPr="000F5015">
              <w:rPr>
                <w:kern w:val="0"/>
                <w:sz w:val="20"/>
                <w:szCs w:val="20"/>
                <w14:ligatures w14:val="none"/>
              </w:rPr>
              <w:t>(КТ-I қабаты)</w:t>
            </w:r>
          </w:p>
        </w:tc>
        <w:tc>
          <w:tcPr>
            <w:tcW w:w="497"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497" w:type="pct"/>
            <w:vAlign w:val="center"/>
          </w:tcPr>
          <w:p w14:paraId="2CE9C5CD" w14:textId="598685B7" w:rsidR="002F5F6D" w:rsidRPr="00AE00AD" w:rsidRDefault="00B9309B" w:rsidP="002F5F6D">
            <w:pPr>
              <w:spacing w:after="0" w:line="259" w:lineRule="auto"/>
              <w:ind w:right="57" w:firstLine="0"/>
              <w:jc w:val="center"/>
              <w:rPr>
                <w:sz w:val="20"/>
                <w:szCs w:val="20"/>
              </w:rPr>
            </w:pPr>
            <w:r w:rsidRPr="00B9309B">
              <w:rPr>
                <w:kern w:val="0"/>
                <w:sz w:val="22"/>
                <w:szCs w:val="22"/>
                <w14:ligatures w14:val="none"/>
              </w:rPr>
              <w:t>14 688 000,00</w:t>
            </w:r>
          </w:p>
        </w:tc>
        <w:tc>
          <w:tcPr>
            <w:tcW w:w="577"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84"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 xml:space="preserve">Потенциалды жеткізушінің жұмыс тәжірибесіне қойылатын </w:t>
      </w:r>
      <w:r w:rsidRPr="000F5015">
        <w:rPr>
          <w:sz w:val="24"/>
          <w:highlight w:val="yellow"/>
        </w:rPr>
        <w:t>талаптар көзделмеген.</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410D4DAB"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r w:rsidR="000F5015">
        <w:rPr>
          <w:sz w:val="24"/>
        </w:rPr>
        <w:t xml:space="preserve"> </w:t>
      </w:r>
      <w:r w:rsidR="000F5015" w:rsidRPr="000F5015">
        <w:rPr>
          <w:sz w:val="24"/>
          <w:highlight w:val="yellow"/>
        </w:rPr>
        <w:t>талаптар көзделмеген</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6EBE5139" w:rsidR="00466128" w:rsidRPr="002F5F6D" w:rsidRDefault="00466128" w:rsidP="002F5F6D">
            <w:pPr>
              <w:spacing w:after="0" w:line="259" w:lineRule="auto"/>
              <w:ind w:right="57" w:firstLine="0"/>
              <w:jc w:val="center"/>
              <w:rPr>
                <w:sz w:val="22"/>
                <w:szCs w:val="22"/>
              </w:rPr>
            </w:pPr>
          </w:p>
        </w:tc>
        <w:tc>
          <w:tcPr>
            <w:tcW w:w="2747" w:type="pct"/>
          </w:tcPr>
          <w:p w14:paraId="61C5DFFE" w14:textId="0278C8DC" w:rsidR="00466128" w:rsidRPr="002F5F6D" w:rsidRDefault="00466128" w:rsidP="002F5F6D">
            <w:pPr>
              <w:spacing w:after="0" w:line="259" w:lineRule="auto"/>
              <w:ind w:right="57" w:firstLine="0"/>
              <w:jc w:val="center"/>
              <w:rPr>
                <w:sz w:val="22"/>
                <w:szCs w:val="22"/>
              </w:rPr>
            </w:pPr>
          </w:p>
        </w:tc>
        <w:tc>
          <w:tcPr>
            <w:tcW w:w="540" w:type="pct"/>
            <w:vAlign w:val="center"/>
          </w:tcPr>
          <w:p w14:paraId="7F2F066F" w14:textId="03417D83" w:rsidR="00466128" w:rsidRPr="002F5F6D" w:rsidRDefault="00466128" w:rsidP="002F5F6D">
            <w:pPr>
              <w:spacing w:after="0" w:line="259" w:lineRule="auto"/>
              <w:ind w:right="57" w:firstLine="0"/>
              <w:jc w:val="center"/>
              <w:rPr>
                <w:sz w:val="22"/>
                <w:szCs w:val="22"/>
              </w:rPr>
            </w:pPr>
          </w:p>
        </w:tc>
        <w:tc>
          <w:tcPr>
            <w:tcW w:w="408" w:type="pct"/>
            <w:vAlign w:val="center"/>
          </w:tcPr>
          <w:p w14:paraId="4A16D77F" w14:textId="36695DD5" w:rsidR="00466128" w:rsidRPr="002F5F6D" w:rsidRDefault="00466128" w:rsidP="002F5F6D">
            <w:pPr>
              <w:spacing w:after="0" w:line="259" w:lineRule="auto"/>
              <w:ind w:right="57" w:firstLine="0"/>
              <w:jc w:val="center"/>
              <w:rPr>
                <w:sz w:val="22"/>
                <w:szCs w:val="22"/>
              </w:rPr>
            </w:pPr>
          </w:p>
        </w:tc>
      </w:tr>
      <w:tr w:rsidR="002F5F6D" w:rsidRPr="00AE00AD" w14:paraId="6A5EF152" w14:textId="77777777" w:rsidTr="002F5F6D">
        <w:trPr>
          <w:trHeight w:val="450"/>
        </w:trPr>
        <w:tc>
          <w:tcPr>
            <w:tcW w:w="1305" w:type="pct"/>
          </w:tcPr>
          <w:p w14:paraId="5BBD0022" w14:textId="60FB126F" w:rsidR="002F5F6D" w:rsidRPr="002F5F6D" w:rsidRDefault="002F5F6D" w:rsidP="002F5F6D">
            <w:pPr>
              <w:spacing w:after="0" w:line="259" w:lineRule="auto"/>
              <w:ind w:right="57" w:firstLine="0"/>
              <w:jc w:val="center"/>
              <w:rPr>
                <w:sz w:val="22"/>
                <w:szCs w:val="22"/>
              </w:rPr>
            </w:pPr>
          </w:p>
        </w:tc>
        <w:tc>
          <w:tcPr>
            <w:tcW w:w="2747" w:type="pct"/>
          </w:tcPr>
          <w:p w14:paraId="7CBAED64" w14:textId="0E0B424C" w:rsidR="002F5F6D" w:rsidRPr="002F5F6D" w:rsidRDefault="002F5F6D" w:rsidP="002F5F6D">
            <w:pPr>
              <w:spacing w:after="0" w:line="259" w:lineRule="auto"/>
              <w:ind w:right="57" w:firstLine="0"/>
              <w:jc w:val="center"/>
              <w:rPr>
                <w:sz w:val="22"/>
                <w:szCs w:val="22"/>
              </w:rPr>
            </w:pPr>
          </w:p>
        </w:tc>
        <w:tc>
          <w:tcPr>
            <w:tcW w:w="540" w:type="pct"/>
            <w:vAlign w:val="center"/>
          </w:tcPr>
          <w:p w14:paraId="2A321BC0" w14:textId="0968A193" w:rsidR="002F5F6D" w:rsidRPr="002F5F6D" w:rsidRDefault="002F5F6D" w:rsidP="002F5F6D">
            <w:pPr>
              <w:spacing w:after="0" w:line="259" w:lineRule="auto"/>
              <w:ind w:right="57" w:firstLine="0"/>
              <w:jc w:val="center"/>
              <w:rPr>
                <w:sz w:val="22"/>
                <w:szCs w:val="22"/>
              </w:rPr>
            </w:pPr>
          </w:p>
        </w:tc>
        <w:tc>
          <w:tcPr>
            <w:tcW w:w="408" w:type="pct"/>
            <w:vAlign w:val="center"/>
          </w:tcPr>
          <w:p w14:paraId="5F5F697E" w14:textId="163EFC7A" w:rsidR="002F5F6D" w:rsidRPr="002F5F6D" w:rsidRDefault="002F5F6D" w:rsidP="002F5F6D">
            <w:pPr>
              <w:spacing w:after="0" w:line="259" w:lineRule="auto"/>
              <w:ind w:right="57" w:firstLine="0"/>
              <w:jc w:val="center"/>
              <w:rPr>
                <w:sz w:val="22"/>
                <w:szCs w:val="22"/>
              </w:rPr>
            </w:pP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7EA7CCE1" w14:textId="62BE55FC" w:rsidR="00B9309B" w:rsidRDefault="00B9309B" w:rsidP="00F05E63">
      <w:pPr>
        <w:spacing w:after="0" w:line="240" w:lineRule="auto"/>
        <w:ind w:firstLine="0"/>
        <w:rPr>
          <w:sz w:val="24"/>
        </w:rPr>
      </w:pPr>
      <w:r w:rsidRPr="00B9309B">
        <w:rPr>
          <w:sz w:val="24"/>
        </w:rPr>
        <w:t>3.3.1.</w:t>
      </w:r>
      <w:r w:rsidRPr="00B9309B">
        <w:rPr>
          <w:sz w:val="24"/>
        </w:rPr>
        <w:tab/>
        <w:t>Лицензияның атауын көрсету</w:t>
      </w:r>
      <w:r>
        <w:rPr>
          <w:sz w:val="24"/>
        </w:rPr>
        <w:t>:</w:t>
      </w:r>
      <w:r w:rsidRPr="00B9309B">
        <w:rPr>
          <w:sz w:val="24"/>
        </w:rPr>
        <w:t xml:space="preserve"> </w:t>
      </w:r>
      <w:r w:rsidRPr="00B9309B">
        <w:rPr>
          <w:sz w:val="24"/>
          <w:highlight w:val="yellow"/>
        </w:rPr>
        <w:t>талап етілмейді.</w:t>
      </w:r>
    </w:p>
    <w:p w14:paraId="26A46AFB" w14:textId="77777777" w:rsidR="00F05E63" w:rsidRPr="00AE00AD" w:rsidRDefault="00F05E63"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2879496A" w14:textId="1902E1E6" w:rsidR="00B9309B" w:rsidRPr="00B9309B" w:rsidRDefault="00B9309B" w:rsidP="00B9309B">
      <w:pPr>
        <w:pStyle w:val="a7"/>
        <w:numPr>
          <w:ilvl w:val="2"/>
          <w:numId w:val="1"/>
        </w:numPr>
        <w:spacing w:line="240" w:lineRule="auto"/>
        <w:ind w:left="0" w:firstLine="0"/>
        <w:rPr>
          <w:sz w:val="24"/>
        </w:rPr>
      </w:pPr>
      <w:r w:rsidRPr="00B9309B">
        <w:rPr>
          <w:sz w:val="24"/>
        </w:rPr>
        <w:t>Қызмет көрсету кезінде гидравликалық басқару жүйесі бар жабық типтегі агрегат (көтергіш) қолданылуы керек:</w:t>
      </w:r>
    </w:p>
    <w:p w14:paraId="50023CB3" w14:textId="77777777" w:rsidR="00B9309B" w:rsidRPr="00B9309B" w:rsidRDefault="00B9309B" w:rsidP="00B9309B">
      <w:pPr>
        <w:pStyle w:val="a7"/>
        <w:spacing w:line="240" w:lineRule="auto"/>
        <w:ind w:left="0" w:firstLine="0"/>
        <w:rPr>
          <w:sz w:val="24"/>
        </w:rPr>
      </w:pPr>
      <w:r w:rsidRPr="00B9309B">
        <w:rPr>
          <w:sz w:val="24"/>
        </w:rPr>
        <w:t>- барабандардың жылдамдығын, айналу моментін және айналу бағытын дәл реттеу;</w:t>
      </w:r>
    </w:p>
    <w:p w14:paraId="3D32F5DE" w14:textId="62FC5440" w:rsidR="00466128" w:rsidRDefault="00B9309B" w:rsidP="00B9309B">
      <w:pPr>
        <w:spacing w:line="240" w:lineRule="auto"/>
        <w:rPr>
          <w:sz w:val="24"/>
          <w:lang w:val="kk-KZ"/>
        </w:rPr>
      </w:pPr>
      <w:r w:rsidRPr="00B9309B">
        <w:rPr>
          <w:sz w:val="24"/>
        </w:rPr>
        <w:t>- минималды айналу жылдамдығы кемінде 10 м/мин.</w:t>
      </w:r>
    </w:p>
    <w:p w14:paraId="5FB5206E" w14:textId="77777777" w:rsidR="00DE10CA" w:rsidRDefault="00DE10CA" w:rsidP="00B9309B">
      <w:pPr>
        <w:spacing w:line="240" w:lineRule="auto"/>
        <w:rPr>
          <w:sz w:val="24"/>
          <w:lang w:val="kk-KZ"/>
        </w:rPr>
      </w:pPr>
    </w:p>
    <w:p w14:paraId="0D9DC745" w14:textId="535D0DCB" w:rsidR="00DE10CA" w:rsidRPr="00DE10CA" w:rsidRDefault="00DE10CA" w:rsidP="00B9309B">
      <w:pPr>
        <w:spacing w:line="240" w:lineRule="auto"/>
        <w:rPr>
          <w:sz w:val="24"/>
          <w:lang w:val="kk-KZ"/>
        </w:rPr>
      </w:pPr>
      <w:r w:rsidRPr="00DE10CA">
        <w:rPr>
          <w:sz w:val="24"/>
          <w:lang w:val="kk-KZ"/>
        </w:rPr>
        <w:t>3.4.2.</w:t>
      </w:r>
      <w:r w:rsidRPr="00DE10CA">
        <w:rPr>
          <w:sz w:val="24"/>
          <w:lang w:val="kk-KZ"/>
        </w:rPr>
        <w:tab/>
        <w:t>Қызмет көрсету кезінде Otis RN 2.75" (Otis Type Lock Mandrel) типті құлып құрылғысының 2 жиынтығы, Otis RN 2.75"қону профилінде аспаны орнатуға, бекітуге және кабельдік желіге (slickline) шығаруға арналған тереңдік датчигі мен тиісті Түсіру-көтеру құралына (Running / Pulling Tool) ілініп қолданылуы тиіс, 3.5"</w:t>
      </w:r>
      <w:r>
        <w:rPr>
          <w:sz w:val="24"/>
          <w:lang w:val="kk-KZ"/>
        </w:rPr>
        <w:t xml:space="preserve"> СКҚ</w:t>
      </w:r>
      <w:r w:rsidRPr="00DE10CA">
        <w:rPr>
          <w:sz w:val="24"/>
          <w:lang w:val="kk-KZ"/>
        </w:rPr>
        <w:t>-да белгіленген.</w:t>
      </w:r>
    </w:p>
    <w:p w14:paraId="1C46F394" w14:textId="77777777" w:rsidR="00466128" w:rsidRPr="00DE10CA" w:rsidRDefault="00466128" w:rsidP="00350F87">
      <w:pPr>
        <w:spacing w:after="0" w:line="240" w:lineRule="auto"/>
        <w:ind w:firstLine="0"/>
        <w:rPr>
          <w:sz w:val="24"/>
          <w:lang w:val="kk-KZ"/>
        </w:rPr>
      </w:pPr>
    </w:p>
    <w:p w14:paraId="5A5EE7CB" w14:textId="7EF39132" w:rsidR="00466128" w:rsidRPr="00DE10CA" w:rsidRDefault="00466128" w:rsidP="007F4A7F">
      <w:pPr>
        <w:pStyle w:val="a7"/>
        <w:numPr>
          <w:ilvl w:val="1"/>
          <w:numId w:val="1"/>
        </w:numPr>
        <w:spacing w:line="240" w:lineRule="auto"/>
        <w:ind w:left="0" w:firstLine="0"/>
        <w:rPr>
          <w:b/>
          <w:sz w:val="24"/>
          <w:lang w:val="kk-KZ"/>
        </w:rPr>
      </w:pPr>
      <w:r w:rsidRPr="00DE10CA">
        <w:rPr>
          <w:sz w:val="24"/>
          <w:lang w:val="kk-KZ"/>
        </w:rPr>
        <w:t xml:space="preserve"> </w:t>
      </w:r>
      <w:r w:rsidR="007F4A7F" w:rsidRPr="00DE10CA">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r w:rsidR="00DE10CA">
        <w:rPr>
          <w:b/>
          <w:sz w:val="24"/>
          <w:lang w:val="kk-KZ"/>
        </w:rPr>
        <w:t>.</w:t>
      </w:r>
    </w:p>
    <w:p w14:paraId="295D0874" w14:textId="77777777" w:rsidR="00350F87" w:rsidRPr="00DE10CA" w:rsidRDefault="00350F87" w:rsidP="00350F87">
      <w:pPr>
        <w:pStyle w:val="a7"/>
        <w:spacing w:after="0" w:line="240" w:lineRule="auto"/>
        <w:ind w:left="0" w:firstLine="0"/>
        <w:rPr>
          <w:sz w:val="24"/>
          <w:lang w:val="kk-KZ"/>
        </w:rPr>
      </w:pPr>
    </w:p>
    <w:p w14:paraId="2B8BE874" w14:textId="4A42DBF9" w:rsidR="00466128" w:rsidRPr="00D95C4F" w:rsidRDefault="007F4A7F" w:rsidP="00350F87">
      <w:pPr>
        <w:pStyle w:val="a7"/>
        <w:numPr>
          <w:ilvl w:val="2"/>
          <w:numId w:val="1"/>
        </w:numPr>
        <w:spacing w:after="0" w:line="240" w:lineRule="auto"/>
        <w:ind w:left="0" w:firstLine="0"/>
        <w:rPr>
          <w:sz w:val="24"/>
          <w:lang w:val="kk-KZ"/>
        </w:rPr>
      </w:pPr>
      <w:r w:rsidRPr="00D95C4F">
        <w:rPr>
          <w:sz w:val="24"/>
          <w:lang w:val="kk-KZ"/>
        </w:rPr>
        <w:t>Қазақстан Республикасының заңнамасына сәйкес қажетті талаптарды және оларды растайтын құжаттардың тізбесін көрсету</w:t>
      </w:r>
      <w:r w:rsidR="00B9309B" w:rsidRPr="00D95C4F">
        <w:rPr>
          <w:sz w:val="24"/>
          <w:lang w:val="kk-KZ"/>
        </w:rPr>
        <w:t xml:space="preserve">: </w:t>
      </w:r>
      <w:r w:rsidR="00B9309B" w:rsidRPr="00D95C4F">
        <w:rPr>
          <w:sz w:val="24"/>
          <w:highlight w:val="yellow"/>
          <w:lang w:val="kk-KZ"/>
        </w:rPr>
        <w:t>талап етілмейді.</w:t>
      </w:r>
    </w:p>
    <w:p w14:paraId="0FA87252" w14:textId="77777777" w:rsidR="007F4A7F" w:rsidRPr="00D95C4F" w:rsidRDefault="007F4A7F" w:rsidP="007F4A7F">
      <w:pPr>
        <w:pStyle w:val="a7"/>
        <w:spacing w:after="0" w:line="240" w:lineRule="auto"/>
        <w:ind w:left="0" w:firstLine="0"/>
        <w:rPr>
          <w:sz w:val="24"/>
          <w:lang w:val="kk-KZ"/>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070A123D"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F05E63">
        <w:rPr>
          <w:sz w:val="24"/>
        </w:rPr>
        <w:t xml:space="preserve">: </w:t>
      </w:r>
      <w:r w:rsidR="00F05E63" w:rsidRPr="00F05E63">
        <w:rPr>
          <w:sz w:val="24"/>
          <w:highlight w:val="yellow"/>
        </w:rPr>
        <w:t>қажет емес.</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1B085DE5"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F05E63">
        <w:rPr>
          <w:sz w:val="24"/>
        </w:rPr>
        <w:t xml:space="preserve">: </w:t>
      </w:r>
      <w:r w:rsidR="00F05E63" w:rsidRPr="00F05E63">
        <w:rPr>
          <w:sz w:val="24"/>
          <w:highlight w:val="yellow"/>
        </w:rPr>
        <w:t>қажет емес.</w:t>
      </w:r>
    </w:p>
    <w:p w14:paraId="2CE08425" w14:textId="77777777" w:rsidR="00466128" w:rsidRPr="00AE00AD" w:rsidRDefault="00466128" w:rsidP="00350F87">
      <w:pPr>
        <w:spacing w:after="0" w:line="240" w:lineRule="auto"/>
        <w:ind w:firstLine="0"/>
        <w:rPr>
          <w:sz w:val="24"/>
        </w:rPr>
      </w:pPr>
    </w:p>
    <w:p w14:paraId="1865FB1E" w14:textId="77777777" w:rsidR="008E1B26" w:rsidRPr="00B9309B" w:rsidRDefault="008E1B26" w:rsidP="008E1B26">
      <w:pPr>
        <w:pStyle w:val="a7"/>
        <w:numPr>
          <w:ilvl w:val="1"/>
          <w:numId w:val="1"/>
        </w:numPr>
        <w:spacing w:line="240" w:lineRule="auto"/>
        <w:ind w:left="0" w:firstLine="0"/>
        <w:rPr>
          <w:b/>
          <w:sz w:val="24"/>
          <w:lang w:val="kk-KZ"/>
        </w:rPr>
      </w:pPr>
      <w:r w:rsidRPr="008E1B26">
        <w:rPr>
          <w:b/>
          <w:sz w:val="24"/>
          <w:lang w:val="kk-KZ"/>
        </w:rPr>
        <w:t xml:space="preserve"> </w:t>
      </w:r>
      <w:r w:rsidRPr="00B9309B">
        <w:rPr>
          <w:b/>
          <w:sz w:val="24"/>
          <w:lang w:val="kk-KZ"/>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B9309B" w:rsidRDefault="00350F87" w:rsidP="008E1B26">
      <w:pPr>
        <w:pStyle w:val="a7"/>
        <w:spacing w:after="0" w:line="240" w:lineRule="auto"/>
        <w:ind w:left="0" w:firstLine="0"/>
        <w:rPr>
          <w:sz w:val="24"/>
          <w:lang w:val="kk-KZ"/>
        </w:rPr>
      </w:pPr>
    </w:p>
    <w:p w14:paraId="4604C49E" w14:textId="3329FE17" w:rsidR="007F4A7F" w:rsidRPr="00B9309B" w:rsidRDefault="007F4A7F" w:rsidP="007F4A7F">
      <w:pPr>
        <w:pStyle w:val="a7"/>
        <w:numPr>
          <w:ilvl w:val="2"/>
          <w:numId w:val="1"/>
        </w:numPr>
        <w:spacing w:line="240" w:lineRule="auto"/>
        <w:ind w:left="0" w:firstLine="0"/>
        <w:rPr>
          <w:sz w:val="24"/>
          <w:lang w:val="kk-KZ"/>
        </w:rPr>
      </w:pPr>
      <w:r w:rsidRPr="00B9309B">
        <w:rPr>
          <w:sz w:val="24"/>
          <w:lang w:val="kk-KZ"/>
        </w:rPr>
        <w:t>Потенциалды жеткізуші субмердігерлерге (қоса орындаушыларға) жұмыстардың жалпы көлемінің 25</w:t>
      </w:r>
      <w:r w:rsidR="00F05E63" w:rsidRPr="00B9309B">
        <w:rPr>
          <w:sz w:val="24"/>
          <w:lang w:val="kk-KZ"/>
        </w:rPr>
        <w:t>,</w:t>
      </w:r>
      <w:r w:rsidRPr="00B9309B">
        <w:rPr>
          <w:sz w:val="24"/>
          <w:lang w:val="kk-KZ"/>
        </w:rPr>
        <w:t>00 %-ынан аспайтын мөлшерін беруге құқылы.</w:t>
      </w:r>
    </w:p>
    <w:p w14:paraId="143FD289" w14:textId="3FF7C1AE" w:rsidR="00466128" w:rsidRPr="00B9309B" w:rsidRDefault="00466128" w:rsidP="007F4A7F">
      <w:pPr>
        <w:pStyle w:val="a7"/>
        <w:spacing w:after="0" w:line="240" w:lineRule="auto"/>
        <w:ind w:left="0" w:firstLine="0"/>
        <w:rPr>
          <w:sz w:val="24"/>
          <w:lang w:val="kk-KZ"/>
        </w:rPr>
      </w:pPr>
    </w:p>
    <w:p w14:paraId="08696FA1" w14:textId="45CB23FD" w:rsidR="00466128" w:rsidRPr="00B9309B" w:rsidRDefault="007F4A7F" w:rsidP="007F4A7F">
      <w:pPr>
        <w:pStyle w:val="a7"/>
        <w:numPr>
          <w:ilvl w:val="1"/>
          <w:numId w:val="1"/>
        </w:numPr>
        <w:spacing w:line="240" w:lineRule="auto"/>
        <w:ind w:left="0" w:firstLine="0"/>
        <w:rPr>
          <w:b/>
          <w:bCs/>
          <w:sz w:val="24"/>
          <w:lang w:val="kk-KZ"/>
        </w:rPr>
      </w:pPr>
      <w:r w:rsidRPr="00B9309B">
        <w:rPr>
          <w:b/>
          <w:bCs/>
          <w:sz w:val="24"/>
          <w:lang w:val="kk-KZ"/>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B9309B" w:rsidRDefault="00350F87" w:rsidP="00350F87">
      <w:pPr>
        <w:pStyle w:val="a7"/>
        <w:spacing w:after="0" w:line="240" w:lineRule="auto"/>
        <w:ind w:left="0" w:firstLine="0"/>
        <w:rPr>
          <w:b/>
          <w:bCs/>
          <w:sz w:val="24"/>
          <w:lang w:val="kk-KZ"/>
        </w:rPr>
      </w:pPr>
    </w:p>
    <w:p w14:paraId="10D7A937" w14:textId="41D5586A" w:rsidR="00AE4F0B" w:rsidRPr="00B9309B" w:rsidRDefault="007F4A7F" w:rsidP="007F4A7F">
      <w:pPr>
        <w:pStyle w:val="a7"/>
        <w:numPr>
          <w:ilvl w:val="2"/>
          <w:numId w:val="1"/>
        </w:numPr>
        <w:spacing w:line="240" w:lineRule="auto"/>
        <w:ind w:left="0" w:firstLine="0"/>
        <w:rPr>
          <w:sz w:val="24"/>
          <w:lang w:val="kk-KZ"/>
        </w:rPr>
      </w:pPr>
      <w:r w:rsidRPr="00B9309B">
        <w:rPr>
          <w:sz w:val="24"/>
          <w:lang w:val="kk-KZ"/>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B9309B" w:rsidRDefault="00350F87" w:rsidP="00350F87">
      <w:pPr>
        <w:spacing w:after="0" w:line="240" w:lineRule="auto"/>
        <w:ind w:firstLine="0"/>
        <w:rPr>
          <w:sz w:val="24"/>
          <w:lang w:val="kk-KZ"/>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F5015"/>
    <w:rsid w:val="001108E6"/>
    <w:rsid w:val="001D6622"/>
    <w:rsid w:val="00213C73"/>
    <w:rsid w:val="00216BB1"/>
    <w:rsid w:val="002F5F6D"/>
    <w:rsid w:val="003162AC"/>
    <w:rsid w:val="00350F87"/>
    <w:rsid w:val="00361CC1"/>
    <w:rsid w:val="003C59BA"/>
    <w:rsid w:val="004330CA"/>
    <w:rsid w:val="0043658C"/>
    <w:rsid w:val="00454A6F"/>
    <w:rsid w:val="00466128"/>
    <w:rsid w:val="004E4389"/>
    <w:rsid w:val="005434A1"/>
    <w:rsid w:val="00622407"/>
    <w:rsid w:val="0067274F"/>
    <w:rsid w:val="006B6DCA"/>
    <w:rsid w:val="007A11FA"/>
    <w:rsid w:val="007E167C"/>
    <w:rsid w:val="007F4A7F"/>
    <w:rsid w:val="008C18A8"/>
    <w:rsid w:val="008E1B26"/>
    <w:rsid w:val="0090209F"/>
    <w:rsid w:val="00910BC6"/>
    <w:rsid w:val="00974BF5"/>
    <w:rsid w:val="00997BB8"/>
    <w:rsid w:val="009D04CE"/>
    <w:rsid w:val="00A11059"/>
    <w:rsid w:val="00AB108A"/>
    <w:rsid w:val="00AE00AD"/>
    <w:rsid w:val="00AE4F0B"/>
    <w:rsid w:val="00AF27D7"/>
    <w:rsid w:val="00B21D88"/>
    <w:rsid w:val="00B3454A"/>
    <w:rsid w:val="00B9309B"/>
    <w:rsid w:val="00BA22C0"/>
    <w:rsid w:val="00BA7A18"/>
    <w:rsid w:val="00C70975"/>
    <w:rsid w:val="00CB4A01"/>
    <w:rsid w:val="00D607E2"/>
    <w:rsid w:val="00D75826"/>
    <w:rsid w:val="00D95C4F"/>
    <w:rsid w:val="00DE10CA"/>
    <w:rsid w:val="00DE4137"/>
    <w:rsid w:val="00DE60AC"/>
    <w:rsid w:val="00DE7F80"/>
    <w:rsid w:val="00E676A7"/>
    <w:rsid w:val="00F05E63"/>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3510</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2026-06-10T04:38:00Z</dcterms:created>
  <dcterms:modified xsi:type="dcterms:W3CDTF">2026-06-10T04:38:00Z</dcterms:modified>
</cp:coreProperties>
</file>