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3B20" w14:textId="77777777" w:rsidR="00F35416" w:rsidRPr="00A3307C" w:rsidRDefault="00466128" w:rsidP="00F35416">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F35416">
        <w:rPr>
          <w:b/>
          <w:bCs/>
          <w:sz w:val="24"/>
        </w:rPr>
        <w:t>189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7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12"/>
        <w:gridCol w:w="993"/>
        <w:gridCol w:w="2020"/>
        <w:gridCol w:w="1770"/>
        <w:gridCol w:w="1880"/>
        <w:gridCol w:w="1277"/>
        <w:gridCol w:w="1560"/>
        <w:gridCol w:w="1560"/>
        <w:gridCol w:w="1557"/>
      </w:tblGrid>
      <w:tr w:rsidR="00350F87" w:rsidRPr="00AE00AD" w14:paraId="265BFB1F" w14:textId="77777777" w:rsidTr="00DF61B9">
        <w:trPr>
          <w:trHeight w:val="632"/>
        </w:trPr>
        <w:tc>
          <w:tcPr>
            <w:tcW w:w="503" w:type="pct"/>
          </w:tcPr>
          <w:p w14:paraId="40810337" w14:textId="77777777" w:rsidR="00466128" w:rsidRPr="00AE00AD" w:rsidRDefault="00466128" w:rsidP="00DF61B9">
            <w:pPr>
              <w:spacing w:after="0" w:line="259" w:lineRule="auto"/>
              <w:ind w:right="57" w:firstLine="0"/>
              <w:jc w:val="center"/>
              <w:rPr>
                <w:b/>
                <w:sz w:val="20"/>
                <w:szCs w:val="20"/>
              </w:rPr>
            </w:pPr>
          </w:p>
          <w:p w14:paraId="306538B6" w14:textId="77777777" w:rsidR="00466128" w:rsidRPr="00AE00AD" w:rsidRDefault="00466128" w:rsidP="00DF61B9">
            <w:pPr>
              <w:spacing w:after="0"/>
              <w:ind w:right="57" w:firstLine="0"/>
              <w:jc w:val="center"/>
              <w:rPr>
                <w:b/>
                <w:bCs/>
                <w:sz w:val="20"/>
                <w:szCs w:val="20"/>
              </w:rPr>
            </w:pPr>
            <w:r w:rsidRPr="00AE00AD">
              <w:rPr>
                <w:b/>
                <w:bCs/>
                <w:sz w:val="20"/>
                <w:szCs w:val="20"/>
              </w:rPr>
              <w:t>Номер контракта на недропользование</w:t>
            </w:r>
          </w:p>
        </w:tc>
        <w:tc>
          <w:tcPr>
            <w:tcW w:w="354" w:type="pct"/>
            <w:vAlign w:val="center"/>
          </w:tcPr>
          <w:p w14:paraId="363D6EE4" w14:textId="77777777" w:rsidR="00466128" w:rsidRPr="00AE00AD" w:rsidRDefault="00466128" w:rsidP="00DF61B9">
            <w:pPr>
              <w:spacing w:after="0" w:line="259" w:lineRule="auto"/>
              <w:ind w:right="57" w:firstLine="0"/>
              <w:jc w:val="center"/>
              <w:rPr>
                <w:b/>
                <w:bCs/>
                <w:sz w:val="20"/>
                <w:szCs w:val="20"/>
              </w:rPr>
            </w:pPr>
            <w:r w:rsidRPr="00AE00AD">
              <w:rPr>
                <w:b/>
                <w:bCs/>
                <w:sz w:val="20"/>
                <w:szCs w:val="20"/>
              </w:rPr>
              <w:t>Код предмета закупки</w:t>
            </w:r>
          </w:p>
        </w:tc>
        <w:tc>
          <w:tcPr>
            <w:tcW w:w="720" w:type="pct"/>
            <w:vAlign w:val="center"/>
          </w:tcPr>
          <w:p w14:paraId="6DD3F352" w14:textId="77777777" w:rsidR="00466128" w:rsidRPr="00AE00AD" w:rsidRDefault="00466128" w:rsidP="00DF61B9">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31" w:type="pct"/>
          </w:tcPr>
          <w:p w14:paraId="772A9077" w14:textId="77777777" w:rsidR="00466128" w:rsidRPr="00AE00AD" w:rsidRDefault="00466128" w:rsidP="00DF61B9">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70" w:type="pct"/>
          </w:tcPr>
          <w:p w14:paraId="36F512DA" w14:textId="77777777" w:rsidR="00466128" w:rsidRPr="00AE00AD" w:rsidRDefault="00466128" w:rsidP="00DF61B9">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5" w:type="pct"/>
          </w:tcPr>
          <w:p w14:paraId="72E10524"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56" w:type="pct"/>
          </w:tcPr>
          <w:p w14:paraId="3D8F2F03" w14:textId="77777777" w:rsidR="00466128" w:rsidRPr="00AE00AD" w:rsidRDefault="00466128" w:rsidP="00DF61B9">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556" w:type="pct"/>
          </w:tcPr>
          <w:p w14:paraId="390B6686" w14:textId="77777777" w:rsidR="00466128" w:rsidRPr="00AE00AD" w:rsidRDefault="00466128" w:rsidP="00DF61B9">
            <w:pPr>
              <w:spacing w:after="0" w:line="259" w:lineRule="auto"/>
              <w:ind w:right="57" w:firstLine="0"/>
              <w:jc w:val="center"/>
              <w:rPr>
                <w:b/>
                <w:sz w:val="20"/>
                <w:szCs w:val="20"/>
              </w:rPr>
            </w:pPr>
            <w:r w:rsidRPr="00AE00AD">
              <w:rPr>
                <w:b/>
                <w:sz w:val="20"/>
                <w:szCs w:val="20"/>
              </w:rPr>
              <w:t>Обеспечение тендерной заявки</w:t>
            </w:r>
          </w:p>
        </w:tc>
        <w:tc>
          <w:tcPr>
            <w:tcW w:w="555" w:type="pct"/>
          </w:tcPr>
          <w:p w14:paraId="0568F3C2" w14:textId="77777777" w:rsidR="00466128" w:rsidRPr="00AE00AD" w:rsidRDefault="00466128" w:rsidP="00DF61B9">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E476D4" w:rsidRPr="00AE00AD" w14:paraId="1566318D" w14:textId="77777777" w:rsidTr="00DF61B9">
        <w:trPr>
          <w:trHeight w:val="1715"/>
        </w:trPr>
        <w:tc>
          <w:tcPr>
            <w:tcW w:w="503" w:type="pct"/>
            <w:vAlign w:val="center"/>
          </w:tcPr>
          <w:p w14:paraId="31BD9D18" w14:textId="1136246A" w:rsidR="00E476D4" w:rsidRPr="0092529D" w:rsidRDefault="0092529D" w:rsidP="00E476D4">
            <w:pPr>
              <w:spacing w:after="0" w:line="259" w:lineRule="auto"/>
              <w:ind w:right="57" w:firstLine="0"/>
              <w:jc w:val="center"/>
              <w:rPr>
                <w:sz w:val="22"/>
                <w:szCs w:val="22"/>
                <w:lang w:val="en-US"/>
              </w:rPr>
            </w:pPr>
            <w:r w:rsidRPr="0092529D">
              <w:rPr>
                <w:sz w:val="22"/>
                <w:szCs w:val="22"/>
                <w:lang w:val="en-US"/>
              </w:rPr>
              <w:t>2882</w:t>
            </w:r>
          </w:p>
        </w:tc>
        <w:tc>
          <w:tcPr>
            <w:tcW w:w="354" w:type="pct"/>
            <w:vAlign w:val="center"/>
          </w:tcPr>
          <w:p w14:paraId="52406A79" w14:textId="043C8C5A" w:rsidR="00E476D4" w:rsidRPr="0092529D" w:rsidRDefault="00DF61B9" w:rsidP="00E476D4">
            <w:pPr>
              <w:spacing w:after="0" w:line="259" w:lineRule="auto"/>
              <w:ind w:right="57" w:firstLine="0"/>
              <w:jc w:val="center"/>
              <w:rPr>
                <w:sz w:val="22"/>
                <w:szCs w:val="22"/>
              </w:rPr>
            </w:pPr>
            <w:r>
              <w:rPr>
                <w:kern w:val="0"/>
                <w:sz w:val="22"/>
                <w:szCs w:val="22"/>
                <w14:ligatures w14:val="none"/>
              </w:rPr>
              <w:t>____</w:t>
            </w:r>
            <w:r w:rsidR="00E476D4" w:rsidRPr="0092529D">
              <w:rPr>
                <w:kern w:val="0"/>
                <w:sz w:val="22"/>
                <w:szCs w:val="22"/>
                <w14:ligatures w14:val="none"/>
              </w:rPr>
              <w:t>У</w:t>
            </w:r>
          </w:p>
        </w:tc>
        <w:tc>
          <w:tcPr>
            <w:tcW w:w="720" w:type="pct"/>
            <w:vAlign w:val="center"/>
          </w:tcPr>
          <w:p w14:paraId="0C418C1C" w14:textId="2E266D79" w:rsidR="00E476D4" w:rsidRPr="0092529D" w:rsidRDefault="00DF61B9" w:rsidP="00E476D4">
            <w:pPr>
              <w:spacing w:after="0" w:line="259" w:lineRule="auto"/>
              <w:ind w:right="57" w:firstLine="0"/>
              <w:jc w:val="center"/>
              <w:rPr>
                <w:sz w:val="22"/>
                <w:szCs w:val="22"/>
              </w:rPr>
            </w:pPr>
            <w:r w:rsidRPr="00DF61B9">
              <w:rPr>
                <w:sz w:val="22"/>
                <w:szCs w:val="22"/>
              </w:rPr>
              <w:t>712019.000.000011</w:t>
            </w:r>
          </w:p>
        </w:tc>
        <w:tc>
          <w:tcPr>
            <w:tcW w:w="631" w:type="pct"/>
            <w:vAlign w:val="center"/>
          </w:tcPr>
          <w:p w14:paraId="49A8D414" w14:textId="11FEC1D7"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Услуги геофизических исследований</w:t>
            </w:r>
          </w:p>
        </w:tc>
        <w:tc>
          <w:tcPr>
            <w:tcW w:w="670" w:type="pct"/>
            <w:vAlign w:val="center"/>
          </w:tcPr>
          <w:p w14:paraId="540E4846"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Промыслово-</w:t>
            </w:r>
          </w:p>
          <w:p w14:paraId="42F7888F"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гидродинамические</w:t>
            </w:r>
          </w:p>
          <w:p w14:paraId="2D3EBBB4"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исследования скважин</w:t>
            </w:r>
          </w:p>
          <w:p w14:paraId="5AB3B57E" w14:textId="77777777" w:rsidR="00DF61B9" w:rsidRPr="00DF61B9" w:rsidRDefault="00DF61B9" w:rsidP="00DF61B9">
            <w:pPr>
              <w:spacing w:after="0" w:line="259" w:lineRule="auto"/>
              <w:ind w:right="57" w:firstLine="0"/>
              <w:jc w:val="center"/>
              <w:rPr>
                <w:kern w:val="0"/>
                <w:sz w:val="22"/>
                <w:szCs w:val="22"/>
                <w14:ligatures w14:val="none"/>
              </w:rPr>
            </w:pPr>
            <w:r w:rsidRPr="00DF61B9">
              <w:rPr>
                <w:kern w:val="0"/>
                <w:sz w:val="22"/>
                <w:szCs w:val="22"/>
                <w14:ligatures w14:val="none"/>
              </w:rPr>
              <w:t>месторождения Урихтау</w:t>
            </w:r>
          </w:p>
          <w:p w14:paraId="6CDCEF29" w14:textId="3B467917" w:rsidR="00E476D4" w:rsidRPr="0092529D" w:rsidRDefault="00DF61B9" w:rsidP="00DF61B9">
            <w:pPr>
              <w:spacing w:after="0" w:line="259" w:lineRule="auto"/>
              <w:ind w:right="57" w:firstLine="0"/>
              <w:jc w:val="center"/>
              <w:rPr>
                <w:sz w:val="22"/>
                <w:szCs w:val="22"/>
              </w:rPr>
            </w:pPr>
            <w:r w:rsidRPr="00DF61B9">
              <w:rPr>
                <w:kern w:val="0"/>
                <w:sz w:val="22"/>
                <w:szCs w:val="22"/>
                <w14:ligatures w14:val="none"/>
              </w:rPr>
              <w:t>(горизонт КТ-I)</w:t>
            </w:r>
          </w:p>
        </w:tc>
        <w:tc>
          <w:tcPr>
            <w:tcW w:w="455" w:type="pct"/>
            <w:vAlign w:val="center"/>
          </w:tcPr>
          <w:p w14:paraId="72CFE74F" w14:textId="53B7E56A" w:rsidR="00E476D4" w:rsidRPr="0092529D" w:rsidRDefault="00E476D4" w:rsidP="00E476D4">
            <w:pPr>
              <w:spacing w:after="0" w:line="259" w:lineRule="auto"/>
              <w:ind w:right="57" w:firstLine="0"/>
              <w:jc w:val="center"/>
              <w:rPr>
                <w:sz w:val="22"/>
                <w:szCs w:val="22"/>
              </w:rPr>
            </w:pPr>
            <w:r w:rsidRPr="0092529D">
              <w:rPr>
                <w:sz w:val="22"/>
                <w:szCs w:val="22"/>
              </w:rPr>
              <w:t>1</w:t>
            </w:r>
          </w:p>
        </w:tc>
        <w:tc>
          <w:tcPr>
            <w:tcW w:w="556" w:type="pct"/>
            <w:vAlign w:val="center"/>
          </w:tcPr>
          <w:p w14:paraId="2CE9C5CD" w14:textId="08F0B3DE" w:rsidR="00E476D4" w:rsidRPr="0092529D" w:rsidRDefault="00DF61B9" w:rsidP="00E476D4">
            <w:pPr>
              <w:spacing w:after="0" w:line="259" w:lineRule="auto"/>
              <w:ind w:right="57" w:firstLine="0"/>
              <w:jc w:val="center"/>
              <w:rPr>
                <w:sz w:val="22"/>
                <w:szCs w:val="22"/>
              </w:rPr>
            </w:pPr>
            <w:r w:rsidRPr="00DF61B9">
              <w:rPr>
                <w:kern w:val="0"/>
                <w:sz w:val="22"/>
                <w:szCs w:val="22"/>
                <w14:ligatures w14:val="none"/>
              </w:rPr>
              <w:t>1</w:t>
            </w:r>
            <w:r w:rsidR="00115317">
              <w:rPr>
                <w:kern w:val="0"/>
                <w:sz w:val="22"/>
                <w:szCs w:val="22"/>
                <w14:ligatures w14:val="none"/>
              </w:rPr>
              <w:t>4</w:t>
            </w:r>
            <w:r w:rsidRPr="00DF61B9">
              <w:rPr>
                <w:kern w:val="0"/>
                <w:sz w:val="22"/>
                <w:szCs w:val="22"/>
                <w14:ligatures w14:val="none"/>
              </w:rPr>
              <w:t xml:space="preserve"> </w:t>
            </w:r>
            <w:r w:rsidR="00115317">
              <w:rPr>
                <w:kern w:val="0"/>
                <w:sz w:val="22"/>
                <w:szCs w:val="22"/>
                <w14:ligatures w14:val="none"/>
              </w:rPr>
              <w:t>688</w:t>
            </w:r>
            <w:r w:rsidRPr="00DF61B9">
              <w:rPr>
                <w:kern w:val="0"/>
                <w:sz w:val="22"/>
                <w:szCs w:val="22"/>
                <w14:ligatures w14:val="none"/>
              </w:rPr>
              <w:t xml:space="preserve"> 000,00</w:t>
            </w:r>
          </w:p>
        </w:tc>
        <w:tc>
          <w:tcPr>
            <w:tcW w:w="556" w:type="pct"/>
            <w:vAlign w:val="center"/>
          </w:tcPr>
          <w:p w14:paraId="1F5605F1" w14:textId="77777777" w:rsidR="00E476D4" w:rsidRPr="0092529D" w:rsidRDefault="00E476D4" w:rsidP="00E476D4">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555" w:type="pct"/>
            <w:vAlign w:val="center"/>
          </w:tcPr>
          <w:p w14:paraId="422EB86E" w14:textId="7B8A5148" w:rsidR="00E476D4" w:rsidRPr="0092529D" w:rsidRDefault="00E476D4" w:rsidP="00E476D4">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D5AEA" w:rsidRDefault="00466128" w:rsidP="00350F87">
      <w:pPr>
        <w:pStyle w:val="a7"/>
        <w:numPr>
          <w:ilvl w:val="1"/>
          <w:numId w:val="1"/>
        </w:numPr>
        <w:spacing w:after="0"/>
        <w:ind w:left="0" w:firstLine="0"/>
        <w:rPr>
          <w:sz w:val="24"/>
        </w:rPr>
      </w:pPr>
      <w:r w:rsidRPr="00AD5AEA">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D5AEA" w:rsidRDefault="00350F87" w:rsidP="00350F87">
      <w:pPr>
        <w:pStyle w:val="a7"/>
        <w:spacing w:after="0"/>
        <w:ind w:left="0" w:firstLine="0"/>
        <w:rPr>
          <w:sz w:val="24"/>
        </w:rPr>
      </w:pPr>
    </w:p>
    <w:p w14:paraId="638FE2AD" w14:textId="214881E7" w:rsidR="00466128" w:rsidRPr="00AD5AEA" w:rsidRDefault="00466128" w:rsidP="00350F87">
      <w:pPr>
        <w:pStyle w:val="a7"/>
        <w:numPr>
          <w:ilvl w:val="2"/>
          <w:numId w:val="1"/>
        </w:numPr>
        <w:spacing w:after="0"/>
        <w:ind w:left="0" w:firstLine="0"/>
        <w:rPr>
          <w:sz w:val="24"/>
        </w:rPr>
      </w:pPr>
      <w:r w:rsidRPr="00AD5AEA">
        <w:rPr>
          <w:sz w:val="24"/>
        </w:rPr>
        <w:t>Требования к опыту работы потенциального поставщика не предусмотрено.</w:t>
      </w:r>
    </w:p>
    <w:p w14:paraId="6C9EA647" w14:textId="77777777" w:rsidR="00466128" w:rsidRPr="00AD5AEA" w:rsidRDefault="00466128" w:rsidP="00350F87">
      <w:pPr>
        <w:spacing w:after="0"/>
        <w:ind w:firstLine="0"/>
        <w:rPr>
          <w:sz w:val="24"/>
        </w:rPr>
      </w:pPr>
    </w:p>
    <w:p w14:paraId="3925EB94" w14:textId="6759011F" w:rsidR="00466128" w:rsidRPr="00AD5AEA" w:rsidRDefault="00466128" w:rsidP="00350F87">
      <w:pPr>
        <w:pStyle w:val="a7"/>
        <w:numPr>
          <w:ilvl w:val="1"/>
          <w:numId w:val="1"/>
        </w:numPr>
        <w:spacing w:after="0"/>
        <w:ind w:left="0" w:firstLine="0"/>
        <w:rPr>
          <w:b/>
          <w:bCs/>
          <w:sz w:val="24"/>
        </w:rPr>
      </w:pPr>
      <w:r w:rsidRPr="00AD5AEA">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D5AEA" w:rsidRDefault="00350F87" w:rsidP="00350F87">
      <w:pPr>
        <w:pStyle w:val="a7"/>
        <w:spacing w:after="0"/>
        <w:ind w:left="0" w:firstLine="0"/>
        <w:rPr>
          <w:b/>
          <w:bCs/>
          <w:sz w:val="24"/>
        </w:rPr>
      </w:pPr>
    </w:p>
    <w:p w14:paraId="61980F17" w14:textId="23835576" w:rsidR="00466128" w:rsidRPr="00AD5AEA" w:rsidRDefault="00A25EBD" w:rsidP="00350F87">
      <w:pPr>
        <w:pStyle w:val="a7"/>
        <w:numPr>
          <w:ilvl w:val="2"/>
          <w:numId w:val="1"/>
        </w:numPr>
        <w:spacing w:after="0"/>
        <w:ind w:left="0" w:firstLine="0"/>
        <w:rPr>
          <w:sz w:val="24"/>
        </w:rPr>
      </w:pPr>
      <w:r w:rsidRPr="00AD5AEA">
        <w:rPr>
          <w:sz w:val="24"/>
        </w:rPr>
        <w:t>Потенциальный поставщик должен иметь следующих специалистов: не предусмотрено.</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845BD0">
        <w:trPr>
          <w:trHeight w:val="632"/>
        </w:trPr>
        <w:tc>
          <w:tcPr>
            <w:tcW w:w="748" w:type="pct"/>
            <w:vAlign w:val="center"/>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vAlign w:val="center"/>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4E482F62" w:rsidR="00466128" w:rsidRPr="00E70C88" w:rsidRDefault="00466128" w:rsidP="00E476D4">
            <w:pPr>
              <w:spacing w:after="0" w:line="259" w:lineRule="auto"/>
              <w:ind w:right="57" w:firstLine="0"/>
              <w:jc w:val="center"/>
              <w:rPr>
                <w:sz w:val="22"/>
                <w:szCs w:val="22"/>
              </w:rPr>
            </w:pPr>
          </w:p>
        </w:tc>
        <w:tc>
          <w:tcPr>
            <w:tcW w:w="3340" w:type="pct"/>
            <w:vAlign w:val="center"/>
          </w:tcPr>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3D2EFA61" w:rsidR="00466128" w:rsidRPr="00E70C88" w:rsidRDefault="00466128" w:rsidP="00E476D4">
            <w:pPr>
              <w:spacing w:after="0" w:line="259" w:lineRule="auto"/>
              <w:ind w:right="57" w:firstLine="0"/>
              <w:jc w:val="center"/>
              <w:rPr>
                <w:sz w:val="22"/>
                <w:szCs w:val="22"/>
                <w:lang w:val="en-US"/>
              </w:rPr>
            </w:pPr>
          </w:p>
        </w:tc>
        <w:tc>
          <w:tcPr>
            <w:tcW w:w="355" w:type="pct"/>
            <w:vAlign w:val="center"/>
          </w:tcPr>
          <w:p w14:paraId="4A16D77F" w14:textId="007254E1" w:rsidR="00466128" w:rsidRPr="00E70C88" w:rsidRDefault="00466128" w:rsidP="00E476D4">
            <w:pPr>
              <w:spacing w:after="0" w:line="259" w:lineRule="auto"/>
              <w:ind w:right="57" w:firstLine="0"/>
              <w:jc w:val="center"/>
              <w:rPr>
                <w:sz w:val="22"/>
                <w:szCs w:val="22"/>
                <w:lang w:val="en-US"/>
              </w:rPr>
            </w:pPr>
          </w:p>
        </w:tc>
      </w:tr>
      <w:tr w:rsidR="00A25EBD" w:rsidRPr="00AE00AD" w14:paraId="1A04B054" w14:textId="77777777" w:rsidTr="00E70C88">
        <w:trPr>
          <w:trHeight w:val="450"/>
        </w:trPr>
        <w:tc>
          <w:tcPr>
            <w:tcW w:w="748" w:type="pct"/>
            <w:vAlign w:val="center"/>
          </w:tcPr>
          <w:p w14:paraId="0C8F8372" w14:textId="77777777" w:rsidR="00A25EBD" w:rsidRPr="00E70C88" w:rsidRDefault="00A25EBD" w:rsidP="00E476D4">
            <w:pPr>
              <w:spacing w:after="0" w:line="259" w:lineRule="auto"/>
              <w:ind w:right="57" w:firstLine="0"/>
              <w:jc w:val="center"/>
              <w:rPr>
                <w:sz w:val="22"/>
                <w:szCs w:val="22"/>
              </w:rPr>
            </w:pPr>
          </w:p>
        </w:tc>
        <w:tc>
          <w:tcPr>
            <w:tcW w:w="3340" w:type="pct"/>
            <w:vAlign w:val="center"/>
          </w:tcPr>
          <w:p w14:paraId="78B25BFE" w14:textId="77777777" w:rsidR="00A25EBD" w:rsidRPr="00E70C88" w:rsidRDefault="00A25EBD" w:rsidP="00E476D4">
            <w:pPr>
              <w:spacing w:after="0" w:line="259" w:lineRule="auto"/>
              <w:ind w:right="57" w:firstLine="0"/>
              <w:jc w:val="center"/>
              <w:rPr>
                <w:sz w:val="22"/>
                <w:szCs w:val="22"/>
              </w:rPr>
            </w:pPr>
          </w:p>
        </w:tc>
        <w:tc>
          <w:tcPr>
            <w:tcW w:w="557" w:type="pct"/>
            <w:vAlign w:val="center"/>
          </w:tcPr>
          <w:p w14:paraId="6D800639" w14:textId="77777777" w:rsidR="00A25EBD" w:rsidRPr="00E70C88" w:rsidRDefault="00A25EBD" w:rsidP="00E476D4">
            <w:pPr>
              <w:spacing w:after="0" w:line="259" w:lineRule="auto"/>
              <w:ind w:right="57" w:firstLine="0"/>
              <w:jc w:val="center"/>
              <w:rPr>
                <w:sz w:val="22"/>
                <w:szCs w:val="22"/>
                <w:lang w:val="en-US"/>
              </w:rPr>
            </w:pPr>
          </w:p>
        </w:tc>
        <w:tc>
          <w:tcPr>
            <w:tcW w:w="355" w:type="pct"/>
            <w:vAlign w:val="center"/>
          </w:tcPr>
          <w:p w14:paraId="637BA8B9" w14:textId="77777777" w:rsidR="00A25EBD" w:rsidRPr="00E70C88" w:rsidRDefault="00A25EBD" w:rsidP="00E476D4">
            <w:pPr>
              <w:spacing w:after="0" w:line="259" w:lineRule="auto"/>
              <w:ind w:right="57" w:firstLine="0"/>
              <w:jc w:val="center"/>
              <w:rPr>
                <w:sz w:val="22"/>
                <w:szCs w:val="22"/>
                <w:lang w:val="en-US"/>
              </w:rPr>
            </w:pPr>
          </w:p>
        </w:tc>
      </w:tr>
    </w:tbl>
    <w:p w14:paraId="3FDF50ED" w14:textId="730C5154" w:rsidR="00466128" w:rsidRPr="00AD5AEA" w:rsidRDefault="00466128" w:rsidP="00AE00AD">
      <w:pPr>
        <w:spacing w:after="0" w:line="240" w:lineRule="auto"/>
        <w:ind w:firstLine="708"/>
        <w:rPr>
          <w:sz w:val="24"/>
        </w:rPr>
      </w:pPr>
      <w:r w:rsidRPr="00AD5AEA">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D5AEA" w:rsidRDefault="00350F87" w:rsidP="00350F87">
      <w:pPr>
        <w:spacing w:after="0" w:line="240" w:lineRule="auto"/>
        <w:ind w:firstLine="0"/>
        <w:rPr>
          <w:sz w:val="24"/>
        </w:rPr>
      </w:pPr>
    </w:p>
    <w:p w14:paraId="645F1905" w14:textId="27D6E7B2" w:rsidR="00466128" w:rsidRPr="00AD5AEA" w:rsidRDefault="00466128" w:rsidP="00350F87">
      <w:pPr>
        <w:pStyle w:val="a7"/>
        <w:numPr>
          <w:ilvl w:val="1"/>
          <w:numId w:val="1"/>
        </w:numPr>
        <w:spacing w:after="0" w:line="240" w:lineRule="auto"/>
        <w:ind w:left="0" w:firstLine="0"/>
        <w:rPr>
          <w:sz w:val="24"/>
        </w:rPr>
      </w:pPr>
      <w:r w:rsidRPr="00AD5AEA">
        <w:rPr>
          <w:sz w:val="24"/>
        </w:rPr>
        <w:t xml:space="preserve"> </w:t>
      </w:r>
      <w:r w:rsidRPr="00AD5AEA">
        <w:rPr>
          <w:b/>
          <w:sz w:val="24"/>
        </w:rPr>
        <w:t>Требования о предоставлении разрешения (лицензии)</w:t>
      </w:r>
    </w:p>
    <w:p w14:paraId="50B67F4D" w14:textId="77777777" w:rsidR="00350F87" w:rsidRPr="00AD5AEA" w:rsidRDefault="00350F87" w:rsidP="00350F87">
      <w:pPr>
        <w:pStyle w:val="a7"/>
        <w:spacing w:after="0" w:line="240" w:lineRule="auto"/>
        <w:ind w:left="0" w:firstLine="0"/>
        <w:rPr>
          <w:sz w:val="24"/>
        </w:rPr>
      </w:pPr>
    </w:p>
    <w:p w14:paraId="27C4808C" w14:textId="12394CFF" w:rsidR="006F75CF" w:rsidRPr="00B40585" w:rsidRDefault="00EA5FA2" w:rsidP="00B2355D">
      <w:pPr>
        <w:numPr>
          <w:ilvl w:val="2"/>
          <w:numId w:val="1"/>
        </w:numPr>
        <w:spacing w:after="0" w:line="240" w:lineRule="auto"/>
        <w:ind w:left="709"/>
        <w:rPr>
          <w:sz w:val="24"/>
        </w:rPr>
      </w:pPr>
      <w:r w:rsidRPr="00B40585">
        <w:rPr>
          <w:sz w:val="24"/>
        </w:rPr>
        <w:t xml:space="preserve">Потенциальный поставщик </w:t>
      </w:r>
      <w:r w:rsidR="006F75CF" w:rsidRPr="00B40585">
        <w:rPr>
          <w:sz w:val="24"/>
        </w:rPr>
        <w:t>должен иметь следующие государственные лицензии:</w:t>
      </w:r>
    </w:p>
    <w:p w14:paraId="38843B26" w14:textId="2CE2E0B2" w:rsidR="006F75CF" w:rsidRPr="00B40585" w:rsidRDefault="006F75CF" w:rsidP="00B2355D">
      <w:pPr>
        <w:spacing w:after="0" w:line="240" w:lineRule="auto"/>
        <w:ind w:left="709" w:firstLine="0"/>
        <w:rPr>
          <w:sz w:val="24"/>
        </w:rPr>
      </w:pPr>
      <w:r w:rsidRPr="00B40585">
        <w:rPr>
          <w:sz w:val="24"/>
        </w:rPr>
        <w:t>- Лицензия на работы и услуги в сфере углеводородов;</w:t>
      </w:r>
    </w:p>
    <w:p w14:paraId="43DDF4CD" w14:textId="77777777" w:rsidR="006F75CF" w:rsidRPr="00B40585" w:rsidRDefault="006F75CF" w:rsidP="00B2355D">
      <w:pPr>
        <w:spacing w:after="0" w:line="240" w:lineRule="auto"/>
        <w:ind w:left="709" w:firstLine="0"/>
        <w:rPr>
          <w:sz w:val="24"/>
        </w:rPr>
      </w:pPr>
      <w:r w:rsidRPr="00B40585">
        <w:rPr>
          <w:sz w:val="24"/>
        </w:rPr>
        <w:t>Подвиды лицензируемого вида деятельности:</w:t>
      </w:r>
    </w:p>
    <w:p w14:paraId="350527B4" w14:textId="56A9C82D" w:rsidR="006F75CF" w:rsidRPr="00B40585" w:rsidRDefault="006F75CF" w:rsidP="00B2355D">
      <w:pPr>
        <w:spacing w:after="0" w:line="240" w:lineRule="auto"/>
        <w:ind w:left="709" w:firstLine="0"/>
        <w:rPr>
          <w:sz w:val="24"/>
        </w:rPr>
      </w:pPr>
      <w:r w:rsidRPr="00B40585">
        <w:rPr>
          <w:sz w:val="24"/>
        </w:rPr>
        <w:t>- Промысловые исследования при разведке и добыче углеводородов;</w:t>
      </w:r>
    </w:p>
    <w:p w14:paraId="005E247F" w14:textId="77777777" w:rsidR="00A25EBD" w:rsidRPr="00B40585" w:rsidRDefault="00A25EBD" w:rsidP="00A25EBD">
      <w:pPr>
        <w:spacing w:after="0" w:line="240" w:lineRule="auto"/>
        <w:ind w:firstLine="0"/>
        <w:rPr>
          <w:sz w:val="24"/>
        </w:rPr>
      </w:pPr>
    </w:p>
    <w:p w14:paraId="1AC53377" w14:textId="580A149A" w:rsidR="00466128" w:rsidRPr="00B40585" w:rsidRDefault="00466128" w:rsidP="00350F87">
      <w:pPr>
        <w:pStyle w:val="a7"/>
        <w:numPr>
          <w:ilvl w:val="1"/>
          <w:numId w:val="1"/>
        </w:numPr>
        <w:spacing w:after="0" w:line="240" w:lineRule="auto"/>
        <w:ind w:left="0" w:firstLine="0"/>
        <w:rPr>
          <w:sz w:val="24"/>
        </w:rPr>
      </w:pPr>
      <w:r w:rsidRPr="00B40585">
        <w:rPr>
          <w:sz w:val="24"/>
        </w:rPr>
        <w:t xml:space="preserve"> </w:t>
      </w:r>
      <w:r w:rsidRPr="00B40585">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B40585" w:rsidRDefault="00350F87" w:rsidP="00350F87">
      <w:pPr>
        <w:pStyle w:val="a7"/>
        <w:spacing w:after="0" w:line="240" w:lineRule="auto"/>
        <w:ind w:left="0" w:firstLine="0"/>
        <w:rPr>
          <w:sz w:val="24"/>
        </w:rPr>
      </w:pPr>
    </w:p>
    <w:p w14:paraId="1AA85CEE" w14:textId="1C10076C" w:rsidR="00E643B9" w:rsidRPr="00B40585" w:rsidRDefault="00ED0E6A" w:rsidP="00E643B9">
      <w:pPr>
        <w:pStyle w:val="a7"/>
        <w:numPr>
          <w:ilvl w:val="2"/>
          <w:numId w:val="1"/>
        </w:numPr>
        <w:spacing w:after="0" w:line="240" w:lineRule="auto"/>
        <w:ind w:left="0" w:firstLine="0"/>
        <w:rPr>
          <w:sz w:val="24"/>
        </w:rPr>
      </w:pPr>
      <w:r w:rsidRPr="00B40585">
        <w:rPr>
          <w:sz w:val="24"/>
        </w:rPr>
        <w:t>При оказании услуг должен применяться агрегат (подъёмник) замкнутого типа с гидравлической системой управления</w:t>
      </w:r>
      <w:r w:rsidR="00E643B9" w:rsidRPr="00B40585">
        <w:rPr>
          <w:sz w:val="24"/>
        </w:rPr>
        <w:t>;</w:t>
      </w:r>
    </w:p>
    <w:p w14:paraId="63514225" w14:textId="32364FA5" w:rsidR="00E1312B" w:rsidRPr="00B40585" w:rsidRDefault="00E1312B" w:rsidP="00E1312B">
      <w:pPr>
        <w:spacing w:after="0" w:line="240" w:lineRule="auto"/>
        <w:ind w:firstLine="0"/>
        <w:rPr>
          <w:sz w:val="24"/>
        </w:rPr>
      </w:pPr>
      <w:r w:rsidRPr="00B40585">
        <w:rPr>
          <w:sz w:val="24"/>
        </w:rPr>
        <w:t>Привод барабана лебедки должен осуществляться от гидростатической трансмиссии строго замкнутого (закрытого) типа. Использование гидросистем открытого типа с золотниковым или дроссельным распределением потока не допускается.</w:t>
      </w:r>
    </w:p>
    <w:p w14:paraId="21070AA9" w14:textId="1ECD83DC" w:rsidR="001F40A7" w:rsidRPr="00B40585" w:rsidRDefault="00E1312B" w:rsidP="00E1312B">
      <w:pPr>
        <w:pStyle w:val="a7"/>
        <w:spacing w:after="0" w:line="240" w:lineRule="auto"/>
        <w:ind w:left="0" w:firstLine="0"/>
        <w:rPr>
          <w:sz w:val="24"/>
        </w:rPr>
      </w:pPr>
      <w:r w:rsidRPr="00B40585">
        <w:rPr>
          <w:sz w:val="24"/>
        </w:rPr>
        <w:t xml:space="preserve">Потенциальный поставщик обязан предоставить в составе </w:t>
      </w:r>
      <w:r w:rsidR="00F35416" w:rsidRPr="00B40585">
        <w:rPr>
          <w:sz w:val="24"/>
        </w:rPr>
        <w:t>тендерной</w:t>
      </w:r>
      <w:r w:rsidRPr="00B40585">
        <w:rPr>
          <w:sz w:val="24"/>
        </w:rPr>
        <w:t xml:space="preserve"> заявки паспорт завода-изготовителя, подтверждающие наличие подъемника с гидравлическим приводом замкнутого типа.</w:t>
      </w:r>
    </w:p>
    <w:p w14:paraId="3D354B4F" w14:textId="77777777" w:rsidR="00E1312B" w:rsidRPr="00B40585" w:rsidRDefault="00E1312B" w:rsidP="00E1312B">
      <w:pPr>
        <w:pStyle w:val="a7"/>
        <w:spacing w:after="0" w:line="240" w:lineRule="auto"/>
        <w:ind w:left="0" w:firstLine="0"/>
        <w:rPr>
          <w:sz w:val="24"/>
        </w:rPr>
      </w:pPr>
    </w:p>
    <w:p w14:paraId="2DA57875" w14:textId="0979D848" w:rsidR="00B84359" w:rsidRPr="00B40585" w:rsidRDefault="00E1312B" w:rsidP="00E1312B">
      <w:pPr>
        <w:pStyle w:val="a7"/>
        <w:numPr>
          <w:ilvl w:val="2"/>
          <w:numId w:val="1"/>
        </w:numPr>
        <w:spacing w:after="0" w:line="240" w:lineRule="auto"/>
        <w:ind w:left="0" w:hanging="11"/>
        <w:rPr>
          <w:sz w:val="24"/>
        </w:rPr>
      </w:pPr>
      <w:r w:rsidRPr="00B40585">
        <w:rPr>
          <w:sz w:val="24"/>
        </w:rPr>
        <w:t>При оказании услуг должно применяться 2 комплекта замкового устройство типа Otis RN 2.75" (Otis Type Lock Mandrel) с подвеской под глубинный датчик и соответствующий спуско-подъёмный инструмент (Running / Pulling Tool), предназначенные для установки, фиксации и извлечения прибора на тросовой линии (slickline) в посадочном профиле Otis RN 2.75", установленном в НКТ 3.5".  Потенциальный поставщик должен приложить гарантийное письмо о наличии оборудования.</w:t>
      </w:r>
    </w:p>
    <w:p w14:paraId="7FA8D9D8" w14:textId="77777777" w:rsidR="00B84359" w:rsidRPr="00AD5AEA" w:rsidRDefault="00B84359" w:rsidP="001F40A7">
      <w:pPr>
        <w:pStyle w:val="a7"/>
        <w:spacing w:after="0" w:line="240" w:lineRule="auto"/>
        <w:ind w:left="0" w:firstLine="0"/>
        <w:rPr>
          <w:sz w:val="24"/>
        </w:rPr>
      </w:pPr>
    </w:p>
    <w:p w14:paraId="5A5EE7CB" w14:textId="2BE88190" w:rsidR="00466128" w:rsidRPr="00AD5AEA" w:rsidRDefault="00466128" w:rsidP="00350F87">
      <w:pPr>
        <w:pStyle w:val="a7"/>
        <w:numPr>
          <w:ilvl w:val="1"/>
          <w:numId w:val="1"/>
        </w:numPr>
        <w:spacing w:after="0" w:line="240" w:lineRule="auto"/>
        <w:ind w:left="0" w:firstLine="0"/>
        <w:rPr>
          <w:sz w:val="24"/>
        </w:rPr>
      </w:pPr>
      <w:r w:rsidRPr="00AD5AEA">
        <w:rPr>
          <w:sz w:val="24"/>
        </w:rPr>
        <w:t xml:space="preserve"> </w:t>
      </w:r>
      <w:r w:rsidRPr="00AD5AEA">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D5AEA" w:rsidRDefault="00350F87" w:rsidP="00350F87">
      <w:pPr>
        <w:pStyle w:val="a7"/>
        <w:spacing w:after="0" w:line="240" w:lineRule="auto"/>
        <w:ind w:left="0" w:firstLine="0"/>
        <w:rPr>
          <w:sz w:val="24"/>
        </w:rPr>
      </w:pPr>
    </w:p>
    <w:p w14:paraId="7090C169" w14:textId="7684219B" w:rsidR="00466128" w:rsidRPr="00AD5AEA" w:rsidRDefault="00466128" w:rsidP="00350F87">
      <w:pPr>
        <w:pStyle w:val="a7"/>
        <w:numPr>
          <w:ilvl w:val="2"/>
          <w:numId w:val="1"/>
        </w:numPr>
        <w:spacing w:after="0" w:line="240" w:lineRule="auto"/>
        <w:ind w:left="0" w:firstLine="0"/>
        <w:rPr>
          <w:sz w:val="24"/>
        </w:rPr>
      </w:pPr>
      <w:r w:rsidRPr="00AD5AEA">
        <w:rPr>
          <w:sz w:val="24"/>
        </w:rPr>
        <w:t xml:space="preserve">Указать необходимые требования и перечень подтверждающих документов </w:t>
      </w:r>
      <w:r w:rsidR="00DE7F80" w:rsidRPr="00AD5AEA">
        <w:rPr>
          <w:sz w:val="24"/>
        </w:rPr>
        <w:t>согласно законодательствам</w:t>
      </w:r>
      <w:r w:rsidRPr="00AD5AEA">
        <w:rPr>
          <w:sz w:val="24"/>
        </w:rPr>
        <w:t xml:space="preserve"> Республики Казахстан</w:t>
      </w:r>
      <w:r w:rsidR="00211526" w:rsidRPr="00AD5AEA">
        <w:rPr>
          <w:sz w:val="24"/>
        </w:rPr>
        <w:t>: не требуется.</w:t>
      </w:r>
    </w:p>
    <w:p w14:paraId="2B8BE874" w14:textId="77777777" w:rsidR="00466128" w:rsidRPr="00AD5AEA" w:rsidRDefault="00466128" w:rsidP="00350F87">
      <w:pPr>
        <w:spacing w:after="0" w:line="240" w:lineRule="auto"/>
        <w:ind w:firstLine="0"/>
        <w:rPr>
          <w:sz w:val="24"/>
        </w:rPr>
      </w:pPr>
    </w:p>
    <w:p w14:paraId="01561823" w14:textId="56D15303" w:rsidR="00466128" w:rsidRPr="00AD5AEA" w:rsidRDefault="00466128" w:rsidP="00350F87">
      <w:pPr>
        <w:pStyle w:val="a7"/>
        <w:numPr>
          <w:ilvl w:val="1"/>
          <w:numId w:val="1"/>
        </w:numPr>
        <w:spacing w:after="0" w:line="240" w:lineRule="auto"/>
        <w:ind w:left="0" w:firstLine="0"/>
        <w:rPr>
          <w:b/>
          <w:bCs/>
          <w:sz w:val="24"/>
        </w:rPr>
      </w:pPr>
      <w:r w:rsidRPr="00AD5AEA">
        <w:rPr>
          <w:b/>
          <w:bCs/>
          <w:sz w:val="24"/>
        </w:rPr>
        <w:t xml:space="preserve"> Иные требования, требующие документального подтверждения</w:t>
      </w:r>
    </w:p>
    <w:p w14:paraId="0E991743" w14:textId="77777777" w:rsidR="00350F87" w:rsidRPr="00AD5AEA" w:rsidRDefault="00350F87" w:rsidP="00350F87">
      <w:pPr>
        <w:pStyle w:val="a7"/>
        <w:spacing w:after="0" w:line="240" w:lineRule="auto"/>
        <w:ind w:left="0" w:firstLine="0"/>
        <w:rPr>
          <w:b/>
          <w:bCs/>
          <w:sz w:val="24"/>
        </w:rPr>
      </w:pPr>
    </w:p>
    <w:p w14:paraId="42ECD363" w14:textId="3054679D" w:rsidR="00466128" w:rsidRPr="00AD5AEA" w:rsidRDefault="00466128" w:rsidP="00350F87">
      <w:pPr>
        <w:pStyle w:val="a7"/>
        <w:numPr>
          <w:ilvl w:val="2"/>
          <w:numId w:val="1"/>
        </w:numPr>
        <w:spacing w:after="0" w:line="240" w:lineRule="auto"/>
        <w:ind w:left="0" w:firstLine="0"/>
        <w:rPr>
          <w:sz w:val="24"/>
        </w:rPr>
      </w:pPr>
      <w:r w:rsidRPr="00AD5AEA">
        <w:rPr>
          <w:sz w:val="24"/>
        </w:rPr>
        <w:t>Указать необходимые требования и перечень подтверждающих документов</w:t>
      </w:r>
      <w:r w:rsidR="00211526" w:rsidRPr="00AD5AEA">
        <w:rPr>
          <w:sz w:val="24"/>
        </w:rPr>
        <w:t>: не требуется.</w:t>
      </w:r>
    </w:p>
    <w:p w14:paraId="6C72BA67" w14:textId="77777777" w:rsidR="00466128" w:rsidRPr="00AD5AEA" w:rsidRDefault="00466128" w:rsidP="00350F87">
      <w:pPr>
        <w:spacing w:after="0" w:line="240" w:lineRule="auto"/>
        <w:ind w:firstLine="0"/>
        <w:rPr>
          <w:sz w:val="24"/>
        </w:rPr>
      </w:pPr>
    </w:p>
    <w:p w14:paraId="71DB7522" w14:textId="7DE8827C" w:rsidR="00466128" w:rsidRPr="00AD5AEA" w:rsidRDefault="00466128" w:rsidP="00350F87">
      <w:pPr>
        <w:pStyle w:val="a7"/>
        <w:numPr>
          <w:ilvl w:val="1"/>
          <w:numId w:val="1"/>
        </w:numPr>
        <w:spacing w:after="0" w:line="240" w:lineRule="auto"/>
        <w:ind w:left="0" w:firstLine="0"/>
        <w:rPr>
          <w:sz w:val="24"/>
        </w:rPr>
      </w:pPr>
      <w:r w:rsidRPr="00AD5AEA">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D5AEA" w:rsidRDefault="00350F87" w:rsidP="00350F87">
      <w:pPr>
        <w:pStyle w:val="a7"/>
        <w:spacing w:after="0" w:line="240" w:lineRule="auto"/>
        <w:ind w:left="0" w:firstLine="0"/>
        <w:rPr>
          <w:sz w:val="24"/>
        </w:rPr>
      </w:pPr>
    </w:p>
    <w:p w14:paraId="0F9F29A2" w14:textId="33348BED" w:rsidR="00466128" w:rsidRPr="00AD5AEA" w:rsidRDefault="00466128" w:rsidP="00A25EBD">
      <w:pPr>
        <w:pStyle w:val="a7"/>
        <w:numPr>
          <w:ilvl w:val="2"/>
          <w:numId w:val="1"/>
        </w:numPr>
        <w:spacing w:after="0" w:line="240" w:lineRule="auto"/>
        <w:ind w:left="0" w:firstLine="0"/>
        <w:rPr>
          <w:sz w:val="24"/>
        </w:rPr>
      </w:pPr>
      <w:r w:rsidRPr="00AD5AEA">
        <w:rPr>
          <w:sz w:val="24"/>
        </w:rPr>
        <w:t>Указать необходимые данные</w:t>
      </w:r>
      <w:r w:rsidR="00A25EBD" w:rsidRPr="00AD5AEA">
        <w:rPr>
          <w:sz w:val="24"/>
        </w:rPr>
        <w:t>: не требуется.</w:t>
      </w:r>
    </w:p>
    <w:p w14:paraId="2CE08425" w14:textId="77777777" w:rsidR="00466128" w:rsidRPr="00AD5AEA" w:rsidRDefault="00466128" w:rsidP="00350F87">
      <w:pPr>
        <w:spacing w:after="0" w:line="240" w:lineRule="auto"/>
        <w:ind w:firstLine="0"/>
        <w:rPr>
          <w:sz w:val="24"/>
        </w:rPr>
      </w:pPr>
    </w:p>
    <w:p w14:paraId="0622EE1A" w14:textId="593C66EC" w:rsidR="00466128" w:rsidRPr="00AD5AEA" w:rsidRDefault="00466128" w:rsidP="00350F87">
      <w:pPr>
        <w:pStyle w:val="a7"/>
        <w:numPr>
          <w:ilvl w:val="1"/>
          <w:numId w:val="1"/>
        </w:numPr>
        <w:spacing w:after="0" w:line="240" w:lineRule="auto"/>
        <w:ind w:left="0" w:firstLine="0"/>
        <w:rPr>
          <w:sz w:val="24"/>
        </w:rPr>
      </w:pPr>
      <w:r w:rsidRPr="00AD5AEA">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D5AEA" w:rsidRDefault="00350F87" w:rsidP="00350F87">
      <w:pPr>
        <w:pStyle w:val="a7"/>
        <w:spacing w:after="0" w:line="240" w:lineRule="auto"/>
        <w:ind w:left="0" w:firstLine="0"/>
        <w:rPr>
          <w:sz w:val="24"/>
        </w:rPr>
      </w:pPr>
    </w:p>
    <w:p w14:paraId="09C3E4BF" w14:textId="0648620F" w:rsidR="00466128" w:rsidRPr="00AD5AEA" w:rsidRDefault="00466128" w:rsidP="00350F87">
      <w:pPr>
        <w:pStyle w:val="a7"/>
        <w:numPr>
          <w:ilvl w:val="2"/>
          <w:numId w:val="1"/>
        </w:numPr>
        <w:spacing w:after="0" w:line="240" w:lineRule="auto"/>
        <w:ind w:left="0" w:firstLine="0"/>
        <w:rPr>
          <w:sz w:val="24"/>
        </w:rPr>
      </w:pPr>
      <w:r w:rsidRPr="00AD5AEA">
        <w:rPr>
          <w:sz w:val="24"/>
        </w:rPr>
        <w:t>Допускается передача потенциальным поставщиком субподрядчикам (соисполнителям) для выполнения работ в совокупности не более 25</w:t>
      </w:r>
      <w:r w:rsidR="00756122" w:rsidRPr="00AD5AEA">
        <w:rPr>
          <w:sz w:val="24"/>
        </w:rPr>
        <w:t>,</w:t>
      </w:r>
      <w:r w:rsidRPr="00AD5AEA">
        <w:rPr>
          <w:sz w:val="24"/>
        </w:rPr>
        <w:t>00 % общего объема работ.</w:t>
      </w:r>
    </w:p>
    <w:p w14:paraId="143FD289" w14:textId="77777777" w:rsidR="00466128" w:rsidRPr="00AD5AEA" w:rsidRDefault="00466128" w:rsidP="00350F87">
      <w:pPr>
        <w:spacing w:after="0" w:line="240" w:lineRule="auto"/>
        <w:ind w:firstLine="0"/>
        <w:rPr>
          <w:sz w:val="24"/>
        </w:rPr>
      </w:pPr>
    </w:p>
    <w:p w14:paraId="08696FA1" w14:textId="04AC187A" w:rsidR="00466128" w:rsidRPr="00AD5AEA" w:rsidRDefault="00466128" w:rsidP="00350F87">
      <w:pPr>
        <w:pStyle w:val="a7"/>
        <w:numPr>
          <w:ilvl w:val="1"/>
          <w:numId w:val="1"/>
        </w:numPr>
        <w:spacing w:after="0" w:line="240" w:lineRule="auto"/>
        <w:ind w:left="0" w:firstLine="0"/>
        <w:rPr>
          <w:b/>
          <w:bCs/>
          <w:sz w:val="24"/>
        </w:rPr>
      </w:pPr>
      <w:r w:rsidRPr="00AD5AEA">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D5AEA" w:rsidRDefault="00350F87" w:rsidP="00350F87">
      <w:pPr>
        <w:pStyle w:val="a7"/>
        <w:spacing w:after="0" w:line="240" w:lineRule="auto"/>
        <w:ind w:left="0" w:firstLine="0"/>
        <w:rPr>
          <w:b/>
          <w:bCs/>
          <w:sz w:val="24"/>
        </w:rPr>
      </w:pPr>
    </w:p>
    <w:p w14:paraId="10D7A937" w14:textId="157BFE5C" w:rsidR="00AE4F0B" w:rsidRPr="00AD5AEA" w:rsidRDefault="00AE4F0B" w:rsidP="00350F87">
      <w:pPr>
        <w:pStyle w:val="a7"/>
        <w:numPr>
          <w:ilvl w:val="2"/>
          <w:numId w:val="1"/>
        </w:numPr>
        <w:spacing w:after="0" w:line="240" w:lineRule="auto"/>
        <w:ind w:left="0" w:firstLine="0"/>
        <w:rPr>
          <w:sz w:val="24"/>
        </w:rPr>
      </w:pPr>
      <w:r w:rsidRPr="00AD5AEA">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D5AEA" w:rsidRDefault="00350F87" w:rsidP="00350F87">
      <w:pPr>
        <w:spacing w:after="0" w:line="240" w:lineRule="auto"/>
        <w:ind w:firstLine="0"/>
        <w:rPr>
          <w:sz w:val="24"/>
        </w:rPr>
      </w:pPr>
    </w:p>
    <w:p w14:paraId="7E293FDE" w14:textId="7C264E75" w:rsidR="00AE4F0B" w:rsidRPr="00AD5AEA" w:rsidRDefault="00AE4F0B" w:rsidP="00350F87">
      <w:pPr>
        <w:pStyle w:val="a7"/>
        <w:numPr>
          <w:ilvl w:val="1"/>
          <w:numId w:val="1"/>
        </w:numPr>
        <w:spacing w:after="0" w:line="240" w:lineRule="auto"/>
        <w:ind w:left="0" w:firstLine="0"/>
        <w:rPr>
          <w:sz w:val="24"/>
        </w:rPr>
      </w:pPr>
      <w:r w:rsidRPr="00AD5AEA">
        <w:rPr>
          <w:b/>
          <w:sz w:val="24"/>
        </w:rPr>
        <w:t xml:space="preserve"> Прогнозная доля внутристрановой ценности</w:t>
      </w:r>
    </w:p>
    <w:p w14:paraId="385149B2" w14:textId="77777777" w:rsidR="00350F87" w:rsidRPr="00AD5AEA" w:rsidRDefault="00350F87" w:rsidP="00350F87">
      <w:pPr>
        <w:pStyle w:val="a7"/>
        <w:spacing w:after="0" w:line="240" w:lineRule="auto"/>
        <w:ind w:left="0" w:firstLine="0"/>
        <w:rPr>
          <w:sz w:val="24"/>
        </w:rPr>
      </w:pPr>
    </w:p>
    <w:p w14:paraId="451F4240" w14:textId="58CB39B7" w:rsidR="00AE4F0B" w:rsidRPr="00AD5AEA" w:rsidRDefault="00AE4F0B" w:rsidP="00350F87">
      <w:pPr>
        <w:pStyle w:val="a7"/>
        <w:numPr>
          <w:ilvl w:val="2"/>
          <w:numId w:val="1"/>
        </w:numPr>
        <w:spacing w:after="0" w:line="259" w:lineRule="auto"/>
        <w:ind w:left="0" w:right="57" w:firstLine="0"/>
        <w:rPr>
          <w:bCs/>
          <w:sz w:val="24"/>
        </w:rPr>
      </w:pPr>
      <w:r w:rsidRPr="00AD5AEA">
        <w:rPr>
          <w:bCs/>
          <w:sz w:val="24"/>
        </w:rPr>
        <w:t xml:space="preserve">Гарантийное обязательство потенциального поставщика по доле внутристрановой ценности </w:t>
      </w:r>
      <w:r w:rsidR="0043658C" w:rsidRPr="00AD5AEA">
        <w:rPr>
          <w:bCs/>
          <w:sz w:val="24"/>
        </w:rPr>
        <w:t xml:space="preserve">в товарах, </w:t>
      </w:r>
      <w:r w:rsidRPr="00AD5AEA">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D5AEA" w:rsidRDefault="00AE4F0B" w:rsidP="00AE00AD">
      <w:pPr>
        <w:spacing w:after="0" w:line="259" w:lineRule="auto"/>
        <w:ind w:right="57" w:firstLine="708"/>
        <w:rPr>
          <w:sz w:val="24"/>
        </w:rPr>
      </w:pPr>
      <w:r w:rsidRPr="00AD5AEA">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D5AEA" w:rsidRDefault="00AE4F0B" w:rsidP="00AE00AD">
      <w:pPr>
        <w:spacing w:after="0" w:line="259" w:lineRule="auto"/>
        <w:ind w:right="57" w:firstLine="708"/>
        <w:rPr>
          <w:sz w:val="24"/>
        </w:rPr>
      </w:pPr>
      <w:r w:rsidRPr="00AD5AEA">
        <w:rPr>
          <w:sz w:val="24"/>
        </w:rPr>
        <w:t>Данные по внутристрановой ценности заполняется в тендерной заявке потенциального поставщика.</w:t>
      </w:r>
    </w:p>
    <w:p w14:paraId="02A38BC7" w14:textId="77777777" w:rsidR="00AE4F0B" w:rsidRPr="00AD5AEA" w:rsidRDefault="00AE4F0B" w:rsidP="00350F87">
      <w:pPr>
        <w:spacing w:after="0" w:line="259" w:lineRule="auto"/>
        <w:ind w:right="57" w:firstLine="0"/>
        <w:rPr>
          <w:sz w:val="24"/>
        </w:rPr>
      </w:pPr>
    </w:p>
    <w:p w14:paraId="4BFD86C9" w14:textId="52FBFE92" w:rsidR="00AE4F0B" w:rsidRPr="00AD5AEA" w:rsidRDefault="00AE4F0B" w:rsidP="00AE00AD">
      <w:pPr>
        <w:pStyle w:val="a7"/>
        <w:numPr>
          <w:ilvl w:val="0"/>
          <w:numId w:val="1"/>
        </w:numPr>
        <w:spacing w:after="0" w:line="259" w:lineRule="auto"/>
        <w:ind w:left="0" w:right="57" w:firstLine="0"/>
        <w:jc w:val="center"/>
        <w:rPr>
          <w:b/>
          <w:bCs/>
          <w:sz w:val="24"/>
        </w:rPr>
      </w:pPr>
      <w:r w:rsidRPr="00AD5AEA">
        <w:rPr>
          <w:b/>
          <w:bCs/>
          <w:sz w:val="24"/>
        </w:rPr>
        <w:t>Представление тендерных заявок и ценового предложения на участие в открытом тендере</w:t>
      </w:r>
    </w:p>
    <w:p w14:paraId="1093E876" w14:textId="77777777" w:rsidR="00AE4F0B" w:rsidRPr="00AD5AEA" w:rsidRDefault="00AE4F0B" w:rsidP="00350F87">
      <w:pPr>
        <w:spacing w:after="0" w:line="240" w:lineRule="auto"/>
        <w:ind w:firstLine="0"/>
        <w:rPr>
          <w:sz w:val="24"/>
        </w:rPr>
      </w:pPr>
    </w:p>
    <w:p w14:paraId="48B54ADA" w14:textId="1D8690A7" w:rsidR="00350F87" w:rsidRPr="00AD5AEA" w:rsidRDefault="00AE4F0B" w:rsidP="00350F87">
      <w:pPr>
        <w:pStyle w:val="a7"/>
        <w:numPr>
          <w:ilvl w:val="1"/>
          <w:numId w:val="1"/>
        </w:numPr>
        <w:spacing w:after="0" w:line="240" w:lineRule="auto"/>
        <w:ind w:left="0" w:firstLine="0"/>
        <w:rPr>
          <w:sz w:val="24"/>
        </w:rPr>
      </w:pPr>
      <w:r w:rsidRPr="00AD5AEA">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D5AEA" w:rsidRDefault="00AE4F0B" w:rsidP="00350F87">
      <w:pPr>
        <w:pStyle w:val="a7"/>
        <w:numPr>
          <w:ilvl w:val="1"/>
          <w:numId w:val="1"/>
        </w:numPr>
        <w:spacing w:after="0" w:line="240" w:lineRule="auto"/>
        <w:ind w:left="0" w:firstLine="0"/>
        <w:rPr>
          <w:sz w:val="24"/>
        </w:rPr>
      </w:pPr>
      <w:r w:rsidRPr="00AD5AEA">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D5AEA" w:rsidRDefault="00AE4F0B" w:rsidP="00AE00AD">
      <w:pPr>
        <w:pStyle w:val="a7"/>
        <w:spacing w:after="0" w:line="240" w:lineRule="auto"/>
        <w:ind w:left="0" w:firstLine="708"/>
        <w:rPr>
          <w:sz w:val="24"/>
        </w:rPr>
      </w:pPr>
      <w:r w:rsidRPr="00AD5AEA">
        <w:rPr>
          <w:sz w:val="24"/>
          <w:lang w:val="kk-KZ"/>
        </w:rPr>
        <w:t>Ценовое предложение представляется на веб-</w:t>
      </w:r>
      <w:r w:rsidR="007E167C" w:rsidRPr="00AD5AEA">
        <w:rPr>
          <w:sz w:val="24"/>
          <w:lang w:val="kk-KZ"/>
        </w:rPr>
        <w:t>сайте</w:t>
      </w:r>
      <w:r w:rsidRPr="00AD5AEA">
        <w:rPr>
          <w:sz w:val="24"/>
        </w:rPr>
        <w:t xml:space="preserve"> Заказчика,</w:t>
      </w:r>
      <w:r w:rsidRPr="00AD5AEA">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D5AEA">
        <w:rPr>
          <w:sz w:val="24"/>
        </w:rPr>
        <w:t>тендера</w:t>
      </w:r>
      <w:r w:rsidRPr="00AD5AEA">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D5AEA">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w:t>
      </w:r>
      <w:r w:rsidRPr="00AE00AD">
        <w:rPr>
          <w:sz w:val="24"/>
        </w:rPr>
        <w:t xml:space="preserve">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108E6"/>
    <w:rsid w:val="00115317"/>
    <w:rsid w:val="00191EDF"/>
    <w:rsid w:val="001F40A7"/>
    <w:rsid w:val="00211526"/>
    <w:rsid w:val="00325DC1"/>
    <w:rsid w:val="00350F87"/>
    <w:rsid w:val="00361CC1"/>
    <w:rsid w:val="003715F1"/>
    <w:rsid w:val="003A5231"/>
    <w:rsid w:val="003C2041"/>
    <w:rsid w:val="003C59BA"/>
    <w:rsid w:val="0043658C"/>
    <w:rsid w:val="00454A6F"/>
    <w:rsid w:val="00466128"/>
    <w:rsid w:val="004E4389"/>
    <w:rsid w:val="004E62A7"/>
    <w:rsid w:val="005036F6"/>
    <w:rsid w:val="005327AA"/>
    <w:rsid w:val="005434A1"/>
    <w:rsid w:val="005B3DDF"/>
    <w:rsid w:val="00601F80"/>
    <w:rsid w:val="006557E1"/>
    <w:rsid w:val="006B6DCA"/>
    <w:rsid w:val="006E46CE"/>
    <w:rsid w:val="006F27B2"/>
    <w:rsid w:val="006F75CF"/>
    <w:rsid w:val="007141F3"/>
    <w:rsid w:val="00756122"/>
    <w:rsid w:val="0078117E"/>
    <w:rsid w:val="00787BC4"/>
    <w:rsid w:val="007A11FA"/>
    <w:rsid w:val="007E167C"/>
    <w:rsid w:val="00845BD0"/>
    <w:rsid w:val="008624E4"/>
    <w:rsid w:val="00890DBF"/>
    <w:rsid w:val="008E747E"/>
    <w:rsid w:val="00910BC6"/>
    <w:rsid w:val="0092529D"/>
    <w:rsid w:val="0094629A"/>
    <w:rsid w:val="00997BB8"/>
    <w:rsid w:val="009D04CE"/>
    <w:rsid w:val="00A25EBD"/>
    <w:rsid w:val="00AB272A"/>
    <w:rsid w:val="00AD5AEA"/>
    <w:rsid w:val="00AE00AD"/>
    <w:rsid w:val="00AE4847"/>
    <w:rsid w:val="00AE4F0B"/>
    <w:rsid w:val="00AF27D7"/>
    <w:rsid w:val="00B21D88"/>
    <w:rsid w:val="00B2355D"/>
    <w:rsid w:val="00B40585"/>
    <w:rsid w:val="00B84359"/>
    <w:rsid w:val="00BA7CAC"/>
    <w:rsid w:val="00BB20ED"/>
    <w:rsid w:val="00BF1B58"/>
    <w:rsid w:val="00D607E2"/>
    <w:rsid w:val="00D75826"/>
    <w:rsid w:val="00DE60AC"/>
    <w:rsid w:val="00DE7F80"/>
    <w:rsid w:val="00DF61B9"/>
    <w:rsid w:val="00E1312B"/>
    <w:rsid w:val="00E476D4"/>
    <w:rsid w:val="00E643B9"/>
    <w:rsid w:val="00E676A7"/>
    <w:rsid w:val="00E70C88"/>
    <w:rsid w:val="00E779BF"/>
    <w:rsid w:val="00EA5FA2"/>
    <w:rsid w:val="00EB287F"/>
    <w:rsid w:val="00ED0E6A"/>
    <w:rsid w:val="00ED7868"/>
    <w:rsid w:val="00F115FF"/>
    <w:rsid w:val="00F35416"/>
    <w:rsid w:val="00FF6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paragraph" w:styleId="af3">
    <w:name w:val="Revision"/>
    <w:hidden/>
    <w:uiPriority w:val="99"/>
    <w:semiHidden/>
    <w:rsid w:val="006557E1"/>
    <w:pPr>
      <w:spacing w:after="0" w:line="240" w:lineRule="auto"/>
    </w:pPr>
    <w:rPr>
      <w:rFonts w:ascii="Times New Roman" w:eastAsia="Times New Roman" w:hAnsi="Times New Roman" w:cs="Times New Roman"/>
      <w:color w:val="000000"/>
      <w:sz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3562</Words>
  <Characters>20309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3</cp:revision>
  <dcterms:created xsi:type="dcterms:W3CDTF">2026-06-26T07:32:00Z</dcterms:created>
  <dcterms:modified xsi:type="dcterms:W3CDTF">2026-06-26T07:34:00Z</dcterms:modified>
</cp:coreProperties>
</file>