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00461A5"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A530B2">
        <w:rPr>
          <w:b/>
          <w:bCs/>
          <w:sz w:val="24"/>
        </w:rPr>
        <w:t>1</w:t>
      </w:r>
      <w:r w:rsidR="001D4E6F">
        <w:rPr>
          <w:b/>
          <w:bCs/>
          <w:sz w:val="24"/>
        </w:rPr>
        <w:t>98</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587"/>
        <w:gridCol w:w="873"/>
        <w:gridCol w:w="1572"/>
        <w:gridCol w:w="1521"/>
        <w:gridCol w:w="1545"/>
        <w:gridCol w:w="1279"/>
        <w:gridCol w:w="977"/>
        <w:gridCol w:w="1222"/>
        <w:gridCol w:w="1151"/>
        <w:gridCol w:w="1835"/>
      </w:tblGrid>
      <w:tr w:rsidR="00A530B2" w:rsidRPr="00AE00AD" w14:paraId="265BFB1F" w14:textId="77777777" w:rsidTr="006B4B3C">
        <w:trPr>
          <w:trHeight w:val="632"/>
        </w:trPr>
        <w:tc>
          <w:tcPr>
            <w:tcW w:w="585" w:type="pct"/>
          </w:tcPr>
          <w:p w14:paraId="40810337" w14:textId="77777777" w:rsidR="00A530B2" w:rsidRPr="00BD68C0" w:rsidRDefault="00A530B2" w:rsidP="00A530B2">
            <w:pPr>
              <w:spacing w:after="0" w:line="259" w:lineRule="auto"/>
              <w:ind w:right="57" w:firstLine="0"/>
              <w:rPr>
                <w:b/>
                <w:szCs w:val="18"/>
              </w:rPr>
            </w:pPr>
          </w:p>
          <w:p w14:paraId="306538B6" w14:textId="77777777" w:rsidR="00A530B2" w:rsidRPr="00BD68C0" w:rsidRDefault="00A530B2" w:rsidP="00A530B2">
            <w:pPr>
              <w:spacing w:after="0"/>
              <w:ind w:right="57" w:firstLine="0"/>
              <w:rPr>
                <w:b/>
                <w:bCs/>
                <w:szCs w:val="18"/>
              </w:rPr>
            </w:pPr>
            <w:r w:rsidRPr="00BD68C0">
              <w:rPr>
                <w:b/>
                <w:bCs/>
                <w:szCs w:val="18"/>
              </w:rPr>
              <w:t>Номер контракта на недропользование</w:t>
            </w:r>
          </w:p>
        </w:tc>
        <w:tc>
          <w:tcPr>
            <w:tcW w:w="322" w:type="pct"/>
            <w:vAlign w:val="center"/>
          </w:tcPr>
          <w:p w14:paraId="363D6EE4" w14:textId="77777777" w:rsidR="00A530B2" w:rsidRPr="00BD68C0" w:rsidRDefault="00A530B2" w:rsidP="00A530B2">
            <w:pPr>
              <w:spacing w:after="0" w:line="259" w:lineRule="auto"/>
              <w:ind w:right="57" w:firstLine="0"/>
              <w:rPr>
                <w:b/>
                <w:bCs/>
                <w:szCs w:val="18"/>
              </w:rPr>
            </w:pPr>
            <w:r w:rsidRPr="00BD68C0">
              <w:rPr>
                <w:b/>
                <w:bCs/>
                <w:szCs w:val="18"/>
              </w:rPr>
              <w:t>Код предмета закупки</w:t>
            </w:r>
          </w:p>
        </w:tc>
        <w:tc>
          <w:tcPr>
            <w:tcW w:w="580" w:type="pct"/>
            <w:vAlign w:val="center"/>
          </w:tcPr>
          <w:p w14:paraId="6DD3F352" w14:textId="77777777" w:rsidR="00A530B2" w:rsidRPr="00BD68C0" w:rsidRDefault="00A530B2" w:rsidP="00A530B2">
            <w:pPr>
              <w:spacing w:after="0" w:line="259" w:lineRule="auto"/>
              <w:ind w:right="57" w:firstLine="0"/>
              <w:rPr>
                <w:szCs w:val="18"/>
              </w:rPr>
            </w:pPr>
            <w:r w:rsidRPr="00BD68C0">
              <w:rPr>
                <w:b/>
                <w:szCs w:val="18"/>
              </w:rPr>
              <w:t>Код товаров, работ или услуг по Единому номенклатурному справочнику товаров, работ и услуг</w:t>
            </w:r>
          </w:p>
        </w:tc>
        <w:tc>
          <w:tcPr>
            <w:tcW w:w="561" w:type="pct"/>
          </w:tcPr>
          <w:p w14:paraId="772A9077" w14:textId="77777777" w:rsidR="00A530B2" w:rsidRPr="00BD68C0" w:rsidRDefault="00A530B2" w:rsidP="00A530B2">
            <w:pPr>
              <w:spacing w:after="0" w:line="259" w:lineRule="auto"/>
              <w:ind w:right="57" w:firstLine="0"/>
              <w:rPr>
                <w:b/>
                <w:szCs w:val="18"/>
              </w:rPr>
            </w:pPr>
            <w:r w:rsidRPr="00BD68C0">
              <w:rPr>
                <w:b/>
                <w:szCs w:val="18"/>
              </w:rPr>
              <w:t>Наименование закупаемых товаров, работ и услуг</w:t>
            </w:r>
          </w:p>
        </w:tc>
        <w:tc>
          <w:tcPr>
            <w:tcW w:w="570" w:type="pct"/>
          </w:tcPr>
          <w:p w14:paraId="36F512DA" w14:textId="77777777" w:rsidR="00A530B2" w:rsidRPr="00BD68C0" w:rsidRDefault="00A530B2" w:rsidP="00A530B2">
            <w:pPr>
              <w:spacing w:after="0" w:line="259" w:lineRule="auto"/>
              <w:ind w:right="57" w:firstLine="0"/>
              <w:rPr>
                <w:szCs w:val="18"/>
              </w:rPr>
            </w:pPr>
            <w:r w:rsidRPr="00BD68C0">
              <w:rPr>
                <w:b/>
                <w:szCs w:val="18"/>
              </w:rPr>
              <w:t>Наименование и краткое (дополнительное) описание приобретаемых товаров, работ и услуг</w:t>
            </w:r>
          </w:p>
        </w:tc>
        <w:tc>
          <w:tcPr>
            <w:tcW w:w="472" w:type="pct"/>
          </w:tcPr>
          <w:p w14:paraId="72E10524" w14:textId="77777777" w:rsidR="00A530B2" w:rsidRPr="00BD68C0" w:rsidRDefault="00A530B2" w:rsidP="00A530B2">
            <w:pPr>
              <w:spacing w:after="0" w:line="259" w:lineRule="auto"/>
              <w:ind w:right="57" w:firstLine="0"/>
              <w:rPr>
                <w:szCs w:val="18"/>
              </w:rPr>
            </w:pPr>
            <w:r w:rsidRPr="00BD68C0">
              <w:rPr>
                <w:b/>
                <w:szCs w:val="18"/>
              </w:rPr>
              <w:t>Планируемый объем закупа в натуральном выражении</w:t>
            </w:r>
          </w:p>
        </w:tc>
        <w:tc>
          <w:tcPr>
            <w:tcW w:w="360" w:type="pct"/>
          </w:tcPr>
          <w:p w14:paraId="54E49FAF" w14:textId="4360DAAD" w:rsidR="00A530B2" w:rsidRPr="00BD68C0" w:rsidRDefault="00A530B2" w:rsidP="00A530B2">
            <w:pPr>
              <w:spacing w:after="0" w:line="259" w:lineRule="auto"/>
              <w:ind w:right="57" w:firstLine="0"/>
              <w:rPr>
                <w:b/>
                <w:szCs w:val="18"/>
              </w:rPr>
            </w:pPr>
            <w:r w:rsidRPr="00BD68C0">
              <w:rPr>
                <w:b/>
                <w:szCs w:val="18"/>
              </w:rPr>
              <w:t>Единица измерения</w:t>
            </w:r>
          </w:p>
        </w:tc>
        <w:tc>
          <w:tcPr>
            <w:tcW w:w="451" w:type="pct"/>
          </w:tcPr>
          <w:p w14:paraId="3D8F2F03" w14:textId="6CF3828F" w:rsidR="00A530B2" w:rsidRPr="00BD68C0" w:rsidRDefault="00A530B2" w:rsidP="00A530B2">
            <w:pPr>
              <w:spacing w:after="0" w:line="259" w:lineRule="auto"/>
              <w:ind w:right="57" w:firstLine="0"/>
              <w:rPr>
                <w:szCs w:val="18"/>
              </w:rPr>
            </w:pPr>
            <w:r w:rsidRPr="00BD68C0">
              <w:rPr>
                <w:b/>
                <w:szCs w:val="18"/>
              </w:rPr>
              <w:t>Планируемая сумма закупа без учета налога на добавленную стоимость, тенге</w:t>
            </w:r>
          </w:p>
        </w:tc>
        <w:tc>
          <w:tcPr>
            <w:tcW w:w="424" w:type="pct"/>
          </w:tcPr>
          <w:p w14:paraId="390B6686" w14:textId="77777777" w:rsidR="00A530B2" w:rsidRPr="00BD68C0" w:rsidRDefault="00A530B2" w:rsidP="00A530B2">
            <w:pPr>
              <w:spacing w:after="0" w:line="259" w:lineRule="auto"/>
              <w:ind w:right="57" w:firstLine="0"/>
              <w:rPr>
                <w:b/>
                <w:szCs w:val="18"/>
              </w:rPr>
            </w:pPr>
            <w:r w:rsidRPr="00BD68C0">
              <w:rPr>
                <w:b/>
                <w:szCs w:val="18"/>
              </w:rPr>
              <w:t>Обеспечение тендерной заявки</w:t>
            </w:r>
          </w:p>
        </w:tc>
        <w:tc>
          <w:tcPr>
            <w:tcW w:w="677" w:type="pct"/>
          </w:tcPr>
          <w:p w14:paraId="0568F3C2" w14:textId="28B43CAC" w:rsidR="00A530B2" w:rsidRPr="00BD68C0" w:rsidRDefault="00A530B2" w:rsidP="00A530B2">
            <w:pPr>
              <w:spacing w:after="0" w:line="259" w:lineRule="auto"/>
              <w:ind w:right="57" w:firstLine="0"/>
              <w:rPr>
                <w:b/>
                <w:bCs/>
                <w:szCs w:val="18"/>
              </w:rPr>
            </w:pPr>
            <w:r w:rsidRPr="00BD68C0">
              <w:rPr>
                <w:b/>
                <w:bCs/>
                <w:szCs w:val="18"/>
              </w:rPr>
              <w:t xml:space="preserve">Приоритет </w:t>
            </w:r>
          </w:p>
        </w:tc>
      </w:tr>
      <w:tr w:rsidR="00891582" w:rsidRPr="00AE00AD" w14:paraId="425F9438" w14:textId="77777777" w:rsidTr="006B4B3C">
        <w:trPr>
          <w:trHeight w:val="841"/>
        </w:trPr>
        <w:tc>
          <w:tcPr>
            <w:tcW w:w="585" w:type="pct"/>
          </w:tcPr>
          <w:p w14:paraId="1C5DE7D8" w14:textId="3F53A3E5" w:rsidR="00891582" w:rsidRPr="00A530B2" w:rsidRDefault="00891582" w:rsidP="00891582">
            <w:pPr>
              <w:spacing w:after="0" w:line="259" w:lineRule="auto"/>
              <w:ind w:right="57" w:firstLine="0"/>
              <w:jc w:val="center"/>
              <w:rPr>
                <w:szCs w:val="18"/>
              </w:rPr>
            </w:pPr>
            <w:r w:rsidRPr="001D33FC">
              <w:rPr>
                <w:szCs w:val="18"/>
              </w:rPr>
              <w:t>5224</w:t>
            </w:r>
          </w:p>
        </w:tc>
        <w:tc>
          <w:tcPr>
            <w:tcW w:w="322" w:type="pct"/>
          </w:tcPr>
          <w:p w14:paraId="59941D50" w14:textId="2CF2C8EE" w:rsidR="00891582" w:rsidRPr="00A530B2" w:rsidRDefault="00891582" w:rsidP="00891582">
            <w:pPr>
              <w:spacing w:after="0" w:line="259" w:lineRule="auto"/>
              <w:ind w:right="57" w:firstLine="0"/>
              <w:jc w:val="center"/>
              <w:rPr>
                <w:szCs w:val="18"/>
              </w:rPr>
            </w:pPr>
            <w:r w:rsidRPr="00922D92">
              <w:t>179 Т</w:t>
            </w:r>
          </w:p>
        </w:tc>
        <w:tc>
          <w:tcPr>
            <w:tcW w:w="580" w:type="pct"/>
          </w:tcPr>
          <w:p w14:paraId="223569B8" w14:textId="6FE21448" w:rsidR="00891582" w:rsidRPr="00A530B2" w:rsidRDefault="00891582" w:rsidP="00891582">
            <w:pPr>
              <w:spacing w:after="0" w:line="259" w:lineRule="auto"/>
              <w:ind w:right="57" w:firstLine="0"/>
              <w:jc w:val="center"/>
              <w:rPr>
                <w:szCs w:val="18"/>
              </w:rPr>
            </w:pPr>
            <w:r w:rsidRPr="00922D92">
              <w:t>282922.100.000006</w:t>
            </w:r>
          </w:p>
        </w:tc>
        <w:tc>
          <w:tcPr>
            <w:tcW w:w="561" w:type="pct"/>
          </w:tcPr>
          <w:p w14:paraId="762581A5" w14:textId="23606674" w:rsidR="00891582" w:rsidRPr="00A530B2" w:rsidRDefault="00891582" w:rsidP="00891582">
            <w:pPr>
              <w:spacing w:after="0" w:line="259" w:lineRule="auto"/>
              <w:ind w:right="57" w:firstLine="0"/>
              <w:rPr>
                <w:szCs w:val="18"/>
              </w:rPr>
            </w:pPr>
            <w:r w:rsidRPr="00922D92">
              <w:t>Модуль порошкового пожаротушения</w:t>
            </w:r>
          </w:p>
        </w:tc>
        <w:tc>
          <w:tcPr>
            <w:tcW w:w="570" w:type="pct"/>
          </w:tcPr>
          <w:p w14:paraId="17EB93ED" w14:textId="7AA3B9BF" w:rsidR="00891582" w:rsidRPr="00A530B2" w:rsidRDefault="00891582" w:rsidP="00891582">
            <w:pPr>
              <w:spacing w:after="0" w:line="259" w:lineRule="auto"/>
              <w:ind w:right="57" w:firstLine="0"/>
              <w:rPr>
                <w:szCs w:val="18"/>
              </w:rPr>
            </w:pPr>
            <w:r w:rsidRPr="00922D92">
              <w:t>Модуль порошкового пожаротушения МАА "Буран-2,5" с самозапуском</w:t>
            </w:r>
          </w:p>
        </w:tc>
        <w:tc>
          <w:tcPr>
            <w:tcW w:w="472" w:type="pct"/>
          </w:tcPr>
          <w:p w14:paraId="43969DAD" w14:textId="54E6FA17" w:rsidR="00891582" w:rsidRPr="00A530B2" w:rsidRDefault="00891582" w:rsidP="00891582">
            <w:pPr>
              <w:spacing w:after="0" w:line="259" w:lineRule="auto"/>
              <w:ind w:right="57" w:firstLine="0"/>
              <w:jc w:val="center"/>
              <w:rPr>
                <w:szCs w:val="18"/>
              </w:rPr>
            </w:pPr>
            <w:r>
              <w:rPr>
                <w:szCs w:val="18"/>
              </w:rPr>
              <w:t>7</w:t>
            </w:r>
            <w:r w:rsidRPr="00C24546">
              <w:rPr>
                <w:szCs w:val="18"/>
              </w:rPr>
              <w:t>,00</w:t>
            </w:r>
          </w:p>
        </w:tc>
        <w:tc>
          <w:tcPr>
            <w:tcW w:w="360" w:type="pct"/>
          </w:tcPr>
          <w:p w14:paraId="042BC0A1" w14:textId="7D9005E4" w:rsidR="00891582" w:rsidRPr="00A530B2" w:rsidRDefault="00891582" w:rsidP="00891582">
            <w:pPr>
              <w:spacing w:after="0" w:line="259" w:lineRule="auto"/>
              <w:ind w:right="57" w:firstLine="0"/>
              <w:jc w:val="center"/>
              <w:rPr>
                <w:szCs w:val="18"/>
              </w:rPr>
            </w:pPr>
            <w:r>
              <w:rPr>
                <w:szCs w:val="18"/>
              </w:rPr>
              <w:t>Штука</w:t>
            </w:r>
          </w:p>
        </w:tc>
        <w:tc>
          <w:tcPr>
            <w:tcW w:w="451" w:type="pct"/>
          </w:tcPr>
          <w:p w14:paraId="1D899E9B" w14:textId="2606CCD8" w:rsidR="00891582" w:rsidRPr="00A530B2" w:rsidRDefault="00891582" w:rsidP="00891582">
            <w:pPr>
              <w:spacing w:after="0" w:line="259" w:lineRule="auto"/>
              <w:ind w:right="57" w:firstLine="0"/>
              <w:jc w:val="center"/>
              <w:rPr>
                <w:szCs w:val="18"/>
              </w:rPr>
            </w:pPr>
            <w:r w:rsidRPr="0096597E">
              <w:rPr>
                <w:szCs w:val="18"/>
              </w:rPr>
              <w:t>325 563,00</w:t>
            </w:r>
          </w:p>
        </w:tc>
        <w:tc>
          <w:tcPr>
            <w:tcW w:w="424" w:type="pct"/>
          </w:tcPr>
          <w:p w14:paraId="43966A0A" w14:textId="30FC5597" w:rsidR="00891582" w:rsidRPr="00A530B2" w:rsidRDefault="00891582" w:rsidP="0089158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77" w:type="pct"/>
          </w:tcPr>
          <w:p w14:paraId="7C6ED147" w14:textId="74416869" w:rsidR="00891582" w:rsidRPr="00A530B2" w:rsidRDefault="00891582" w:rsidP="00891582">
            <w:pPr>
              <w:spacing w:after="0" w:line="259" w:lineRule="auto"/>
              <w:ind w:right="57" w:firstLine="0"/>
              <w:jc w:val="center"/>
            </w:pPr>
            <w:r w:rsidRPr="00A530B2">
              <w:t>Товаропроизводитель, согласно реестру казахстанских товаропроизводителей</w:t>
            </w:r>
          </w:p>
        </w:tc>
      </w:tr>
      <w:tr w:rsidR="00891582" w:rsidRPr="00AE00AD" w14:paraId="0811ED07" w14:textId="77777777" w:rsidTr="006B4B3C">
        <w:trPr>
          <w:trHeight w:val="1715"/>
        </w:trPr>
        <w:tc>
          <w:tcPr>
            <w:tcW w:w="585" w:type="pct"/>
          </w:tcPr>
          <w:p w14:paraId="6BF0C5B9" w14:textId="2886A2ED" w:rsidR="00891582" w:rsidRPr="00A530B2" w:rsidRDefault="00891582" w:rsidP="00891582">
            <w:pPr>
              <w:spacing w:after="0" w:line="259" w:lineRule="auto"/>
              <w:ind w:right="57" w:firstLine="0"/>
              <w:jc w:val="center"/>
              <w:rPr>
                <w:szCs w:val="18"/>
              </w:rPr>
            </w:pPr>
            <w:r w:rsidRPr="001D33FC">
              <w:rPr>
                <w:szCs w:val="18"/>
              </w:rPr>
              <w:lastRenderedPageBreak/>
              <w:t>5224</w:t>
            </w:r>
          </w:p>
        </w:tc>
        <w:tc>
          <w:tcPr>
            <w:tcW w:w="322" w:type="pct"/>
          </w:tcPr>
          <w:p w14:paraId="0EDE3D60" w14:textId="1F964813" w:rsidR="00891582" w:rsidRPr="00A530B2" w:rsidRDefault="00891582" w:rsidP="00891582">
            <w:pPr>
              <w:spacing w:after="0" w:line="259" w:lineRule="auto"/>
              <w:ind w:right="57" w:firstLine="0"/>
              <w:jc w:val="center"/>
              <w:rPr>
                <w:szCs w:val="18"/>
              </w:rPr>
            </w:pPr>
            <w:r w:rsidRPr="00B32751">
              <w:t>180 Т</w:t>
            </w:r>
          </w:p>
        </w:tc>
        <w:tc>
          <w:tcPr>
            <w:tcW w:w="580" w:type="pct"/>
          </w:tcPr>
          <w:p w14:paraId="7EE54664" w14:textId="6357BCFE" w:rsidR="00891582" w:rsidRPr="00A530B2" w:rsidRDefault="00891582" w:rsidP="00891582">
            <w:pPr>
              <w:spacing w:after="0" w:line="259" w:lineRule="auto"/>
              <w:ind w:right="57" w:firstLine="0"/>
              <w:jc w:val="center"/>
              <w:rPr>
                <w:szCs w:val="18"/>
              </w:rPr>
            </w:pPr>
            <w:r w:rsidRPr="00B32751">
              <w:t>231412.100.000062</w:t>
            </w:r>
          </w:p>
        </w:tc>
        <w:tc>
          <w:tcPr>
            <w:tcW w:w="561" w:type="pct"/>
          </w:tcPr>
          <w:p w14:paraId="3CCA6536" w14:textId="37FA500A" w:rsidR="00891582" w:rsidRPr="00A530B2" w:rsidRDefault="00891582" w:rsidP="00891582">
            <w:pPr>
              <w:spacing w:after="0" w:line="259" w:lineRule="auto"/>
              <w:ind w:right="57" w:firstLine="0"/>
              <w:rPr>
                <w:szCs w:val="18"/>
              </w:rPr>
            </w:pPr>
            <w:r w:rsidRPr="00B32751">
              <w:t>Полотно из стекловолокна, противопожарное</w:t>
            </w:r>
          </w:p>
        </w:tc>
        <w:tc>
          <w:tcPr>
            <w:tcW w:w="570" w:type="pct"/>
          </w:tcPr>
          <w:p w14:paraId="3B999E43" w14:textId="18DD5B77" w:rsidR="00891582" w:rsidRPr="00A530B2" w:rsidRDefault="00891582" w:rsidP="00891582">
            <w:pPr>
              <w:spacing w:after="0" w:line="259" w:lineRule="auto"/>
              <w:ind w:right="57" w:firstLine="0"/>
              <w:rPr>
                <w:szCs w:val="18"/>
              </w:rPr>
            </w:pPr>
            <w:r w:rsidRPr="00B32751">
              <w:t>Полотно противопожарное асбестовое (1,5*2,0) (С)</w:t>
            </w:r>
          </w:p>
        </w:tc>
        <w:tc>
          <w:tcPr>
            <w:tcW w:w="472" w:type="pct"/>
          </w:tcPr>
          <w:p w14:paraId="0F593B6C" w14:textId="64741B58" w:rsidR="00891582" w:rsidRPr="00A530B2" w:rsidRDefault="00891582" w:rsidP="00891582">
            <w:pPr>
              <w:spacing w:after="0" w:line="259" w:lineRule="auto"/>
              <w:ind w:right="57" w:firstLine="0"/>
              <w:jc w:val="center"/>
              <w:rPr>
                <w:szCs w:val="18"/>
              </w:rPr>
            </w:pPr>
            <w:r>
              <w:rPr>
                <w:szCs w:val="18"/>
              </w:rPr>
              <w:t>20,00</w:t>
            </w:r>
          </w:p>
        </w:tc>
        <w:tc>
          <w:tcPr>
            <w:tcW w:w="360" w:type="pct"/>
          </w:tcPr>
          <w:p w14:paraId="6D4951DC" w14:textId="213824C8" w:rsidR="00891582" w:rsidRPr="00A530B2" w:rsidRDefault="00891582" w:rsidP="00891582">
            <w:pPr>
              <w:spacing w:after="0" w:line="259" w:lineRule="auto"/>
              <w:ind w:right="57" w:firstLine="0"/>
              <w:jc w:val="center"/>
              <w:rPr>
                <w:szCs w:val="18"/>
              </w:rPr>
            </w:pPr>
            <w:r>
              <w:rPr>
                <w:szCs w:val="18"/>
              </w:rPr>
              <w:t>Штука</w:t>
            </w:r>
          </w:p>
        </w:tc>
        <w:tc>
          <w:tcPr>
            <w:tcW w:w="451" w:type="pct"/>
          </w:tcPr>
          <w:p w14:paraId="30D64488" w14:textId="381B7C6F" w:rsidR="00891582" w:rsidRPr="00A530B2" w:rsidRDefault="00891582" w:rsidP="00891582">
            <w:pPr>
              <w:spacing w:after="0" w:line="259" w:lineRule="auto"/>
              <w:ind w:right="57" w:firstLine="0"/>
              <w:jc w:val="center"/>
              <w:rPr>
                <w:szCs w:val="18"/>
              </w:rPr>
            </w:pPr>
            <w:r w:rsidRPr="006B4B3C">
              <w:rPr>
                <w:szCs w:val="18"/>
              </w:rPr>
              <w:t>365 080,00</w:t>
            </w:r>
          </w:p>
        </w:tc>
        <w:tc>
          <w:tcPr>
            <w:tcW w:w="424" w:type="pct"/>
          </w:tcPr>
          <w:p w14:paraId="270FE68E" w14:textId="69BD0B32" w:rsidR="00891582" w:rsidRPr="00A530B2" w:rsidRDefault="00891582" w:rsidP="0089158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77" w:type="pct"/>
          </w:tcPr>
          <w:p w14:paraId="280CA490" w14:textId="603F0B64" w:rsidR="00891582" w:rsidRPr="00A530B2" w:rsidRDefault="00891582" w:rsidP="00891582">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891582" w:rsidRPr="00AE00AD" w14:paraId="2588CFFC" w14:textId="77777777" w:rsidTr="006B4B3C">
        <w:trPr>
          <w:trHeight w:val="1715"/>
        </w:trPr>
        <w:tc>
          <w:tcPr>
            <w:tcW w:w="585" w:type="pct"/>
          </w:tcPr>
          <w:p w14:paraId="13741530" w14:textId="50251D30" w:rsidR="00891582" w:rsidRPr="001D33FC" w:rsidRDefault="00891582" w:rsidP="00891582">
            <w:pPr>
              <w:spacing w:after="0" w:line="259" w:lineRule="auto"/>
              <w:ind w:right="57" w:firstLine="0"/>
              <w:jc w:val="center"/>
              <w:rPr>
                <w:szCs w:val="18"/>
              </w:rPr>
            </w:pPr>
            <w:r w:rsidRPr="001D33FC">
              <w:rPr>
                <w:szCs w:val="18"/>
              </w:rPr>
              <w:t>5224</w:t>
            </w:r>
          </w:p>
        </w:tc>
        <w:tc>
          <w:tcPr>
            <w:tcW w:w="322" w:type="pct"/>
          </w:tcPr>
          <w:p w14:paraId="675D7D4B" w14:textId="4135445C" w:rsidR="00891582" w:rsidRPr="00A530B2" w:rsidRDefault="00891582" w:rsidP="00891582">
            <w:pPr>
              <w:spacing w:after="0" w:line="259" w:lineRule="auto"/>
              <w:ind w:right="57" w:firstLine="0"/>
              <w:jc w:val="center"/>
              <w:rPr>
                <w:szCs w:val="18"/>
              </w:rPr>
            </w:pPr>
            <w:r w:rsidRPr="00562A2A">
              <w:t>181 Т</w:t>
            </w:r>
          </w:p>
        </w:tc>
        <w:tc>
          <w:tcPr>
            <w:tcW w:w="580" w:type="pct"/>
          </w:tcPr>
          <w:p w14:paraId="089CA28E" w14:textId="338C48A7" w:rsidR="00891582" w:rsidRPr="00A530B2" w:rsidRDefault="00891582" w:rsidP="00891582">
            <w:pPr>
              <w:spacing w:after="0" w:line="259" w:lineRule="auto"/>
              <w:ind w:right="57" w:firstLine="0"/>
              <w:jc w:val="center"/>
              <w:rPr>
                <w:szCs w:val="18"/>
              </w:rPr>
            </w:pPr>
            <w:r w:rsidRPr="00562A2A">
              <w:t>139616.300.000000</w:t>
            </w:r>
          </w:p>
        </w:tc>
        <w:tc>
          <w:tcPr>
            <w:tcW w:w="561" w:type="pct"/>
          </w:tcPr>
          <w:p w14:paraId="7C14E22C" w14:textId="27CBF03B" w:rsidR="00891582" w:rsidRPr="00A530B2" w:rsidRDefault="00891582" w:rsidP="00891582">
            <w:pPr>
              <w:spacing w:after="0" w:line="259" w:lineRule="auto"/>
              <w:ind w:right="57" w:firstLine="0"/>
              <w:rPr>
                <w:szCs w:val="18"/>
              </w:rPr>
            </w:pPr>
            <w:r w:rsidRPr="00562A2A">
              <w:t>Рукав напорный, прорезиненный из синтетических нитей, пожарный</w:t>
            </w:r>
          </w:p>
        </w:tc>
        <w:tc>
          <w:tcPr>
            <w:tcW w:w="570" w:type="pct"/>
          </w:tcPr>
          <w:p w14:paraId="4835A1DA" w14:textId="55CBDECD" w:rsidR="00891582" w:rsidRPr="00A530B2" w:rsidRDefault="00891582" w:rsidP="00891582">
            <w:pPr>
              <w:spacing w:after="0" w:line="259" w:lineRule="auto"/>
              <w:ind w:right="57" w:firstLine="0"/>
              <w:rPr>
                <w:szCs w:val="18"/>
              </w:rPr>
            </w:pPr>
            <w:r w:rsidRPr="00562A2A">
              <w:t>Рукава пожарные напорные Д51-1,6 УХЛ1 с соединительными головками ГР-50</w:t>
            </w:r>
          </w:p>
        </w:tc>
        <w:tc>
          <w:tcPr>
            <w:tcW w:w="472" w:type="pct"/>
          </w:tcPr>
          <w:p w14:paraId="4C8F0960" w14:textId="12F32AC5" w:rsidR="00891582" w:rsidRPr="00A530B2" w:rsidRDefault="00891582" w:rsidP="00891582">
            <w:pPr>
              <w:spacing w:after="0" w:line="259" w:lineRule="auto"/>
              <w:ind w:right="57" w:firstLine="0"/>
              <w:jc w:val="center"/>
              <w:rPr>
                <w:szCs w:val="18"/>
              </w:rPr>
            </w:pPr>
            <w:r>
              <w:rPr>
                <w:szCs w:val="18"/>
              </w:rPr>
              <w:t>20,00</w:t>
            </w:r>
          </w:p>
        </w:tc>
        <w:tc>
          <w:tcPr>
            <w:tcW w:w="360" w:type="pct"/>
          </w:tcPr>
          <w:p w14:paraId="26679845" w14:textId="0CFCA195" w:rsidR="00891582" w:rsidRPr="00A530B2" w:rsidRDefault="00891582" w:rsidP="00891582">
            <w:pPr>
              <w:spacing w:after="0" w:line="259" w:lineRule="auto"/>
              <w:ind w:right="57" w:firstLine="0"/>
              <w:jc w:val="center"/>
              <w:rPr>
                <w:szCs w:val="18"/>
              </w:rPr>
            </w:pPr>
            <w:r>
              <w:rPr>
                <w:szCs w:val="18"/>
              </w:rPr>
              <w:t>Комплект</w:t>
            </w:r>
          </w:p>
        </w:tc>
        <w:tc>
          <w:tcPr>
            <w:tcW w:w="451" w:type="pct"/>
          </w:tcPr>
          <w:p w14:paraId="6F495439" w14:textId="4818E9D9" w:rsidR="00891582" w:rsidRPr="00A530B2" w:rsidRDefault="00891582" w:rsidP="00891582">
            <w:pPr>
              <w:spacing w:after="0" w:line="259" w:lineRule="auto"/>
              <w:ind w:right="57" w:firstLine="0"/>
              <w:jc w:val="center"/>
              <w:rPr>
                <w:szCs w:val="18"/>
              </w:rPr>
            </w:pPr>
            <w:r w:rsidRPr="006B4B3C">
              <w:rPr>
                <w:szCs w:val="18"/>
              </w:rPr>
              <w:t>500 000,00</w:t>
            </w:r>
          </w:p>
        </w:tc>
        <w:tc>
          <w:tcPr>
            <w:tcW w:w="424" w:type="pct"/>
          </w:tcPr>
          <w:p w14:paraId="6B3101A5" w14:textId="479C7305" w:rsidR="00891582" w:rsidRPr="00A530B2" w:rsidRDefault="00891582" w:rsidP="0089158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77" w:type="pct"/>
          </w:tcPr>
          <w:p w14:paraId="5219095B" w14:textId="6C021135" w:rsidR="00891582" w:rsidRPr="00A530B2" w:rsidRDefault="00891582" w:rsidP="00891582">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891582" w:rsidRPr="00AE00AD" w14:paraId="2158641F" w14:textId="77777777" w:rsidTr="006B4B3C">
        <w:trPr>
          <w:trHeight w:val="1715"/>
        </w:trPr>
        <w:tc>
          <w:tcPr>
            <w:tcW w:w="585" w:type="pct"/>
          </w:tcPr>
          <w:p w14:paraId="36853C96" w14:textId="473F25BA" w:rsidR="00891582" w:rsidRPr="001D33FC" w:rsidRDefault="00891582" w:rsidP="00891582">
            <w:pPr>
              <w:spacing w:after="0" w:line="259" w:lineRule="auto"/>
              <w:ind w:right="57" w:firstLine="0"/>
              <w:jc w:val="center"/>
              <w:rPr>
                <w:szCs w:val="18"/>
              </w:rPr>
            </w:pPr>
            <w:r w:rsidRPr="000D5E2A">
              <w:rPr>
                <w:szCs w:val="18"/>
              </w:rPr>
              <w:t>5224</w:t>
            </w:r>
          </w:p>
        </w:tc>
        <w:tc>
          <w:tcPr>
            <w:tcW w:w="322" w:type="pct"/>
          </w:tcPr>
          <w:p w14:paraId="307228E0" w14:textId="528565B3" w:rsidR="00891582" w:rsidRPr="00A530B2" w:rsidRDefault="00891582" w:rsidP="00891582">
            <w:pPr>
              <w:spacing w:after="0" w:line="259" w:lineRule="auto"/>
              <w:ind w:right="57" w:firstLine="0"/>
              <w:jc w:val="center"/>
              <w:rPr>
                <w:szCs w:val="18"/>
              </w:rPr>
            </w:pPr>
            <w:r w:rsidRPr="00A149F0">
              <w:t>182 Т</w:t>
            </w:r>
          </w:p>
        </w:tc>
        <w:tc>
          <w:tcPr>
            <w:tcW w:w="580" w:type="pct"/>
          </w:tcPr>
          <w:p w14:paraId="2696DFCF" w14:textId="629B72B2" w:rsidR="00891582" w:rsidRPr="00A530B2" w:rsidRDefault="00891582" w:rsidP="00891582">
            <w:pPr>
              <w:spacing w:after="0" w:line="259" w:lineRule="auto"/>
              <w:ind w:right="57" w:firstLine="0"/>
              <w:jc w:val="center"/>
              <w:rPr>
                <w:szCs w:val="18"/>
              </w:rPr>
            </w:pPr>
            <w:r w:rsidRPr="00A149F0">
              <w:t>139616.300.000000</w:t>
            </w:r>
          </w:p>
        </w:tc>
        <w:tc>
          <w:tcPr>
            <w:tcW w:w="561" w:type="pct"/>
          </w:tcPr>
          <w:p w14:paraId="0514D827" w14:textId="008BFB5F" w:rsidR="00891582" w:rsidRPr="00A530B2" w:rsidRDefault="00891582" w:rsidP="00891582">
            <w:pPr>
              <w:spacing w:after="0" w:line="259" w:lineRule="auto"/>
              <w:ind w:right="57" w:firstLine="0"/>
              <w:rPr>
                <w:szCs w:val="18"/>
              </w:rPr>
            </w:pPr>
            <w:r w:rsidRPr="00A149F0">
              <w:t>Рукав напорный, прорезиненный из синтетических нитей, пожарный</w:t>
            </w:r>
          </w:p>
        </w:tc>
        <w:tc>
          <w:tcPr>
            <w:tcW w:w="570" w:type="pct"/>
          </w:tcPr>
          <w:p w14:paraId="0BB4FC61" w14:textId="153723C9" w:rsidR="00891582" w:rsidRPr="00A530B2" w:rsidRDefault="00891582" w:rsidP="00891582">
            <w:pPr>
              <w:spacing w:after="0" w:line="259" w:lineRule="auto"/>
              <w:ind w:right="57" w:firstLine="0"/>
              <w:rPr>
                <w:szCs w:val="18"/>
              </w:rPr>
            </w:pPr>
            <w:r w:rsidRPr="00A149F0">
              <w:t>Рукава пожарные напорные Д66-1,6 УХЛ1 с соединительными головками ГР-65</w:t>
            </w:r>
          </w:p>
        </w:tc>
        <w:tc>
          <w:tcPr>
            <w:tcW w:w="472" w:type="pct"/>
          </w:tcPr>
          <w:p w14:paraId="3942CF29" w14:textId="3BB427C8" w:rsidR="00891582" w:rsidRPr="00A530B2" w:rsidRDefault="00891582" w:rsidP="00891582">
            <w:pPr>
              <w:spacing w:after="0" w:line="259" w:lineRule="auto"/>
              <w:ind w:right="57" w:firstLine="0"/>
              <w:jc w:val="center"/>
              <w:rPr>
                <w:szCs w:val="18"/>
              </w:rPr>
            </w:pPr>
            <w:r>
              <w:rPr>
                <w:szCs w:val="18"/>
              </w:rPr>
              <w:t>14,00</w:t>
            </w:r>
          </w:p>
        </w:tc>
        <w:tc>
          <w:tcPr>
            <w:tcW w:w="360" w:type="pct"/>
          </w:tcPr>
          <w:p w14:paraId="53121B08" w14:textId="46C87613" w:rsidR="00891582" w:rsidRPr="00A530B2" w:rsidRDefault="00891582" w:rsidP="00891582">
            <w:pPr>
              <w:spacing w:after="0" w:line="259" w:lineRule="auto"/>
              <w:ind w:right="57" w:firstLine="0"/>
              <w:jc w:val="center"/>
              <w:rPr>
                <w:szCs w:val="18"/>
              </w:rPr>
            </w:pPr>
            <w:r w:rsidRPr="00C24546">
              <w:rPr>
                <w:szCs w:val="18"/>
              </w:rPr>
              <w:t>Комплект</w:t>
            </w:r>
          </w:p>
        </w:tc>
        <w:tc>
          <w:tcPr>
            <w:tcW w:w="451" w:type="pct"/>
          </w:tcPr>
          <w:p w14:paraId="78A3D227" w14:textId="46D779A2" w:rsidR="00891582" w:rsidRPr="00A530B2" w:rsidRDefault="00891582" w:rsidP="00891582">
            <w:pPr>
              <w:spacing w:after="0" w:line="259" w:lineRule="auto"/>
              <w:ind w:right="57" w:firstLine="0"/>
              <w:jc w:val="center"/>
              <w:rPr>
                <w:szCs w:val="18"/>
              </w:rPr>
            </w:pPr>
            <w:r w:rsidRPr="006B4B3C">
              <w:rPr>
                <w:szCs w:val="18"/>
              </w:rPr>
              <w:t>420 000,00</w:t>
            </w:r>
          </w:p>
        </w:tc>
        <w:tc>
          <w:tcPr>
            <w:tcW w:w="424" w:type="pct"/>
          </w:tcPr>
          <w:p w14:paraId="3FC2109D" w14:textId="1EACA43D" w:rsidR="00891582" w:rsidRPr="00A530B2" w:rsidRDefault="00891582" w:rsidP="0089158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77" w:type="pct"/>
          </w:tcPr>
          <w:p w14:paraId="130426FD" w14:textId="0E229D7B" w:rsidR="00891582" w:rsidRPr="00A530B2" w:rsidRDefault="00891582" w:rsidP="00891582">
            <w:pPr>
              <w:spacing w:after="0" w:line="259" w:lineRule="auto"/>
              <w:ind w:right="57" w:firstLine="0"/>
            </w:pPr>
            <w:r w:rsidRPr="00A530B2">
              <w:t>Товаропроизводитель, согласно реестру казахстанских товаропроизводителей</w:t>
            </w:r>
          </w:p>
        </w:tc>
      </w:tr>
      <w:tr w:rsidR="00891582" w:rsidRPr="00AE00AD" w14:paraId="719D92F9" w14:textId="77777777" w:rsidTr="006B4B3C">
        <w:trPr>
          <w:trHeight w:val="1715"/>
        </w:trPr>
        <w:tc>
          <w:tcPr>
            <w:tcW w:w="585" w:type="pct"/>
          </w:tcPr>
          <w:p w14:paraId="17C45FDC" w14:textId="5C972A7C" w:rsidR="00891582" w:rsidRPr="001D33FC" w:rsidRDefault="00891582" w:rsidP="00891582">
            <w:pPr>
              <w:spacing w:after="0" w:line="259" w:lineRule="auto"/>
              <w:ind w:right="57" w:firstLine="0"/>
              <w:jc w:val="center"/>
              <w:rPr>
                <w:szCs w:val="18"/>
              </w:rPr>
            </w:pPr>
            <w:r w:rsidRPr="000D5E2A">
              <w:rPr>
                <w:szCs w:val="18"/>
              </w:rPr>
              <w:t>5224</w:t>
            </w:r>
          </w:p>
        </w:tc>
        <w:tc>
          <w:tcPr>
            <w:tcW w:w="322" w:type="pct"/>
          </w:tcPr>
          <w:p w14:paraId="639E2CE6" w14:textId="3DBC0961" w:rsidR="00891582" w:rsidRPr="00A530B2" w:rsidRDefault="00891582" w:rsidP="00891582">
            <w:pPr>
              <w:spacing w:after="0" w:line="259" w:lineRule="auto"/>
              <w:ind w:right="57" w:firstLine="0"/>
              <w:jc w:val="center"/>
              <w:rPr>
                <w:szCs w:val="18"/>
              </w:rPr>
            </w:pPr>
            <w:r w:rsidRPr="009A5825">
              <w:t>183 Т</w:t>
            </w:r>
          </w:p>
        </w:tc>
        <w:tc>
          <w:tcPr>
            <w:tcW w:w="580" w:type="pct"/>
          </w:tcPr>
          <w:p w14:paraId="462D5350" w14:textId="71C09D23" w:rsidR="00891582" w:rsidRPr="00A530B2" w:rsidRDefault="00891582" w:rsidP="00891582">
            <w:pPr>
              <w:spacing w:after="0" w:line="259" w:lineRule="auto"/>
              <w:ind w:right="57" w:firstLine="0"/>
              <w:jc w:val="center"/>
              <w:rPr>
                <w:szCs w:val="18"/>
              </w:rPr>
            </w:pPr>
            <w:r w:rsidRPr="009A5825">
              <w:t>244226.700.000001</w:t>
            </w:r>
          </w:p>
        </w:tc>
        <w:tc>
          <w:tcPr>
            <w:tcW w:w="561" w:type="pct"/>
          </w:tcPr>
          <w:p w14:paraId="53E20325" w14:textId="05592BD3" w:rsidR="00891582" w:rsidRPr="00A530B2" w:rsidRDefault="00891582" w:rsidP="00891582">
            <w:pPr>
              <w:spacing w:after="0" w:line="259" w:lineRule="auto"/>
              <w:ind w:right="57" w:firstLine="0"/>
              <w:rPr>
                <w:szCs w:val="18"/>
              </w:rPr>
            </w:pPr>
            <w:r w:rsidRPr="009A5825">
              <w:t>Водосборник рукавный алюминий/резина, условный проход 125 мм</w:t>
            </w:r>
          </w:p>
        </w:tc>
        <w:tc>
          <w:tcPr>
            <w:tcW w:w="570" w:type="pct"/>
          </w:tcPr>
          <w:p w14:paraId="209F8F8A" w14:textId="48F2E48A" w:rsidR="00891582" w:rsidRPr="00A530B2" w:rsidRDefault="00891582" w:rsidP="00891582">
            <w:pPr>
              <w:spacing w:after="0" w:line="259" w:lineRule="auto"/>
              <w:ind w:right="57" w:firstLine="0"/>
              <w:rPr>
                <w:szCs w:val="18"/>
              </w:rPr>
            </w:pPr>
            <w:r w:rsidRPr="009A5825">
              <w:t>Водосборник ВС-125</w:t>
            </w:r>
          </w:p>
        </w:tc>
        <w:tc>
          <w:tcPr>
            <w:tcW w:w="472" w:type="pct"/>
          </w:tcPr>
          <w:p w14:paraId="24526698" w14:textId="66DE19B3" w:rsidR="00891582" w:rsidRPr="00A530B2" w:rsidRDefault="00891582" w:rsidP="00891582">
            <w:pPr>
              <w:spacing w:after="0" w:line="259" w:lineRule="auto"/>
              <w:ind w:right="57" w:firstLine="0"/>
              <w:jc w:val="center"/>
              <w:rPr>
                <w:szCs w:val="18"/>
              </w:rPr>
            </w:pPr>
            <w:r>
              <w:rPr>
                <w:szCs w:val="18"/>
              </w:rPr>
              <w:t>2,00</w:t>
            </w:r>
          </w:p>
        </w:tc>
        <w:tc>
          <w:tcPr>
            <w:tcW w:w="360" w:type="pct"/>
          </w:tcPr>
          <w:p w14:paraId="0836974F" w14:textId="1F52246A" w:rsidR="00891582" w:rsidRPr="00A530B2" w:rsidRDefault="00891582" w:rsidP="00891582">
            <w:pPr>
              <w:spacing w:after="0" w:line="259" w:lineRule="auto"/>
              <w:ind w:right="57" w:firstLine="0"/>
              <w:jc w:val="center"/>
              <w:rPr>
                <w:szCs w:val="18"/>
              </w:rPr>
            </w:pPr>
            <w:r>
              <w:rPr>
                <w:szCs w:val="18"/>
              </w:rPr>
              <w:t>Комплект</w:t>
            </w:r>
          </w:p>
        </w:tc>
        <w:tc>
          <w:tcPr>
            <w:tcW w:w="451" w:type="pct"/>
          </w:tcPr>
          <w:p w14:paraId="31576D1E" w14:textId="6892AB1B" w:rsidR="00891582" w:rsidRPr="00A530B2" w:rsidRDefault="00891582" w:rsidP="00891582">
            <w:pPr>
              <w:spacing w:after="0" w:line="259" w:lineRule="auto"/>
              <w:ind w:right="57" w:firstLine="0"/>
              <w:jc w:val="center"/>
              <w:rPr>
                <w:szCs w:val="18"/>
              </w:rPr>
            </w:pPr>
            <w:r w:rsidRPr="006B4B3C">
              <w:rPr>
                <w:szCs w:val="18"/>
              </w:rPr>
              <w:t>64 042,00</w:t>
            </w:r>
          </w:p>
        </w:tc>
        <w:tc>
          <w:tcPr>
            <w:tcW w:w="424" w:type="pct"/>
          </w:tcPr>
          <w:p w14:paraId="0201F351" w14:textId="1A22EC6A" w:rsidR="00891582" w:rsidRPr="00A530B2" w:rsidRDefault="00891582" w:rsidP="0089158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77" w:type="pct"/>
          </w:tcPr>
          <w:p w14:paraId="1FE00E9E" w14:textId="6116D7F3" w:rsidR="00891582" w:rsidRPr="00A530B2" w:rsidRDefault="00891582" w:rsidP="00891582">
            <w:pPr>
              <w:spacing w:after="0" w:line="259" w:lineRule="auto"/>
              <w:ind w:right="57" w:firstLine="0"/>
            </w:pPr>
            <w:r w:rsidRPr="00A530B2">
              <w:t>Товаропроизводитель, согласно реестру казахстанских товаропроизводителей</w:t>
            </w:r>
          </w:p>
        </w:tc>
      </w:tr>
      <w:tr w:rsidR="006B4B3C" w:rsidRPr="00AE00AD" w14:paraId="73CC0657" w14:textId="77777777" w:rsidTr="006B4B3C">
        <w:trPr>
          <w:trHeight w:val="1715"/>
        </w:trPr>
        <w:tc>
          <w:tcPr>
            <w:tcW w:w="585" w:type="pct"/>
          </w:tcPr>
          <w:p w14:paraId="16FB0D0B" w14:textId="2E45AFB0" w:rsidR="006B4B3C" w:rsidRPr="001D33FC" w:rsidRDefault="006B4B3C" w:rsidP="006B4B3C">
            <w:pPr>
              <w:spacing w:after="0" w:line="259" w:lineRule="auto"/>
              <w:ind w:right="57" w:firstLine="0"/>
              <w:jc w:val="center"/>
              <w:rPr>
                <w:szCs w:val="18"/>
              </w:rPr>
            </w:pPr>
            <w:r w:rsidRPr="000D5E2A">
              <w:rPr>
                <w:szCs w:val="18"/>
              </w:rPr>
              <w:t>5224</w:t>
            </w:r>
          </w:p>
        </w:tc>
        <w:tc>
          <w:tcPr>
            <w:tcW w:w="322" w:type="pct"/>
          </w:tcPr>
          <w:p w14:paraId="383029ED" w14:textId="6F616692" w:rsidR="006B4B3C" w:rsidRPr="00A530B2" w:rsidRDefault="006B4B3C" w:rsidP="006B4B3C">
            <w:pPr>
              <w:spacing w:after="0" w:line="259" w:lineRule="auto"/>
              <w:ind w:right="57" w:firstLine="0"/>
              <w:jc w:val="center"/>
              <w:rPr>
                <w:szCs w:val="18"/>
              </w:rPr>
            </w:pPr>
            <w:r w:rsidRPr="00D52C46">
              <w:t>184 Т</w:t>
            </w:r>
          </w:p>
        </w:tc>
        <w:tc>
          <w:tcPr>
            <w:tcW w:w="580" w:type="pct"/>
          </w:tcPr>
          <w:p w14:paraId="2AC53527" w14:textId="06A8ED86" w:rsidR="006B4B3C" w:rsidRPr="00A530B2" w:rsidRDefault="006B4B3C" w:rsidP="006B4B3C">
            <w:pPr>
              <w:spacing w:after="0" w:line="259" w:lineRule="auto"/>
              <w:ind w:right="57" w:firstLine="0"/>
              <w:jc w:val="center"/>
              <w:rPr>
                <w:szCs w:val="18"/>
              </w:rPr>
            </w:pPr>
            <w:r w:rsidRPr="00D52C46">
              <w:t>244226.300.000006</w:t>
            </w:r>
          </w:p>
        </w:tc>
        <w:tc>
          <w:tcPr>
            <w:tcW w:w="561" w:type="pct"/>
          </w:tcPr>
          <w:p w14:paraId="6A94DAA7" w14:textId="19ACD22C" w:rsidR="006B4B3C" w:rsidRPr="00A530B2" w:rsidRDefault="006B4B3C" w:rsidP="006B4B3C">
            <w:pPr>
              <w:spacing w:after="0" w:line="259" w:lineRule="auto"/>
              <w:ind w:right="57" w:firstLine="0"/>
              <w:rPr>
                <w:szCs w:val="18"/>
              </w:rPr>
            </w:pPr>
            <w:r w:rsidRPr="00D52C46">
              <w:t>Головка соединительная пожарная, тип ГМВ</w:t>
            </w:r>
          </w:p>
        </w:tc>
        <w:tc>
          <w:tcPr>
            <w:tcW w:w="570" w:type="pct"/>
          </w:tcPr>
          <w:p w14:paraId="6B952F6D" w14:textId="1607A712" w:rsidR="006B4B3C" w:rsidRPr="00A530B2" w:rsidRDefault="006B4B3C" w:rsidP="006B4B3C">
            <w:pPr>
              <w:spacing w:after="0" w:line="259" w:lineRule="auto"/>
              <w:ind w:right="57" w:firstLine="0"/>
              <w:rPr>
                <w:szCs w:val="18"/>
              </w:rPr>
            </w:pPr>
            <w:r w:rsidRPr="00D52C46">
              <w:t>Головка муфтовая всасывающая ГМВ-125</w:t>
            </w:r>
          </w:p>
        </w:tc>
        <w:tc>
          <w:tcPr>
            <w:tcW w:w="472" w:type="pct"/>
          </w:tcPr>
          <w:p w14:paraId="554964FA" w14:textId="28D94829" w:rsidR="006B4B3C" w:rsidRPr="00A530B2" w:rsidRDefault="006B4B3C" w:rsidP="006B4B3C">
            <w:pPr>
              <w:spacing w:after="0" w:line="259" w:lineRule="auto"/>
              <w:ind w:right="57" w:firstLine="0"/>
              <w:jc w:val="center"/>
              <w:rPr>
                <w:szCs w:val="18"/>
              </w:rPr>
            </w:pPr>
            <w:r>
              <w:rPr>
                <w:szCs w:val="18"/>
              </w:rPr>
              <w:t>6,00</w:t>
            </w:r>
          </w:p>
        </w:tc>
        <w:tc>
          <w:tcPr>
            <w:tcW w:w="360" w:type="pct"/>
          </w:tcPr>
          <w:p w14:paraId="7BB3B8BD" w14:textId="7906C7D2" w:rsidR="006B4B3C" w:rsidRPr="00A530B2" w:rsidRDefault="006B4B3C" w:rsidP="006B4B3C">
            <w:pPr>
              <w:spacing w:after="0" w:line="259" w:lineRule="auto"/>
              <w:ind w:right="57" w:firstLine="0"/>
              <w:jc w:val="center"/>
              <w:rPr>
                <w:szCs w:val="18"/>
              </w:rPr>
            </w:pPr>
            <w:r>
              <w:rPr>
                <w:szCs w:val="18"/>
              </w:rPr>
              <w:t>Штука</w:t>
            </w:r>
          </w:p>
        </w:tc>
        <w:tc>
          <w:tcPr>
            <w:tcW w:w="451" w:type="pct"/>
          </w:tcPr>
          <w:p w14:paraId="38C31668" w14:textId="45BDDE10" w:rsidR="006B4B3C" w:rsidRPr="00A530B2" w:rsidRDefault="006B4B3C" w:rsidP="006B4B3C">
            <w:pPr>
              <w:spacing w:after="0" w:line="259" w:lineRule="auto"/>
              <w:ind w:right="57" w:firstLine="0"/>
              <w:jc w:val="center"/>
              <w:rPr>
                <w:szCs w:val="18"/>
              </w:rPr>
            </w:pPr>
            <w:r w:rsidRPr="006B4B3C">
              <w:rPr>
                <w:szCs w:val="18"/>
              </w:rPr>
              <w:t>42 360,00</w:t>
            </w:r>
          </w:p>
        </w:tc>
        <w:tc>
          <w:tcPr>
            <w:tcW w:w="424" w:type="pct"/>
          </w:tcPr>
          <w:p w14:paraId="2F3F756A" w14:textId="1517B9B0" w:rsidR="006B4B3C" w:rsidRPr="00A530B2" w:rsidRDefault="006B4B3C" w:rsidP="006B4B3C">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77" w:type="pct"/>
          </w:tcPr>
          <w:p w14:paraId="308830FC" w14:textId="4A3B4484" w:rsidR="006B4B3C" w:rsidRPr="00A530B2" w:rsidRDefault="006B4B3C" w:rsidP="006B4B3C">
            <w:pPr>
              <w:spacing w:after="0" w:line="259" w:lineRule="auto"/>
              <w:ind w:right="57" w:firstLine="0"/>
            </w:pPr>
            <w:r w:rsidRPr="00A530B2">
              <w:t>Товаропроизводитель, согласно реестру казахстанских товаропроизводителей</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097411">
      <w:pPr>
        <w:pStyle w:val="a7"/>
        <w:spacing w:after="0"/>
        <w:ind w:left="0" w:firstLine="0"/>
        <w:jc w:val="center"/>
        <w:rPr>
          <w:sz w:val="24"/>
        </w:rPr>
      </w:pPr>
    </w:p>
    <w:p w14:paraId="7E293FDE" w14:textId="166218F5" w:rsidR="00AE4F0B" w:rsidRPr="00AE00AD" w:rsidRDefault="00AE4F0B" w:rsidP="00350F87">
      <w:pPr>
        <w:pStyle w:val="a7"/>
        <w:numPr>
          <w:ilvl w:val="1"/>
          <w:numId w:val="1"/>
        </w:numPr>
        <w:spacing w:after="0" w:line="240" w:lineRule="auto"/>
        <w:ind w:left="0" w:firstLine="0"/>
        <w:rPr>
          <w:sz w:val="24"/>
        </w:rPr>
      </w:pPr>
      <w:r w:rsidRPr="00AE00AD">
        <w:rPr>
          <w:b/>
          <w:sz w:val="24"/>
        </w:rPr>
        <w:t>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lastRenderedPageBreak/>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lastRenderedPageBreak/>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lastRenderedPageBreak/>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1C111D0F" w14:textId="77777777" w:rsidR="00E75F3C" w:rsidRDefault="00E75F3C" w:rsidP="00E75F3C">
      <w:pPr>
        <w:spacing w:after="0" w:line="259" w:lineRule="auto"/>
        <w:ind w:right="57"/>
        <w:rPr>
          <w:sz w:val="24"/>
        </w:rPr>
      </w:pPr>
    </w:p>
    <w:p w14:paraId="52DCFA65" w14:textId="77777777" w:rsidR="00E75F3C" w:rsidRDefault="00E75F3C" w:rsidP="00E75F3C">
      <w:pPr>
        <w:spacing w:after="0" w:line="259" w:lineRule="auto"/>
        <w:ind w:right="57"/>
        <w:rPr>
          <w:sz w:val="24"/>
        </w:rPr>
      </w:pPr>
    </w:p>
    <w:p w14:paraId="54F152A6" w14:textId="77777777" w:rsidR="00E75F3C" w:rsidRDefault="00E75F3C" w:rsidP="00E75F3C">
      <w:pPr>
        <w:spacing w:after="0" w:line="259" w:lineRule="auto"/>
        <w:ind w:right="57"/>
        <w:rPr>
          <w:sz w:val="24"/>
        </w:rPr>
      </w:pPr>
    </w:p>
    <w:p w14:paraId="1A0A6C42" w14:textId="77777777" w:rsidR="00E75F3C" w:rsidRDefault="00E75F3C" w:rsidP="00E75F3C">
      <w:pPr>
        <w:spacing w:after="0" w:line="259" w:lineRule="auto"/>
        <w:ind w:right="57"/>
        <w:rPr>
          <w:sz w:val="24"/>
        </w:rPr>
      </w:pPr>
    </w:p>
    <w:p w14:paraId="05BEAE46" w14:textId="77777777" w:rsidR="00E75F3C" w:rsidRDefault="00E75F3C" w:rsidP="00E75F3C">
      <w:pPr>
        <w:spacing w:after="0" w:line="259" w:lineRule="auto"/>
        <w:ind w:right="57"/>
        <w:rPr>
          <w:sz w:val="24"/>
        </w:rPr>
      </w:pPr>
    </w:p>
    <w:p w14:paraId="7C6D6088" w14:textId="77777777" w:rsidR="00E75F3C" w:rsidRDefault="00E75F3C" w:rsidP="00E75F3C">
      <w:pPr>
        <w:spacing w:after="0" w:line="259" w:lineRule="auto"/>
        <w:ind w:right="57"/>
        <w:rPr>
          <w:sz w:val="24"/>
        </w:rPr>
      </w:pPr>
    </w:p>
    <w:p w14:paraId="7ADE2143" w14:textId="77777777" w:rsidR="00E75F3C" w:rsidRDefault="00E75F3C" w:rsidP="00E75F3C">
      <w:pPr>
        <w:spacing w:after="0" w:line="259" w:lineRule="auto"/>
        <w:ind w:right="57"/>
        <w:rPr>
          <w:sz w:val="24"/>
        </w:rPr>
      </w:pPr>
    </w:p>
    <w:p w14:paraId="73B8918E" w14:textId="77777777" w:rsidR="00E75F3C" w:rsidRDefault="00E75F3C" w:rsidP="00E75F3C">
      <w:pPr>
        <w:spacing w:after="0" w:line="259" w:lineRule="auto"/>
        <w:ind w:right="57"/>
        <w:rPr>
          <w:sz w:val="24"/>
        </w:rPr>
      </w:pPr>
    </w:p>
    <w:p w14:paraId="2A2A09ED" w14:textId="77777777" w:rsidR="00891582" w:rsidRDefault="00891582" w:rsidP="00E75F3C">
      <w:pPr>
        <w:spacing w:after="0" w:line="259" w:lineRule="auto"/>
        <w:ind w:right="57"/>
        <w:rPr>
          <w:sz w:val="24"/>
        </w:rPr>
      </w:pPr>
    </w:p>
    <w:p w14:paraId="0056EF7B" w14:textId="77777777" w:rsidR="00891582" w:rsidRDefault="00891582" w:rsidP="00E75F3C">
      <w:pPr>
        <w:spacing w:after="0" w:line="259" w:lineRule="auto"/>
        <w:ind w:right="57"/>
        <w:rPr>
          <w:sz w:val="24"/>
        </w:rPr>
      </w:pPr>
    </w:p>
    <w:p w14:paraId="586AD455" w14:textId="77777777" w:rsidR="00891582" w:rsidRDefault="00891582" w:rsidP="00E75F3C">
      <w:pPr>
        <w:spacing w:after="0" w:line="259" w:lineRule="auto"/>
        <w:ind w:right="57"/>
        <w:rPr>
          <w:sz w:val="24"/>
        </w:rPr>
      </w:pPr>
    </w:p>
    <w:p w14:paraId="3A01C9A4" w14:textId="77777777" w:rsidR="00891582" w:rsidRDefault="00891582" w:rsidP="00E75F3C">
      <w:pPr>
        <w:spacing w:after="0" w:line="259" w:lineRule="auto"/>
        <w:ind w:right="57"/>
        <w:rPr>
          <w:sz w:val="24"/>
        </w:rPr>
      </w:pPr>
    </w:p>
    <w:p w14:paraId="5808B78D" w14:textId="77777777" w:rsidR="00891582" w:rsidRDefault="00891582" w:rsidP="00E75F3C">
      <w:pPr>
        <w:spacing w:after="0" w:line="259" w:lineRule="auto"/>
        <w:ind w:right="57"/>
        <w:rPr>
          <w:sz w:val="24"/>
        </w:rPr>
      </w:pPr>
    </w:p>
    <w:p w14:paraId="1D19E1C2" w14:textId="77777777" w:rsidR="00891582" w:rsidRDefault="00891582" w:rsidP="00E75F3C">
      <w:pPr>
        <w:spacing w:after="0" w:line="259" w:lineRule="auto"/>
        <w:ind w:right="57"/>
        <w:rPr>
          <w:sz w:val="24"/>
        </w:rPr>
      </w:pPr>
    </w:p>
    <w:p w14:paraId="00275B06" w14:textId="77777777" w:rsidR="00891582" w:rsidRDefault="00891582" w:rsidP="00E75F3C">
      <w:pPr>
        <w:spacing w:after="0" w:line="259" w:lineRule="auto"/>
        <w:ind w:right="57"/>
        <w:rPr>
          <w:sz w:val="24"/>
        </w:rPr>
      </w:pPr>
    </w:p>
    <w:p w14:paraId="05638C66" w14:textId="77777777" w:rsidR="00891582" w:rsidRDefault="00891582" w:rsidP="00E75F3C">
      <w:pPr>
        <w:spacing w:after="0" w:line="259" w:lineRule="auto"/>
        <w:ind w:right="57"/>
        <w:rPr>
          <w:sz w:val="24"/>
        </w:rPr>
      </w:pPr>
    </w:p>
    <w:p w14:paraId="49BC66A6" w14:textId="77777777" w:rsidR="00891582" w:rsidRDefault="00891582" w:rsidP="00E75F3C">
      <w:pPr>
        <w:spacing w:after="0" w:line="259" w:lineRule="auto"/>
        <w:ind w:right="57"/>
        <w:rPr>
          <w:sz w:val="24"/>
        </w:rPr>
      </w:pPr>
    </w:p>
    <w:p w14:paraId="2A20E825" w14:textId="77777777" w:rsidR="00891582" w:rsidRDefault="00891582" w:rsidP="00E75F3C">
      <w:pPr>
        <w:spacing w:after="0" w:line="259" w:lineRule="auto"/>
        <w:ind w:right="57"/>
        <w:rPr>
          <w:sz w:val="24"/>
        </w:rPr>
      </w:pPr>
    </w:p>
    <w:p w14:paraId="227539BF" w14:textId="77777777" w:rsidR="00891582" w:rsidRDefault="00891582" w:rsidP="00E75F3C">
      <w:pPr>
        <w:spacing w:after="0" w:line="259" w:lineRule="auto"/>
        <w:ind w:right="57"/>
        <w:rPr>
          <w:sz w:val="24"/>
        </w:rPr>
      </w:pPr>
    </w:p>
    <w:p w14:paraId="3BE2F64D" w14:textId="77777777" w:rsidR="00891582" w:rsidRDefault="00891582" w:rsidP="00E75F3C">
      <w:pPr>
        <w:spacing w:after="0" w:line="259" w:lineRule="auto"/>
        <w:ind w:right="57"/>
        <w:rPr>
          <w:sz w:val="24"/>
        </w:rPr>
      </w:pPr>
    </w:p>
    <w:p w14:paraId="313D5238" w14:textId="77777777" w:rsidR="00891582" w:rsidRDefault="00891582" w:rsidP="00E75F3C">
      <w:pPr>
        <w:spacing w:after="0" w:line="259" w:lineRule="auto"/>
        <w:ind w:right="57"/>
        <w:rPr>
          <w:sz w:val="24"/>
        </w:rPr>
      </w:pPr>
    </w:p>
    <w:p w14:paraId="31D1F13C" w14:textId="77777777" w:rsidR="00891582" w:rsidRDefault="00891582" w:rsidP="00E75F3C">
      <w:pPr>
        <w:spacing w:after="0" w:line="259" w:lineRule="auto"/>
        <w:ind w:right="57"/>
        <w:rPr>
          <w:sz w:val="24"/>
        </w:rPr>
      </w:pPr>
    </w:p>
    <w:p w14:paraId="1B6B56C5" w14:textId="77777777" w:rsidR="00891582" w:rsidRDefault="00891582" w:rsidP="00E75F3C">
      <w:pPr>
        <w:spacing w:after="0" w:line="259" w:lineRule="auto"/>
        <w:ind w:right="57"/>
        <w:rPr>
          <w:sz w:val="24"/>
        </w:rPr>
      </w:pPr>
    </w:p>
    <w:p w14:paraId="572908DB" w14:textId="77777777" w:rsidR="00E75F3C" w:rsidRDefault="00E75F3C" w:rsidP="00E75F3C">
      <w:pPr>
        <w:spacing w:after="0" w:line="259" w:lineRule="auto"/>
        <w:ind w:right="57"/>
        <w:rPr>
          <w:sz w:val="24"/>
        </w:rPr>
      </w:pPr>
    </w:p>
    <w:p w14:paraId="495C8249" w14:textId="3416FB09" w:rsidR="00E75F3C" w:rsidRPr="001D6622" w:rsidRDefault="00E75F3C" w:rsidP="00E75F3C">
      <w:pPr>
        <w:spacing w:after="0" w:line="259" w:lineRule="auto"/>
        <w:ind w:right="57" w:firstLine="0"/>
        <w:jc w:val="center"/>
        <w:rPr>
          <w:b/>
          <w:bCs/>
          <w:sz w:val="24"/>
        </w:rPr>
      </w:pPr>
      <w:r w:rsidRPr="001D6622">
        <w:rPr>
          <w:b/>
          <w:bCs/>
          <w:sz w:val="24"/>
        </w:rPr>
        <w:lastRenderedPageBreak/>
        <w:t>Ашық тендер тәсілімен сатып алу бойынша №</w:t>
      </w:r>
      <w:r>
        <w:rPr>
          <w:b/>
          <w:bCs/>
          <w:sz w:val="24"/>
        </w:rPr>
        <w:t>1</w:t>
      </w:r>
      <w:r w:rsidR="001D4E6F">
        <w:rPr>
          <w:b/>
          <w:bCs/>
          <w:sz w:val="24"/>
        </w:rPr>
        <w:t>98</w:t>
      </w:r>
      <w:r w:rsidRPr="001D6622">
        <w:rPr>
          <w:b/>
          <w:bCs/>
          <w:sz w:val="24"/>
        </w:rPr>
        <w:t xml:space="preserve"> тендерлік құжаттама</w:t>
      </w:r>
    </w:p>
    <w:p w14:paraId="7CFF0242" w14:textId="77777777" w:rsidR="00E75F3C" w:rsidRPr="00AE00AD" w:rsidRDefault="00E75F3C" w:rsidP="00E75F3C">
      <w:pPr>
        <w:spacing w:after="0" w:line="259" w:lineRule="auto"/>
        <w:ind w:right="57" w:firstLine="0"/>
        <w:rPr>
          <w:b/>
          <w:bCs/>
          <w:sz w:val="24"/>
        </w:rPr>
      </w:pPr>
    </w:p>
    <w:p w14:paraId="5E0692B7" w14:textId="77777777" w:rsidR="00E75F3C" w:rsidRPr="001D6622" w:rsidRDefault="00E75F3C" w:rsidP="00E75F3C">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3D375052" w14:textId="77777777" w:rsidR="00E75F3C" w:rsidRPr="001D6622" w:rsidRDefault="00E75F3C" w:rsidP="00E75F3C">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E112B77" w14:textId="77777777" w:rsidR="00E75F3C" w:rsidRPr="001D6622" w:rsidRDefault="00E75F3C" w:rsidP="00E75F3C">
      <w:pPr>
        <w:spacing w:after="0" w:line="259" w:lineRule="auto"/>
        <w:ind w:right="57" w:firstLine="0"/>
        <w:rPr>
          <w:sz w:val="24"/>
        </w:rPr>
      </w:pPr>
      <w:r w:rsidRPr="001D6622">
        <w:rPr>
          <w:sz w:val="24"/>
        </w:rPr>
        <w:t>Мекенжайы: ҚАЗАҚСТАН, Ақтөбе облысы, Тәуелсіздік даңғылы 7В, 4-қабат.</w:t>
      </w:r>
    </w:p>
    <w:p w14:paraId="43BD2742" w14:textId="77777777" w:rsidR="00E75F3C" w:rsidRPr="00AE00AD" w:rsidRDefault="00E75F3C" w:rsidP="00E75F3C">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A97DD34" w14:textId="77777777" w:rsidR="00E75F3C" w:rsidRPr="00AE00AD" w:rsidRDefault="00E75F3C" w:rsidP="00E75F3C">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2"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3" w:history="1">
        <w:r w:rsidRPr="00AE00AD">
          <w:rPr>
            <w:rStyle w:val="ad"/>
            <w:b/>
            <w:sz w:val="24"/>
          </w:rPr>
          <w:t>g.seitimova@uo.kmg.kz</w:t>
        </w:r>
      </w:hyperlink>
      <w:r w:rsidRPr="00AE00AD">
        <w:rPr>
          <w:b/>
          <w:sz w:val="24"/>
        </w:rPr>
        <w:t>.</w:t>
      </w:r>
    </w:p>
    <w:p w14:paraId="3F0DDFA5" w14:textId="77777777" w:rsidR="00E75F3C" w:rsidRPr="001D6622" w:rsidRDefault="00E75F3C" w:rsidP="00E75F3C">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24988EC" w14:textId="77777777" w:rsidR="00E75F3C" w:rsidRPr="001D6622" w:rsidRDefault="00E75F3C" w:rsidP="00E75F3C">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2A168041" w14:textId="77777777" w:rsidR="00E75F3C" w:rsidRPr="00AE00AD" w:rsidRDefault="00E75F3C" w:rsidP="00E75F3C">
      <w:pPr>
        <w:spacing w:after="0" w:line="259" w:lineRule="auto"/>
        <w:ind w:right="57" w:firstLine="0"/>
        <w:rPr>
          <w:b/>
          <w:bCs/>
          <w:sz w:val="24"/>
        </w:rPr>
      </w:pPr>
    </w:p>
    <w:p w14:paraId="3C431222" w14:textId="77777777" w:rsidR="00E75F3C" w:rsidRPr="001D6622" w:rsidRDefault="00E75F3C" w:rsidP="00E75F3C">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741B77FE" w14:textId="77777777" w:rsidR="00E75F3C" w:rsidRPr="00AE00AD" w:rsidRDefault="00E75F3C" w:rsidP="00E75F3C">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475"/>
        <w:gridCol w:w="1310"/>
        <w:gridCol w:w="1631"/>
        <w:gridCol w:w="1546"/>
        <w:gridCol w:w="1625"/>
        <w:gridCol w:w="1287"/>
        <w:gridCol w:w="873"/>
        <w:gridCol w:w="1287"/>
        <w:gridCol w:w="1207"/>
        <w:gridCol w:w="1321"/>
      </w:tblGrid>
      <w:tr w:rsidR="00E75F3C" w:rsidRPr="008137A9" w14:paraId="5F809281" w14:textId="77777777" w:rsidTr="00891582">
        <w:trPr>
          <w:trHeight w:val="632"/>
        </w:trPr>
        <w:tc>
          <w:tcPr>
            <w:tcW w:w="544" w:type="pct"/>
          </w:tcPr>
          <w:p w14:paraId="5CD73CB7" w14:textId="77777777" w:rsidR="00E75F3C" w:rsidRPr="002A6CF3" w:rsidRDefault="00E75F3C" w:rsidP="00E75F3C">
            <w:pPr>
              <w:spacing w:after="0" w:line="259" w:lineRule="auto"/>
              <w:ind w:right="57" w:firstLine="0"/>
              <w:rPr>
                <w:b/>
                <w:szCs w:val="18"/>
              </w:rPr>
            </w:pPr>
          </w:p>
          <w:p w14:paraId="4841129E" w14:textId="77777777" w:rsidR="00E75F3C" w:rsidRPr="002A6CF3" w:rsidRDefault="00E75F3C" w:rsidP="00E75F3C">
            <w:pPr>
              <w:spacing w:after="0"/>
              <w:ind w:right="57" w:firstLine="0"/>
              <w:rPr>
                <w:b/>
                <w:bCs/>
                <w:szCs w:val="18"/>
                <w:lang w:val="kk-KZ"/>
              </w:rPr>
            </w:pPr>
            <w:r w:rsidRPr="002A6CF3">
              <w:rPr>
                <w:b/>
                <w:bCs/>
                <w:szCs w:val="18"/>
              </w:rPr>
              <w:t>Жер қойнауын пайдалану жөніндегі келісімшарттың нөмірі</w:t>
            </w:r>
          </w:p>
        </w:tc>
        <w:tc>
          <w:tcPr>
            <w:tcW w:w="483" w:type="pct"/>
            <w:vAlign w:val="center"/>
          </w:tcPr>
          <w:p w14:paraId="037424F3" w14:textId="77777777" w:rsidR="00E75F3C" w:rsidRPr="002A6CF3" w:rsidRDefault="00E75F3C" w:rsidP="00E75F3C">
            <w:pPr>
              <w:spacing w:after="0" w:line="259" w:lineRule="auto"/>
              <w:ind w:right="57" w:firstLine="0"/>
              <w:rPr>
                <w:b/>
                <w:bCs/>
                <w:szCs w:val="18"/>
              </w:rPr>
            </w:pPr>
            <w:r w:rsidRPr="002A6CF3">
              <w:rPr>
                <w:b/>
                <w:bCs/>
                <w:szCs w:val="18"/>
              </w:rPr>
              <w:t>Сатып алу нысанасының коды</w:t>
            </w:r>
          </w:p>
        </w:tc>
        <w:tc>
          <w:tcPr>
            <w:tcW w:w="601" w:type="pct"/>
            <w:vAlign w:val="center"/>
          </w:tcPr>
          <w:p w14:paraId="19BA20D2" w14:textId="77777777" w:rsidR="00E75F3C" w:rsidRPr="002A6CF3" w:rsidRDefault="00E75F3C" w:rsidP="00E75F3C">
            <w:pPr>
              <w:spacing w:after="0" w:line="259" w:lineRule="auto"/>
              <w:ind w:right="57" w:firstLine="0"/>
              <w:rPr>
                <w:b/>
                <w:szCs w:val="18"/>
              </w:rPr>
            </w:pPr>
            <w:r w:rsidRPr="002A6CF3">
              <w:rPr>
                <w:b/>
                <w:szCs w:val="18"/>
              </w:rPr>
              <w:t>Тауарлардың, жұмыстардың немесе көрсетілетін қызметтердің Бірыңғай номенклатуралық анықтамалығы бойынша коды</w:t>
            </w:r>
          </w:p>
        </w:tc>
        <w:tc>
          <w:tcPr>
            <w:tcW w:w="570" w:type="pct"/>
          </w:tcPr>
          <w:p w14:paraId="1489E804" w14:textId="77777777" w:rsidR="00E75F3C" w:rsidRPr="002A6CF3" w:rsidRDefault="00E75F3C" w:rsidP="00E75F3C">
            <w:pPr>
              <w:spacing w:after="0" w:line="259" w:lineRule="auto"/>
              <w:ind w:right="57" w:firstLine="0"/>
              <w:rPr>
                <w:b/>
                <w:szCs w:val="18"/>
              </w:rPr>
            </w:pPr>
            <w:r w:rsidRPr="002A6CF3">
              <w:rPr>
                <w:b/>
                <w:szCs w:val="18"/>
              </w:rPr>
              <w:t>Сатып алынатын тауарлардың, жұмыстардың және көрсетілетін қызметтердің атауы</w:t>
            </w:r>
          </w:p>
        </w:tc>
        <w:tc>
          <w:tcPr>
            <w:tcW w:w="599" w:type="pct"/>
          </w:tcPr>
          <w:p w14:paraId="09969F1F" w14:textId="77777777" w:rsidR="00E75F3C" w:rsidRPr="002A6CF3" w:rsidRDefault="00E75F3C" w:rsidP="00E75F3C">
            <w:pPr>
              <w:spacing w:after="0" w:line="259" w:lineRule="auto"/>
              <w:ind w:right="57" w:firstLine="0"/>
              <w:rPr>
                <w:b/>
                <w:szCs w:val="18"/>
                <w:lang w:val="kk-KZ"/>
              </w:rPr>
            </w:pPr>
            <w:r w:rsidRPr="002A6CF3">
              <w:rPr>
                <w:b/>
                <w:szCs w:val="18"/>
              </w:rPr>
              <w:t>Сатып алынатын тауарлардың, жұмыстардың және көрсетілетін қызметтердің атауы мен қысқаша (қосымша) сипаттамасы</w:t>
            </w:r>
          </w:p>
        </w:tc>
        <w:tc>
          <w:tcPr>
            <w:tcW w:w="474" w:type="pct"/>
          </w:tcPr>
          <w:p w14:paraId="72632E8B" w14:textId="77777777" w:rsidR="00E75F3C" w:rsidRPr="002A6CF3" w:rsidRDefault="00E75F3C" w:rsidP="00E75F3C">
            <w:pPr>
              <w:spacing w:after="0" w:line="259" w:lineRule="auto"/>
              <w:ind w:right="57" w:firstLine="0"/>
              <w:rPr>
                <w:b/>
                <w:szCs w:val="18"/>
                <w:lang w:val="kk-KZ"/>
              </w:rPr>
            </w:pPr>
            <w:r w:rsidRPr="002A6CF3">
              <w:rPr>
                <w:b/>
                <w:szCs w:val="18"/>
                <w:lang w:val="kk-KZ"/>
              </w:rPr>
              <w:t>Табиғи өлшемдегі жоспарланған сатып алу көлемі</w:t>
            </w:r>
          </w:p>
        </w:tc>
        <w:tc>
          <w:tcPr>
            <w:tcW w:w="322" w:type="pct"/>
          </w:tcPr>
          <w:p w14:paraId="383E2436" w14:textId="11B055C6" w:rsidR="00E75F3C" w:rsidRPr="002A6CF3" w:rsidRDefault="00E75F3C" w:rsidP="00E75F3C">
            <w:pPr>
              <w:spacing w:after="0" w:line="259" w:lineRule="auto"/>
              <w:ind w:right="57" w:firstLine="0"/>
              <w:rPr>
                <w:b/>
                <w:szCs w:val="18"/>
                <w:lang w:val="kk-KZ"/>
              </w:rPr>
            </w:pPr>
            <w:r w:rsidRPr="002A6CF3">
              <w:rPr>
                <w:b/>
                <w:szCs w:val="18"/>
                <w:lang w:val="kk-KZ"/>
              </w:rPr>
              <w:t>Өлшем бірлігі</w:t>
            </w:r>
          </w:p>
        </w:tc>
        <w:tc>
          <w:tcPr>
            <w:tcW w:w="474" w:type="pct"/>
          </w:tcPr>
          <w:p w14:paraId="61FD72DF" w14:textId="0799F44F" w:rsidR="00E75F3C" w:rsidRPr="002A6CF3" w:rsidRDefault="00E75F3C" w:rsidP="00E75F3C">
            <w:pPr>
              <w:spacing w:after="0" w:line="259" w:lineRule="auto"/>
              <w:ind w:right="57" w:firstLine="0"/>
              <w:rPr>
                <w:b/>
                <w:szCs w:val="18"/>
                <w:lang w:val="kk-KZ"/>
              </w:rPr>
            </w:pPr>
            <w:r w:rsidRPr="002A6CF3">
              <w:rPr>
                <w:b/>
                <w:szCs w:val="18"/>
                <w:lang w:val="kk-KZ"/>
              </w:rPr>
              <w:t>Қосылған құн салығын есепке алмағанда, жоспарланған сатып алу сомасы, теңге</w:t>
            </w:r>
          </w:p>
        </w:tc>
        <w:tc>
          <w:tcPr>
            <w:tcW w:w="445" w:type="pct"/>
          </w:tcPr>
          <w:p w14:paraId="532CAFE6" w14:textId="77777777" w:rsidR="00E75F3C" w:rsidRPr="002A6CF3" w:rsidRDefault="00E75F3C" w:rsidP="00E75F3C">
            <w:pPr>
              <w:spacing w:after="0" w:line="259" w:lineRule="auto"/>
              <w:ind w:right="57" w:firstLine="0"/>
              <w:rPr>
                <w:b/>
                <w:szCs w:val="18"/>
                <w:lang w:val="kk-KZ"/>
              </w:rPr>
            </w:pPr>
            <w:r w:rsidRPr="002A6CF3">
              <w:rPr>
                <w:b/>
                <w:szCs w:val="18"/>
              </w:rPr>
              <w:t>Тендерлік өтінімді қамтамасыз ету</w:t>
            </w:r>
          </w:p>
        </w:tc>
        <w:tc>
          <w:tcPr>
            <w:tcW w:w="487" w:type="pct"/>
          </w:tcPr>
          <w:p w14:paraId="7464F10E" w14:textId="3C2FB2EC" w:rsidR="00E75F3C" w:rsidRPr="002A6CF3" w:rsidRDefault="00E75F3C" w:rsidP="00E75F3C">
            <w:pPr>
              <w:spacing w:after="0" w:line="259" w:lineRule="auto"/>
              <w:ind w:right="57" w:firstLine="0"/>
              <w:rPr>
                <w:b/>
                <w:szCs w:val="18"/>
                <w:lang w:val="kk-KZ"/>
              </w:rPr>
            </w:pPr>
            <w:r w:rsidRPr="002A6CF3">
              <w:rPr>
                <w:b/>
                <w:szCs w:val="18"/>
              </w:rPr>
              <w:t>Басымдық</w:t>
            </w:r>
          </w:p>
        </w:tc>
      </w:tr>
      <w:tr w:rsidR="00891582" w:rsidRPr="001D4E6F" w14:paraId="22F4DB69" w14:textId="77777777" w:rsidTr="00891582">
        <w:trPr>
          <w:trHeight w:val="632"/>
        </w:trPr>
        <w:tc>
          <w:tcPr>
            <w:tcW w:w="544" w:type="pct"/>
          </w:tcPr>
          <w:p w14:paraId="4FC95419" w14:textId="61A6DB25" w:rsidR="00891582" w:rsidRPr="0071733F" w:rsidRDefault="00891582" w:rsidP="00891582">
            <w:pPr>
              <w:spacing w:after="0" w:line="259" w:lineRule="auto"/>
              <w:ind w:right="57" w:firstLine="0"/>
              <w:jc w:val="center"/>
              <w:rPr>
                <w:bCs/>
                <w:sz w:val="20"/>
                <w:szCs w:val="20"/>
              </w:rPr>
            </w:pPr>
            <w:r w:rsidRPr="001D33FC">
              <w:rPr>
                <w:szCs w:val="18"/>
              </w:rPr>
              <w:t>5224</w:t>
            </w:r>
          </w:p>
        </w:tc>
        <w:tc>
          <w:tcPr>
            <w:tcW w:w="483" w:type="pct"/>
          </w:tcPr>
          <w:p w14:paraId="79AC1CB1" w14:textId="519B6F42" w:rsidR="00891582" w:rsidRPr="0071733F" w:rsidRDefault="00891582" w:rsidP="00891582">
            <w:pPr>
              <w:spacing w:after="0" w:line="259" w:lineRule="auto"/>
              <w:ind w:right="57" w:firstLine="0"/>
              <w:jc w:val="center"/>
              <w:rPr>
                <w:bCs/>
                <w:sz w:val="20"/>
                <w:szCs w:val="20"/>
              </w:rPr>
            </w:pPr>
            <w:r w:rsidRPr="00922D92">
              <w:t>179 Т</w:t>
            </w:r>
          </w:p>
        </w:tc>
        <w:tc>
          <w:tcPr>
            <w:tcW w:w="601" w:type="pct"/>
          </w:tcPr>
          <w:p w14:paraId="5AD5BBCB" w14:textId="7626C2DB" w:rsidR="00891582" w:rsidRPr="0071733F" w:rsidRDefault="00891582" w:rsidP="00891582">
            <w:pPr>
              <w:spacing w:after="0" w:line="259" w:lineRule="auto"/>
              <w:ind w:right="57" w:firstLine="0"/>
              <w:jc w:val="center"/>
              <w:rPr>
                <w:bCs/>
                <w:sz w:val="20"/>
                <w:szCs w:val="20"/>
              </w:rPr>
            </w:pPr>
            <w:r w:rsidRPr="00922D92">
              <w:t>282922.100.000006</w:t>
            </w:r>
          </w:p>
        </w:tc>
        <w:tc>
          <w:tcPr>
            <w:tcW w:w="570" w:type="pct"/>
          </w:tcPr>
          <w:p w14:paraId="54924093" w14:textId="1C4F0AAA" w:rsidR="00891582" w:rsidRPr="0071733F" w:rsidRDefault="00891582" w:rsidP="00891582">
            <w:pPr>
              <w:spacing w:after="0" w:line="259" w:lineRule="auto"/>
              <w:ind w:right="57" w:firstLine="0"/>
              <w:rPr>
                <w:bCs/>
                <w:sz w:val="20"/>
                <w:szCs w:val="20"/>
              </w:rPr>
            </w:pPr>
            <w:r w:rsidRPr="00891582">
              <w:t>Ұнтақты өрт сөндіру модулі</w:t>
            </w:r>
          </w:p>
        </w:tc>
        <w:tc>
          <w:tcPr>
            <w:tcW w:w="599" w:type="pct"/>
          </w:tcPr>
          <w:p w14:paraId="09C41B7A" w14:textId="1B28AF13" w:rsidR="00891582" w:rsidRPr="0071733F" w:rsidRDefault="00891582" w:rsidP="00891582">
            <w:pPr>
              <w:spacing w:after="0" w:line="259" w:lineRule="auto"/>
              <w:ind w:right="57" w:firstLine="0"/>
              <w:rPr>
                <w:bCs/>
                <w:sz w:val="20"/>
                <w:szCs w:val="20"/>
              </w:rPr>
            </w:pPr>
            <w:r w:rsidRPr="00891582">
              <w:t>Өздігінен іске қосылатын "Буран-2,5" МАА ұнтақты өрт сөндіру модулі</w:t>
            </w:r>
          </w:p>
        </w:tc>
        <w:tc>
          <w:tcPr>
            <w:tcW w:w="474" w:type="pct"/>
          </w:tcPr>
          <w:p w14:paraId="435EC327" w14:textId="75B12FFD" w:rsidR="00891582" w:rsidRPr="0071733F" w:rsidRDefault="00891582" w:rsidP="00891582">
            <w:pPr>
              <w:spacing w:after="0" w:line="259" w:lineRule="auto"/>
              <w:ind w:right="57" w:firstLine="0"/>
              <w:jc w:val="center"/>
              <w:rPr>
                <w:bCs/>
                <w:sz w:val="20"/>
                <w:szCs w:val="20"/>
                <w:lang w:val="kk-KZ"/>
              </w:rPr>
            </w:pPr>
            <w:r>
              <w:rPr>
                <w:szCs w:val="18"/>
              </w:rPr>
              <w:t>7</w:t>
            </w:r>
            <w:r w:rsidRPr="00C24546">
              <w:rPr>
                <w:szCs w:val="18"/>
              </w:rPr>
              <w:t>,00</w:t>
            </w:r>
          </w:p>
        </w:tc>
        <w:tc>
          <w:tcPr>
            <w:tcW w:w="322" w:type="pct"/>
          </w:tcPr>
          <w:p w14:paraId="257192F9" w14:textId="78E248E3" w:rsidR="00891582" w:rsidRPr="00F10621" w:rsidRDefault="00891582" w:rsidP="00891582">
            <w:pPr>
              <w:spacing w:after="0" w:line="259" w:lineRule="auto"/>
              <w:ind w:right="57" w:firstLine="0"/>
              <w:jc w:val="center"/>
              <w:rPr>
                <w:bCs/>
                <w:sz w:val="20"/>
                <w:szCs w:val="20"/>
                <w:lang w:val="kk-KZ"/>
              </w:rPr>
            </w:pPr>
            <w:r>
              <w:rPr>
                <w:szCs w:val="18"/>
              </w:rPr>
              <w:t>Дана</w:t>
            </w:r>
          </w:p>
        </w:tc>
        <w:tc>
          <w:tcPr>
            <w:tcW w:w="474" w:type="pct"/>
          </w:tcPr>
          <w:p w14:paraId="11203234" w14:textId="35F272B3" w:rsidR="00891582" w:rsidRPr="0071733F" w:rsidRDefault="00891582" w:rsidP="00891582">
            <w:pPr>
              <w:spacing w:after="0" w:line="259" w:lineRule="auto"/>
              <w:ind w:right="57" w:firstLine="0"/>
              <w:jc w:val="center"/>
              <w:rPr>
                <w:bCs/>
                <w:sz w:val="20"/>
                <w:szCs w:val="20"/>
                <w:lang w:val="kk-KZ"/>
              </w:rPr>
            </w:pPr>
            <w:r w:rsidRPr="0096597E">
              <w:rPr>
                <w:szCs w:val="18"/>
              </w:rPr>
              <w:t>325 563,00</w:t>
            </w:r>
          </w:p>
        </w:tc>
        <w:tc>
          <w:tcPr>
            <w:tcW w:w="445" w:type="pct"/>
          </w:tcPr>
          <w:p w14:paraId="1B329CE8" w14:textId="0C2B13DE" w:rsidR="00891582" w:rsidRPr="0071733F" w:rsidRDefault="00891582" w:rsidP="00891582">
            <w:pPr>
              <w:spacing w:after="0" w:line="259" w:lineRule="auto"/>
              <w:ind w:right="57" w:firstLine="0"/>
              <w:rPr>
                <w:bCs/>
                <w:szCs w:val="18"/>
                <w:lang w:val="kk-KZ"/>
              </w:rPr>
            </w:pPr>
            <w:r w:rsidRPr="0071733F">
              <w:rPr>
                <w:szCs w:val="18"/>
                <w:lang w:val="kk-KZ"/>
              </w:rPr>
              <w:t>Қосылған құн салығын есепке алмағанда, жоспарланған сатып алу сомасының 1%-ы, теңге</w:t>
            </w:r>
          </w:p>
        </w:tc>
        <w:tc>
          <w:tcPr>
            <w:tcW w:w="487" w:type="pct"/>
          </w:tcPr>
          <w:p w14:paraId="7FBA239B" w14:textId="6BA5ECD5" w:rsidR="00891582" w:rsidRPr="0071733F" w:rsidRDefault="00891582" w:rsidP="00891582">
            <w:pPr>
              <w:spacing w:after="0" w:line="259" w:lineRule="auto"/>
              <w:ind w:right="57" w:firstLine="0"/>
              <w:rPr>
                <w:bCs/>
                <w:szCs w:val="18"/>
                <w:lang w:val="kk-KZ"/>
              </w:rPr>
            </w:pPr>
            <w:r w:rsidRPr="0071733F">
              <w:rPr>
                <w:szCs w:val="18"/>
                <w:lang w:val="kk-KZ"/>
              </w:rPr>
              <w:t>Өндіруші, қазақстандық өндірушілердің тізіліміне сәйкес</w:t>
            </w:r>
          </w:p>
        </w:tc>
      </w:tr>
      <w:tr w:rsidR="00891582" w:rsidRPr="001D4E6F" w14:paraId="76201063" w14:textId="77777777" w:rsidTr="00891582">
        <w:trPr>
          <w:trHeight w:val="632"/>
        </w:trPr>
        <w:tc>
          <w:tcPr>
            <w:tcW w:w="544" w:type="pct"/>
          </w:tcPr>
          <w:p w14:paraId="2F139493" w14:textId="3FEB67C6" w:rsidR="00891582" w:rsidRPr="001D33FC" w:rsidRDefault="00891582" w:rsidP="00891582">
            <w:pPr>
              <w:spacing w:after="0" w:line="259" w:lineRule="auto"/>
              <w:ind w:right="57" w:firstLine="0"/>
              <w:jc w:val="center"/>
              <w:rPr>
                <w:szCs w:val="18"/>
              </w:rPr>
            </w:pPr>
            <w:r w:rsidRPr="007854F0">
              <w:rPr>
                <w:szCs w:val="18"/>
              </w:rPr>
              <w:t>5224</w:t>
            </w:r>
          </w:p>
        </w:tc>
        <w:tc>
          <w:tcPr>
            <w:tcW w:w="483" w:type="pct"/>
          </w:tcPr>
          <w:p w14:paraId="1D379655" w14:textId="439C74B5" w:rsidR="00891582" w:rsidRPr="00CE3093" w:rsidRDefault="00891582" w:rsidP="00891582">
            <w:pPr>
              <w:spacing w:after="0" w:line="259" w:lineRule="auto"/>
              <w:ind w:right="57" w:firstLine="0"/>
              <w:jc w:val="center"/>
            </w:pPr>
            <w:r w:rsidRPr="00B32751">
              <w:t>180 Т</w:t>
            </w:r>
          </w:p>
        </w:tc>
        <w:tc>
          <w:tcPr>
            <w:tcW w:w="601" w:type="pct"/>
          </w:tcPr>
          <w:p w14:paraId="788F06EE" w14:textId="0CE32D55" w:rsidR="00891582" w:rsidRPr="00CE3093" w:rsidRDefault="00891582" w:rsidP="00891582">
            <w:pPr>
              <w:spacing w:after="0" w:line="259" w:lineRule="auto"/>
              <w:ind w:right="57" w:firstLine="0"/>
              <w:jc w:val="center"/>
            </w:pPr>
            <w:r w:rsidRPr="00B32751">
              <w:t>231412.100.000062</w:t>
            </w:r>
          </w:p>
        </w:tc>
        <w:tc>
          <w:tcPr>
            <w:tcW w:w="570" w:type="pct"/>
          </w:tcPr>
          <w:p w14:paraId="2209C050" w14:textId="44962F6B" w:rsidR="00891582" w:rsidRPr="00F10621" w:rsidRDefault="00891582" w:rsidP="00891582">
            <w:pPr>
              <w:spacing w:after="0" w:line="259" w:lineRule="auto"/>
              <w:ind w:right="57" w:firstLine="0"/>
            </w:pPr>
            <w:r w:rsidRPr="00891582">
              <w:t>Шыны талшықтан жасалған кенеп, өртке қарсы</w:t>
            </w:r>
          </w:p>
        </w:tc>
        <w:tc>
          <w:tcPr>
            <w:tcW w:w="599" w:type="pct"/>
          </w:tcPr>
          <w:p w14:paraId="6B238D9C" w14:textId="6E36D0BC" w:rsidR="00891582" w:rsidRPr="00F10621" w:rsidRDefault="00891582" w:rsidP="00891582">
            <w:pPr>
              <w:spacing w:after="0" w:line="259" w:lineRule="auto"/>
              <w:ind w:right="57" w:firstLine="0"/>
            </w:pPr>
            <w:r w:rsidRPr="00891582">
              <w:t>Асбест өртке қарсы кенеп (1,5*2,0) (С)</w:t>
            </w:r>
          </w:p>
        </w:tc>
        <w:tc>
          <w:tcPr>
            <w:tcW w:w="474" w:type="pct"/>
          </w:tcPr>
          <w:p w14:paraId="4DFC7DA0" w14:textId="46AFE615" w:rsidR="00891582" w:rsidRPr="00F10621" w:rsidRDefault="00891582" w:rsidP="00891582">
            <w:pPr>
              <w:spacing w:after="0" w:line="259" w:lineRule="auto"/>
              <w:ind w:right="57" w:firstLine="0"/>
              <w:jc w:val="center"/>
              <w:rPr>
                <w:szCs w:val="18"/>
              </w:rPr>
            </w:pPr>
            <w:r>
              <w:rPr>
                <w:szCs w:val="18"/>
              </w:rPr>
              <w:t>20,00</w:t>
            </w:r>
          </w:p>
        </w:tc>
        <w:tc>
          <w:tcPr>
            <w:tcW w:w="322" w:type="pct"/>
          </w:tcPr>
          <w:p w14:paraId="6A6C48F3" w14:textId="4D4938AB" w:rsidR="00891582" w:rsidRDefault="00891582" w:rsidP="00891582">
            <w:pPr>
              <w:spacing w:after="0" w:line="259" w:lineRule="auto"/>
              <w:ind w:right="57" w:firstLine="0"/>
              <w:jc w:val="center"/>
              <w:rPr>
                <w:bCs/>
                <w:szCs w:val="20"/>
                <w:lang w:val="kk-KZ"/>
              </w:rPr>
            </w:pPr>
            <w:r>
              <w:rPr>
                <w:szCs w:val="18"/>
              </w:rPr>
              <w:t>Дана</w:t>
            </w:r>
          </w:p>
        </w:tc>
        <w:tc>
          <w:tcPr>
            <w:tcW w:w="474" w:type="pct"/>
          </w:tcPr>
          <w:p w14:paraId="57378CB6" w14:textId="08D59330" w:rsidR="00891582" w:rsidRPr="00F10621" w:rsidRDefault="00891582" w:rsidP="00891582">
            <w:pPr>
              <w:spacing w:after="0" w:line="259" w:lineRule="auto"/>
              <w:ind w:right="57" w:firstLine="0"/>
              <w:jc w:val="center"/>
              <w:rPr>
                <w:szCs w:val="18"/>
              </w:rPr>
            </w:pPr>
            <w:r w:rsidRPr="006B4B3C">
              <w:rPr>
                <w:szCs w:val="18"/>
              </w:rPr>
              <w:t>365 080,00</w:t>
            </w:r>
          </w:p>
        </w:tc>
        <w:tc>
          <w:tcPr>
            <w:tcW w:w="445" w:type="pct"/>
          </w:tcPr>
          <w:p w14:paraId="091DF451" w14:textId="5AEA159E" w:rsidR="00891582" w:rsidRPr="0071733F" w:rsidRDefault="00891582" w:rsidP="00891582">
            <w:pPr>
              <w:spacing w:after="0" w:line="259" w:lineRule="auto"/>
              <w:ind w:right="57" w:firstLine="0"/>
              <w:rPr>
                <w:szCs w:val="18"/>
                <w:lang w:val="kk-KZ"/>
              </w:rPr>
            </w:pPr>
            <w:r w:rsidRPr="0071733F">
              <w:rPr>
                <w:szCs w:val="18"/>
                <w:lang w:val="kk-KZ"/>
              </w:rPr>
              <w:t xml:space="preserve">Қосылған құн салығын есепке алмағанда, жоспарланған </w:t>
            </w:r>
            <w:r w:rsidRPr="0071733F">
              <w:rPr>
                <w:szCs w:val="18"/>
                <w:lang w:val="kk-KZ"/>
              </w:rPr>
              <w:lastRenderedPageBreak/>
              <w:t>сатып алу сомасының 1%-ы, теңге</w:t>
            </w:r>
          </w:p>
        </w:tc>
        <w:tc>
          <w:tcPr>
            <w:tcW w:w="487" w:type="pct"/>
          </w:tcPr>
          <w:p w14:paraId="5D3284DE" w14:textId="614C4443" w:rsidR="00891582" w:rsidRPr="0071733F" w:rsidRDefault="00891582" w:rsidP="00891582">
            <w:pPr>
              <w:spacing w:after="0" w:line="259" w:lineRule="auto"/>
              <w:ind w:right="57" w:firstLine="0"/>
              <w:rPr>
                <w:szCs w:val="18"/>
                <w:lang w:val="kk-KZ"/>
              </w:rPr>
            </w:pPr>
            <w:r w:rsidRPr="0071733F">
              <w:rPr>
                <w:szCs w:val="18"/>
                <w:lang w:val="kk-KZ"/>
              </w:rPr>
              <w:lastRenderedPageBreak/>
              <w:t>Өндіруші, қазақстандық өндірушілердің тізіліміне сәйкес</w:t>
            </w:r>
          </w:p>
        </w:tc>
      </w:tr>
      <w:tr w:rsidR="00891582" w:rsidRPr="001D4E6F" w14:paraId="4546D2A3" w14:textId="77777777" w:rsidTr="00891582">
        <w:trPr>
          <w:trHeight w:val="632"/>
        </w:trPr>
        <w:tc>
          <w:tcPr>
            <w:tcW w:w="544" w:type="pct"/>
          </w:tcPr>
          <w:p w14:paraId="523B5BF5" w14:textId="44F8DA97" w:rsidR="00891582" w:rsidRPr="001D33FC" w:rsidRDefault="00891582" w:rsidP="00891582">
            <w:pPr>
              <w:spacing w:after="0" w:line="259" w:lineRule="auto"/>
              <w:ind w:right="57" w:firstLine="0"/>
              <w:jc w:val="center"/>
              <w:rPr>
                <w:szCs w:val="18"/>
              </w:rPr>
            </w:pPr>
            <w:r w:rsidRPr="007854F0">
              <w:rPr>
                <w:szCs w:val="18"/>
              </w:rPr>
              <w:t>5224</w:t>
            </w:r>
          </w:p>
        </w:tc>
        <w:tc>
          <w:tcPr>
            <w:tcW w:w="483" w:type="pct"/>
          </w:tcPr>
          <w:p w14:paraId="4A43AC0E" w14:textId="2F39E487" w:rsidR="00891582" w:rsidRPr="00CE3093" w:rsidRDefault="00891582" w:rsidP="00891582">
            <w:pPr>
              <w:spacing w:after="0" w:line="259" w:lineRule="auto"/>
              <w:ind w:right="57" w:firstLine="0"/>
              <w:jc w:val="center"/>
            </w:pPr>
            <w:r w:rsidRPr="00562A2A">
              <w:t>181 Т</w:t>
            </w:r>
          </w:p>
        </w:tc>
        <w:tc>
          <w:tcPr>
            <w:tcW w:w="601" w:type="pct"/>
          </w:tcPr>
          <w:p w14:paraId="212C7E10" w14:textId="4938A2B6" w:rsidR="00891582" w:rsidRPr="00CE3093" w:rsidRDefault="00891582" w:rsidP="00891582">
            <w:pPr>
              <w:spacing w:after="0" w:line="259" w:lineRule="auto"/>
              <w:ind w:right="57" w:firstLine="0"/>
              <w:jc w:val="center"/>
            </w:pPr>
            <w:r w:rsidRPr="00562A2A">
              <w:t>139616.300.000000</w:t>
            </w:r>
          </w:p>
        </w:tc>
        <w:tc>
          <w:tcPr>
            <w:tcW w:w="570" w:type="pct"/>
          </w:tcPr>
          <w:p w14:paraId="42ECF1A5" w14:textId="706A394A" w:rsidR="00891582" w:rsidRPr="00F10621" w:rsidRDefault="00891582" w:rsidP="00891582">
            <w:pPr>
              <w:spacing w:after="0" w:line="259" w:lineRule="auto"/>
              <w:ind w:right="57" w:firstLine="0"/>
            </w:pPr>
            <w:r w:rsidRPr="00891582">
              <w:t>Қысымды жең, синтетикалық жіптерден резеңкеленген, өрт сөндіруші</w:t>
            </w:r>
          </w:p>
        </w:tc>
        <w:tc>
          <w:tcPr>
            <w:tcW w:w="599" w:type="pct"/>
          </w:tcPr>
          <w:p w14:paraId="16FF2BDF" w14:textId="3B60E78C" w:rsidR="00891582" w:rsidRPr="00F10621" w:rsidRDefault="00891582" w:rsidP="00891582">
            <w:pPr>
              <w:spacing w:after="0" w:line="259" w:lineRule="auto"/>
              <w:ind w:right="57" w:firstLine="0"/>
            </w:pPr>
            <w:r w:rsidRPr="00891582">
              <w:t>Д51-1,6 УХЛ1 жалғанатын бастары бар қысымды өрт жеңдері ГР-50</w:t>
            </w:r>
          </w:p>
        </w:tc>
        <w:tc>
          <w:tcPr>
            <w:tcW w:w="474" w:type="pct"/>
          </w:tcPr>
          <w:p w14:paraId="5642D730" w14:textId="63928337" w:rsidR="00891582" w:rsidRPr="00F10621" w:rsidRDefault="00891582" w:rsidP="00891582">
            <w:pPr>
              <w:spacing w:after="0" w:line="259" w:lineRule="auto"/>
              <w:ind w:right="57" w:firstLine="0"/>
              <w:jc w:val="center"/>
              <w:rPr>
                <w:szCs w:val="18"/>
              </w:rPr>
            </w:pPr>
            <w:r>
              <w:rPr>
                <w:szCs w:val="18"/>
              </w:rPr>
              <w:t>20,00</w:t>
            </w:r>
          </w:p>
        </w:tc>
        <w:tc>
          <w:tcPr>
            <w:tcW w:w="322" w:type="pct"/>
          </w:tcPr>
          <w:p w14:paraId="5D4629B9" w14:textId="405A1546" w:rsidR="00891582" w:rsidRPr="009F31E6" w:rsidRDefault="00891582" w:rsidP="00891582">
            <w:pPr>
              <w:spacing w:after="0" w:line="259" w:lineRule="auto"/>
              <w:ind w:right="57" w:firstLine="0"/>
              <w:jc w:val="center"/>
              <w:rPr>
                <w:bCs/>
                <w:szCs w:val="20"/>
                <w:lang w:val="kk-KZ"/>
              </w:rPr>
            </w:pPr>
            <w:r>
              <w:rPr>
                <w:szCs w:val="18"/>
              </w:rPr>
              <w:t>Ж</w:t>
            </w:r>
            <w:r w:rsidRPr="00891582">
              <w:rPr>
                <w:szCs w:val="18"/>
              </w:rPr>
              <w:t>инақ</w:t>
            </w:r>
          </w:p>
        </w:tc>
        <w:tc>
          <w:tcPr>
            <w:tcW w:w="474" w:type="pct"/>
          </w:tcPr>
          <w:p w14:paraId="67BB7D84" w14:textId="43EF327F" w:rsidR="00891582" w:rsidRPr="00F10621" w:rsidRDefault="00891582" w:rsidP="00891582">
            <w:pPr>
              <w:spacing w:after="0" w:line="259" w:lineRule="auto"/>
              <w:ind w:right="57" w:firstLine="0"/>
              <w:jc w:val="center"/>
              <w:rPr>
                <w:szCs w:val="18"/>
              </w:rPr>
            </w:pPr>
            <w:r w:rsidRPr="006B4B3C">
              <w:rPr>
                <w:szCs w:val="18"/>
              </w:rPr>
              <w:t>500 000,00</w:t>
            </w:r>
          </w:p>
        </w:tc>
        <w:tc>
          <w:tcPr>
            <w:tcW w:w="445" w:type="pct"/>
          </w:tcPr>
          <w:p w14:paraId="1ECB0C98" w14:textId="45E3A478" w:rsidR="00891582" w:rsidRPr="0071733F" w:rsidRDefault="00891582" w:rsidP="00891582">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87" w:type="pct"/>
          </w:tcPr>
          <w:p w14:paraId="6EAEDC50" w14:textId="4929592C" w:rsidR="00891582" w:rsidRPr="0071733F" w:rsidRDefault="00891582" w:rsidP="00891582">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891582" w:rsidRPr="001D4E6F" w14:paraId="3267788F" w14:textId="77777777" w:rsidTr="00891582">
        <w:trPr>
          <w:trHeight w:val="632"/>
        </w:trPr>
        <w:tc>
          <w:tcPr>
            <w:tcW w:w="544" w:type="pct"/>
          </w:tcPr>
          <w:p w14:paraId="7612DA30" w14:textId="19E6AD85" w:rsidR="00891582" w:rsidRPr="001D33FC" w:rsidRDefault="00891582" w:rsidP="00891582">
            <w:pPr>
              <w:spacing w:after="0" w:line="259" w:lineRule="auto"/>
              <w:ind w:right="57" w:firstLine="0"/>
              <w:jc w:val="center"/>
              <w:rPr>
                <w:szCs w:val="18"/>
              </w:rPr>
            </w:pPr>
            <w:r w:rsidRPr="007854F0">
              <w:rPr>
                <w:szCs w:val="18"/>
              </w:rPr>
              <w:t>5224</w:t>
            </w:r>
          </w:p>
        </w:tc>
        <w:tc>
          <w:tcPr>
            <w:tcW w:w="483" w:type="pct"/>
          </w:tcPr>
          <w:p w14:paraId="4C4968CF" w14:textId="6B952222" w:rsidR="00891582" w:rsidRPr="00CE3093" w:rsidRDefault="00891582" w:rsidP="00891582">
            <w:pPr>
              <w:spacing w:after="0" w:line="259" w:lineRule="auto"/>
              <w:ind w:right="57" w:firstLine="0"/>
              <w:jc w:val="center"/>
            </w:pPr>
            <w:r w:rsidRPr="00A149F0">
              <w:t>182 Т</w:t>
            </w:r>
          </w:p>
        </w:tc>
        <w:tc>
          <w:tcPr>
            <w:tcW w:w="601" w:type="pct"/>
          </w:tcPr>
          <w:p w14:paraId="3746B354" w14:textId="0B633DCB" w:rsidR="00891582" w:rsidRPr="00CE3093" w:rsidRDefault="00891582" w:rsidP="00891582">
            <w:pPr>
              <w:spacing w:after="0" w:line="259" w:lineRule="auto"/>
              <w:ind w:right="57" w:firstLine="0"/>
              <w:jc w:val="center"/>
            </w:pPr>
            <w:r w:rsidRPr="00A149F0">
              <w:t>139616.300.000000</w:t>
            </w:r>
          </w:p>
        </w:tc>
        <w:tc>
          <w:tcPr>
            <w:tcW w:w="570" w:type="pct"/>
          </w:tcPr>
          <w:p w14:paraId="2E5A6719" w14:textId="2A4F8211" w:rsidR="00891582" w:rsidRPr="00F10621" w:rsidRDefault="00891582" w:rsidP="00891582">
            <w:pPr>
              <w:spacing w:after="0" w:line="259" w:lineRule="auto"/>
              <w:ind w:right="57" w:firstLine="0"/>
            </w:pPr>
            <w:r w:rsidRPr="00891582">
              <w:t>Қысымды жең, синтетикалық жіптерден резеңкеленген, өрт сөндіруші</w:t>
            </w:r>
          </w:p>
        </w:tc>
        <w:tc>
          <w:tcPr>
            <w:tcW w:w="599" w:type="pct"/>
          </w:tcPr>
          <w:p w14:paraId="5D31EBCB" w14:textId="07277874" w:rsidR="00891582" w:rsidRPr="00F10621" w:rsidRDefault="00891582" w:rsidP="00891582">
            <w:pPr>
              <w:spacing w:after="0" w:line="259" w:lineRule="auto"/>
              <w:ind w:right="57" w:firstLine="0"/>
            </w:pPr>
            <w:r w:rsidRPr="00891582">
              <w:t>Д66-1,6 УХЛ1 жалғанатын бастары бар қысымды өрт жеңдері ГР-65</w:t>
            </w:r>
          </w:p>
        </w:tc>
        <w:tc>
          <w:tcPr>
            <w:tcW w:w="474" w:type="pct"/>
          </w:tcPr>
          <w:p w14:paraId="5F2FB00C" w14:textId="732E243E" w:rsidR="00891582" w:rsidRPr="00F10621" w:rsidRDefault="00891582" w:rsidP="00891582">
            <w:pPr>
              <w:spacing w:after="0" w:line="259" w:lineRule="auto"/>
              <w:ind w:right="57" w:firstLine="0"/>
              <w:jc w:val="center"/>
              <w:rPr>
                <w:szCs w:val="18"/>
              </w:rPr>
            </w:pPr>
            <w:r>
              <w:rPr>
                <w:szCs w:val="18"/>
              </w:rPr>
              <w:t>14,00</w:t>
            </w:r>
          </w:p>
        </w:tc>
        <w:tc>
          <w:tcPr>
            <w:tcW w:w="322" w:type="pct"/>
          </w:tcPr>
          <w:p w14:paraId="4381AC61" w14:textId="6C78237C" w:rsidR="00891582" w:rsidRPr="009F31E6" w:rsidRDefault="00891582" w:rsidP="00891582">
            <w:pPr>
              <w:spacing w:after="0" w:line="259" w:lineRule="auto"/>
              <w:ind w:right="57" w:firstLine="0"/>
              <w:jc w:val="center"/>
              <w:rPr>
                <w:bCs/>
                <w:szCs w:val="20"/>
                <w:lang w:val="kk-KZ"/>
              </w:rPr>
            </w:pPr>
            <w:r w:rsidRPr="002D0BD2">
              <w:rPr>
                <w:szCs w:val="18"/>
              </w:rPr>
              <w:t>Жинақ</w:t>
            </w:r>
          </w:p>
        </w:tc>
        <w:tc>
          <w:tcPr>
            <w:tcW w:w="474" w:type="pct"/>
          </w:tcPr>
          <w:p w14:paraId="60BECDEB" w14:textId="04B2298D" w:rsidR="00891582" w:rsidRPr="00F10621" w:rsidRDefault="00891582" w:rsidP="00891582">
            <w:pPr>
              <w:spacing w:after="0" w:line="259" w:lineRule="auto"/>
              <w:ind w:right="57" w:firstLine="0"/>
              <w:jc w:val="center"/>
              <w:rPr>
                <w:szCs w:val="18"/>
              </w:rPr>
            </w:pPr>
            <w:r w:rsidRPr="006B4B3C">
              <w:rPr>
                <w:szCs w:val="18"/>
              </w:rPr>
              <w:t>420 000,00</w:t>
            </w:r>
          </w:p>
        </w:tc>
        <w:tc>
          <w:tcPr>
            <w:tcW w:w="445" w:type="pct"/>
          </w:tcPr>
          <w:p w14:paraId="12EE918E" w14:textId="524ED50F" w:rsidR="00891582" w:rsidRPr="0071733F" w:rsidRDefault="00891582" w:rsidP="00891582">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87" w:type="pct"/>
          </w:tcPr>
          <w:p w14:paraId="6552BE9D" w14:textId="355085C1" w:rsidR="00891582" w:rsidRPr="0071733F" w:rsidRDefault="00891582" w:rsidP="00891582">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891582" w:rsidRPr="001D4E6F" w14:paraId="3403B13A" w14:textId="77777777" w:rsidTr="00891582">
        <w:trPr>
          <w:trHeight w:val="632"/>
        </w:trPr>
        <w:tc>
          <w:tcPr>
            <w:tcW w:w="544" w:type="pct"/>
          </w:tcPr>
          <w:p w14:paraId="4544FF6C" w14:textId="419B98EA" w:rsidR="00891582" w:rsidRPr="001D33FC" w:rsidRDefault="00891582" w:rsidP="00891582">
            <w:pPr>
              <w:spacing w:after="0" w:line="259" w:lineRule="auto"/>
              <w:ind w:right="57" w:firstLine="0"/>
              <w:jc w:val="center"/>
              <w:rPr>
                <w:szCs w:val="18"/>
              </w:rPr>
            </w:pPr>
            <w:r w:rsidRPr="007854F0">
              <w:rPr>
                <w:szCs w:val="18"/>
              </w:rPr>
              <w:t>5224</w:t>
            </w:r>
          </w:p>
        </w:tc>
        <w:tc>
          <w:tcPr>
            <w:tcW w:w="483" w:type="pct"/>
          </w:tcPr>
          <w:p w14:paraId="03079ED1" w14:textId="4D472039" w:rsidR="00891582" w:rsidRPr="00CE3093" w:rsidRDefault="00891582" w:rsidP="00891582">
            <w:pPr>
              <w:spacing w:after="0" w:line="259" w:lineRule="auto"/>
              <w:ind w:right="57" w:firstLine="0"/>
              <w:jc w:val="center"/>
            </w:pPr>
            <w:r w:rsidRPr="009A5825">
              <w:t>183 Т</w:t>
            </w:r>
          </w:p>
        </w:tc>
        <w:tc>
          <w:tcPr>
            <w:tcW w:w="601" w:type="pct"/>
          </w:tcPr>
          <w:p w14:paraId="56645D77" w14:textId="2D376C0B" w:rsidR="00891582" w:rsidRPr="00CE3093" w:rsidRDefault="00891582" w:rsidP="00891582">
            <w:pPr>
              <w:spacing w:after="0" w:line="259" w:lineRule="auto"/>
              <w:ind w:right="57" w:firstLine="0"/>
              <w:jc w:val="center"/>
            </w:pPr>
            <w:r w:rsidRPr="009A5825">
              <w:t>244226.700.000001</w:t>
            </w:r>
          </w:p>
        </w:tc>
        <w:tc>
          <w:tcPr>
            <w:tcW w:w="570" w:type="pct"/>
          </w:tcPr>
          <w:p w14:paraId="63627825" w14:textId="1D3C9D3C" w:rsidR="00891582" w:rsidRPr="00F10621" w:rsidRDefault="00891582" w:rsidP="00891582">
            <w:pPr>
              <w:spacing w:after="0" w:line="259" w:lineRule="auto"/>
              <w:ind w:right="57" w:firstLine="0"/>
            </w:pPr>
            <w:r w:rsidRPr="00891582">
              <w:t>Су жинағыш жеңді алюминий / резеңке, шартты өту 125 мм</w:t>
            </w:r>
          </w:p>
        </w:tc>
        <w:tc>
          <w:tcPr>
            <w:tcW w:w="599" w:type="pct"/>
          </w:tcPr>
          <w:p w14:paraId="53A81315" w14:textId="52D98F1A" w:rsidR="00891582" w:rsidRPr="00F10621" w:rsidRDefault="00891582" w:rsidP="00891582">
            <w:pPr>
              <w:spacing w:after="0" w:line="259" w:lineRule="auto"/>
              <w:ind w:right="57" w:firstLine="0"/>
            </w:pPr>
            <w:r w:rsidRPr="00891582">
              <w:t>ВС-125 су жинағыш</w:t>
            </w:r>
          </w:p>
        </w:tc>
        <w:tc>
          <w:tcPr>
            <w:tcW w:w="474" w:type="pct"/>
          </w:tcPr>
          <w:p w14:paraId="71F0FF31" w14:textId="0300A2BD" w:rsidR="00891582" w:rsidRPr="00F10621" w:rsidRDefault="00891582" w:rsidP="00891582">
            <w:pPr>
              <w:spacing w:after="0" w:line="259" w:lineRule="auto"/>
              <w:ind w:right="57" w:firstLine="0"/>
              <w:jc w:val="center"/>
              <w:rPr>
                <w:szCs w:val="18"/>
              </w:rPr>
            </w:pPr>
            <w:r>
              <w:rPr>
                <w:szCs w:val="18"/>
              </w:rPr>
              <w:t>2,00</w:t>
            </w:r>
          </w:p>
        </w:tc>
        <w:tc>
          <w:tcPr>
            <w:tcW w:w="322" w:type="pct"/>
          </w:tcPr>
          <w:p w14:paraId="457AF097" w14:textId="1DE3B011" w:rsidR="00891582" w:rsidRPr="009F31E6" w:rsidRDefault="00891582" w:rsidP="00891582">
            <w:pPr>
              <w:spacing w:after="0" w:line="259" w:lineRule="auto"/>
              <w:ind w:right="57" w:firstLine="0"/>
              <w:jc w:val="center"/>
              <w:rPr>
                <w:bCs/>
                <w:szCs w:val="20"/>
                <w:lang w:val="kk-KZ"/>
              </w:rPr>
            </w:pPr>
            <w:r w:rsidRPr="002D0BD2">
              <w:rPr>
                <w:szCs w:val="18"/>
              </w:rPr>
              <w:t>Жинақ</w:t>
            </w:r>
          </w:p>
        </w:tc>
        <w:tc>
          <w:tcPr>
            <w:tcW w:w="474" w:type="pct"/>
          </w:tcPr>
          <w:p w14:paraId="186C9904" w14:textId="777462D8" w:rsidR="00891582" w:rsidRPr="00F10621" w:rsidRDefault="00891582" w:rsidP="00891582">
            <w:pPr>
              <w:spacing w:after="0" w:line="259" w:lineRule="auto"/>
              <w:ind w:right="57" w:firstLine="0"/>
              <w:jc w:val="center"/>
              <w:rPr>
                <w:szCs w:val="18"/>
              </w:rPr>
            </w:pPr>
            <w:r w:rsidRPr="006B4B3C">
              <w:rPr>
                <w:szCs w:val="18"/>
              </w:rPr>
              <w:t>64 042,00</w:t>
            </w:r>
          </w:p>
        </w:tc>
        <w:tc>
          <w:tcPr>
            <w:tcW w:w="445" w:type="pct"/>
          </w:tcPr>
          <w:p w14:paraId="1936DEDC" w14:textId="6D2806C4" w:rsidR="00891582" w:rsidRPr="0071733F" w:rsidRDefault="00891582" w:rsidP="00891582">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87" w:type="pct"/>
          </w:tcPr>
          <w:p w14:paraId="69105E6F" w14:textId="33987C3F" w:rsidR="00891582" w:rsidRPr="0071733F" w:rsidRDefault="00891582" w:rsidP="00891582">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891582" w:rsidRPr="001D4E6F" w14:paraId="5EE130B0" w14:textId="77777777" w:rsidTr="00891582">
        <w:trPr>
          <w:trHeight w:val="632"/>
        </w:trPr>
        <w:tc>
          <w:tcPr>
            <w:tcW w:w="544" w:type="pct"/>
          </w:tcPr>
          <w:p w14:paraId="4E0CD6DF" w14:textId="09461B6F" w:rsidR="00891582" w:rsidRPr="001D33FC" w:rsidRDefault="00891582" w:rsidP="00891582">
            <w:pPr>
              <w:spacing w:after="0" w:line="259" w:lineRule="auto"/>
              <w:ind w:right="57" w:firstLine="0"/>
              <w:jc w:val="center"/>
              <w:rPr>
                <w:szCs w:val="18"/>
              </w:rPr>
            </w:pPr>
            <w:r w:rsidRPr="007854F0">
              <w:rPr>
                <w:szCs w:val="18"/>
              </w:rPr>
              <w:t>5224</w:t>
            </w:r>
          </w:p>
        </w:tc>
        <w:tc>
          <w:tcPr>
            <w:tcW w:w="483" w:type="pct"/>
          </w:tcPr>
          <w:p w14:paraId="5D9C07F2" w14:textId="0BA9CC4D" w:rsidR="00891582" w:rsidRPr="00CE3093" w:rsidRDefault="00891582" w:rsidP="00891582">
            <w:pPr>
              <w:spacing w:after="0" w:line="259" w:lineRule="auto"/>
              <w:ind w:right="57" w:firstLine="0"/>
              <w:jc w:val="center"/>
            </w:pPr>
            <w:r w:rsidRPr="00D52C46">
              <w:t>184 Т</w:t>
            </w:r>
          </w:p>
        </w:tc>
        <w:tc>
          <w:tcPr>
            <w:tcW w:w="601" w:type="pct"/>
          </w:tcPr>
          <w:p w14:paraId="45E9AE13" w14:textId="44070107" w:rsidR="00891582" w:rsidRPr="00CE3093" w:rsidRDefault="00891582" w:rsidP="00891582">
            <w:pPr>
              <w:spacing w:after="0" w:line="259" w:lineRule="auto"/>
              <w:ind w:right="57" w:firstLine="0"/>
              <w:jc w:val="center"/>
            </w:pPr>
            <w:r w:rsidRPr="00D52C46">
              <w:t>244226.300.000006</w:t>
            </w:r>
          </w:p>
        </w:tc>
        <w:tc>
          <w:tcPr>
            <w:tcW w:w="570" w:type="pct"/>
          </w:tcPr>
          <w:p w14:paraId="30C7DC9B" w14:textId="4F4E1B6C" w:rsidR="00891582" w:rsidRPr="00F10621" w:rsidRDefault="00891582" w:rsidP="00891582">
            <w:pPr>
              <w:spacing w:after="0" w:line="259" w:lineRule="auto"/>
              <w:ind w:right="57" w:firstLine="0"/>
            </w:pPr>
            <w:r w:rsidRPr="00891582">
              <w:t>Өрт сөндіруші жалғағыш басы, ГМВ типі</w:t>
            </w:r>
          </w:p>
        </w:tc>
        <w:tc>
          <w:tcPr>
            <w:tcW w:w="599" w:type="pct"/>
          </w:tcPr>
          <w:p w14:paraId="7E66E7A5" w14:textId="601F1963" w:rsidR="00891582" w:rsidRPr="00F10621" w:rsidRDefault="00891582" w:rsidP="00891582">
            <w:pPr>
              <w:spacing w:after="0" w:line="259" w:lineRule="auto"/>
              <w:ind w:right="57" w:firstLine="0"/>
            </w:pPr>
            <w:r w:rsidRPr="00891582">
              <w:t>Гмв-125 муфталы сорғыш басы</w:t>
            </w:r>
          </w:p>
        </w:tc>
        <w:tc>
          <w:tcPr>
            <w:tcW w:w="474" w:type="pct"/>
          </w:tcPr>
          <w:p w14:paraId="4CD18DC4" w14:textId="71F96EFE" w:rsidR="00891582" w:rsidRPr="00F10621" w:rsidRDefault="00891582" w:rsidP="00891582">
            <w:pPr>
              <w:spacing w:after="0" w:line="259" w:lineRule="auto"/>
              <w:ind w:right="57" w:firstLine="0"/>
              <w:jc w:val="center"/>
              <w:rPr>
                <w:szCs w:val="18"/>
              </w:rPr>
            </w:pPr>
            <w:r>
              <w:rPr>
                <w:szCs w:val="18"/>
              </w:rPr>
              <w:t>6,00</w:t>
            </w:r>
          </w:p>
        </w:tc>
        <w:tc>
          <w:tcPr>
            <w:tcW w:w="322" w:type="pct"/>
          </w:tcPr>
          <w:p w14:paraId="1E38768A" w14:textId="34EAC58A" w:rsidR="00891582" w:rsidRPr="009F31E6" w:rsidRDefault="00891582" w:rsidP="00891582">
            <w:pPr>
              <w:spacing w:after="0" w:line="259" w:lineRule="auto"/>
              <w:ind w:right="57" w:firstLine="0"/>
              <w:jc w:val="center"/>
              <w:rPr>
                <w:bCs/>
                <w:szCs w:val="20"/>
                <w:lang w:val="kk-KZ"/>
              </w:rPr>
            </w:pPr>
            <w:r>
              <w:rPr>
                <w:szCs w:val="18"/>
              </w:rPr>
              <w:t>Дана</w:t>
            </w:r>
          </w:p>
        </w:tc>
        <w:tc>
          <w:tcPr>
            <w:tcW w:w="474" w:type="pct"/>
          </w:tcPr>
          <w:p w14:paraId="772859E8" w14:textId="49C72C3E" w:rsidR="00891582" w:rsidRPr="00F10621" w:rsidRDefault="00891582" w:rsidP="00891582">
            <w:pPr>
              <w:spacing w:after="0" w:line="259" w:lineRule="auto"/>
              <w:ind w:right="57" w:firstLine="0"/>
              <w:jc w:val="center"/>
              <w:rPr>
                <w:szCs w:val="18"/>
              </w:rPr>
            </w:pPr>
            <w:r w:rsidRPr="006B4B3C">
              <w:rPr>
                <w:szCs w:val="18"/>
              </w:rPr>
              <w:t>42 360,00</w:t>
            </w:r>
          </w:p>
        </w:tc>
        <w:tc>
          <w:tcPr>
            <w:tcW w:w="445" w:type="pct"/>
          </w:tcPr>
          <w:p w14:paraId="620E07F3" w14:textId="7BE35E37" w:rsidR="00891582" w:rsidRPr="0071733F" w:rsidRDefault="00891582" w:rsidP="00891582">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87" w:type="pct"/>
          </w:tcPr>
          <w:p w14:paraId="4F53DA0E" w14:textId="5CA2624F" w:rsidR="00891582" w:rsidRPr="0071733F" w:rsidRDefault="00891582" w:rsidP="00891582">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bl>
    <w:p w14:paraId="370099AF" w14:textId="77777777" w:rsidR="00E75F3C" w:rsidRPr="003323E0" w:rsidRDefault="00E75F3C" w:rsidP="00E75F3C">
      <w:pPr>
        <w:spacing w:after="0"/>
        <w:ind w:firstLine="0"/>
        <w:rPr>
          <w:b/>
          <w:bCs/>
          <w:sz w:val="24"/>
          <w:lang w:val="kk-KZ"/>
        </w:rPr>
      </w:pPr>
    </w:p>
    <w:p w14:paraId="2D14A545" w14:textId="77777777" w:rsidR="00E75F3C" w:rsidRPr="00213C73" w:rsidRDefault="00E75F3C" w:rsidP="00E75F3C">
      <w:pPr>
        <w:spacing w:after="0"/>
        <w:ind w:firstLine="708"/>
        <w:rPr>
          <w:sz w:val="24"/>
          <w:lang w:val="kk-KZ"/>
        </w:rPr>
      </w:pPr>
      <w:r w:rsidRPr="003323E0">
        <w:rPr>
          <w:sz w:val="24"/>
          <w:lang w:val="kk-KZ"/>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0C15019D" w14:textId="77777777" w:rsidR="00E75F3C" w:rsidRPr="00213C73" w:rsidRDefault="00E75F3C" w:rsidP="00E75F3C">
      <w:pPr>
        <w:spacing w:after="0"/>
        <w:ind w:firstLine="0"/>
        <w:rPr>
          <w:sz w:val="24"/>
          <w:lang w:val="kk-KZ"/>
        </w:rPr>
      </w:pPr>
    </w:p>
    <w:p w14:paraId="1CEBAAB2" w14:textId="77777777" w:rsidR="00E75F3C" w:rsidRPr="00213C73" w:rsidRDefault="00E75F3C" w:rsidP="00E75F3C">
      <w:pPr>
        <w:pStyle w:val="a7"/>
        <w:numPr>
          <w:ilvl w:val="0"/>
          <w:numId w:val="9"/>
        </w:numPr>
        <w:jc w:val="center"/>
        <w:rPr>
          <w:b/>
          <w:bCs/>
          <w:sz w:val="24"/>
        </w:rPr>
      </w:pPr>
      <w:r w:rsidRPr="00213C73">
        <w:rPr>
          <w:b/>
          <w:bCs/>
          <w:sz w:val="24"/>
        </w:rPr>
        <w:t>Жалпы ережелер</w:t>
      </w:r>
    </w:p>
    <w:p w14:paraId="18002D28" w14:textId="77777777" w:rsidR="00E75F3C" w:rsidRPr="00974BF5" w:rsidRDefault="00E75F3C" w:rsidP="00E75F3C">
      <w:pPr>
        <w:pStyle w:val="a7"/>
        <w:spacing w:after="0" w:line="259" w:lineRule="auto"/>
        <w:ind w:left="0" w:right="57" w:firstLine="0"/>
        <w:rPr>
          <w:sz w:val="24"/>
        </w:rPr>
      </w:pPr>
    </w:p>
    <w:p w14:paraId="59D11DBD" w14:textId="77777777" w:rsidR="00E75F3C" w:rsidRDefault="00E75F3C" w:rsidP="00E75F3C">
      <w:pPr>
        <w:pStyle w:val="a7"/>
        <w:numPr>
          <w:ilvl w:val="1"/>
          <w:numId w:val="9"/>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Pr>
          <w:sz w:val="24"/>
        </w:rPr>
        <w:t xml:space="preserve"> </w:t>
      </w:r>
    </w:p>
    <w:p w14:paraId="466EBD11" w14:textId="77777777" w:rsidR="00E75F3C" w:rsidRDefault="00E75F3C" w:rsidP="00E75F3C">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Pr>
          <w:sz w:val="24"/>
        </w:rPr>
        <w:t xml:space="preserve"> </w:t>
      </w:r>
    </w:p>
    <w:p w14:paraId="2158141D" w14:textId="77777777" w:rsidR="00E75F3C" w:rsidRDefault="00E75F3C" w:rsidP="00E75F3C">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Pr="001D6622">
        <w:rPr>
          <w:sz w:val="24"/>
          <w:lang w:val="kk-KZ"/>
        </w:rPr>
        <w:t>Өріктау</w:t>
      </w:r>
      <w:r w:rsidRPr="001D6622">
        <w:rPr>
          <w:sz w:val="24"/>
        </w:rPr>
        <w:t xml:space="preserve"> Оперейтинг</w:t>
      </w:r>
      <w:r w:rsidRPr="00213C73">
        <w:rPr>
          <w:sz w:val="24"/>
        </w:rPr>
        <w:t>» ЖШС;</w:t>
      </w:r>
      <w:r>
        <w:rPr>
          <w:sz w:val="24"/>
        </w:rPr>
        <w:t xml:space="preserve"> </w:t>
      </w:r>
    </w:p>
    <w:p w14:paraId="4B085555" w14:textId="77777777" w:rsidR="00E75F3C" w:rsidRDefault="00E75F3C" w:rsidP="00E75F3C">
      <w:pPr>
        <w:pStyle w:val="a7"/>
        <w:spacing w:after="0" w:line="259" w:lineRule="auto"/>
        <w:ind w:left="0" w:right="57" w:firstLine="0"/>
        <w:rPr>
          <w:sz w:val="24"/>
        </w:rPr>
      </w:pPr>
      <w:r w:rsidRPr="00974BF5">
        <w:rPr>
          <w:b/>
          <w:bCs/>
          <w:sz w:val="24"/>
        </w:rPr>
        <w:lastRenderedPageBreak/>
        <w:t>Сатып алуды ұйымдастырушы</w:t>
      </w:r>
      <w:r w:rsidRPr="00213C73">
        <w:rPr>
          <w:sz w:val="24"/>
        </w:rPr>
        <w:t xml:space="preserve"> – тапсырыс берушінің лауазымды тұлғасы немесе құрылымдық бөлімшесі;</w:t>
      </w:r>
      <w:r>
        <w:rPr>
          <w:sz w:val="24"/>
        </w:rPr>
        <w:t xml:space="preserve"> </w:t>
      </w:r>
    </w:p>
    <w:p w14:paraId="19BE6B95" w14:textId="77777777" w:rsidR="00E75F3C" w:rsidRPr="00213C73" w:rsidRDefault="00E75F3C" w:rsidP="00E75F3C">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Pr>
          <w:sz w:val="24"/>
        </w:rPr>
        <w:t xml:space="preserve"> </w:t>
      </w:r>
      <w:r w:rsidRPr="00213C73">
        <w:rPr>
          <w:sz w:val="24"/>
        </w:rPr>
        <w:t xml:space="preserve">заңдарында өзгеше көзделмесе, мемлекеттік мекемелерді қоспағанда), консорциум, сатып алу туралы шарт жасасуға үміткер;  </w:t>
      </w:r>
    </w:p>
    <w:p w14:paraId="3931F478" w14:textId="77777777" w:rsidR="00E75F3C" w:rsidRPr="00974BF5" w:rsidRDefault="00E75F3C" w:rsidP="00E75F3C">
      <w:pPr>
        <w:pStyle w:val="a7"/>
        <w:numPr>
          <w:ilvl w:val="1"/>
          <w:numId w:val="9"/>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4C7C620E" w14:textId="77777777" w:rsidR="00E75F3C" w:rsidRPr="00AE00AD" w:rsidRDefault="00E75F3C" w:rsidP="00E75F3C">
      <w:pPr>
        <w:spacing w:after="0"/>
        <w:ind w:firstLine="0"/>
        <w:rPr>
          <w:sz w:val="24"/>
        </w:rPr>
      </w:pPr>
    </w:p>
    <w:p w14:paraId="5ACA9158" w14:textId="77777777" w:rsidR="00E75F3C" w:rsidRPr="00216BB1" w:rsidRDefault="00E75F3C" w:rsidP="00E75F3C">
      <w:pPr>
        <w:pStyle w:val="a7"/>
        <w:numPr>
          <w:ilvl w:val="0"/>
          <w:numId w:val="9"/>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2836CA24" w14:textId="77777777" w:rsidR="00E75F3C" w:rsidRPr="00AE00AD" w:rsidRDefault="00E75F3C" w:rsidP="00E75F3C">
      <w:pPr>
        <w:pStyle w:val="a7"/>
        <w:spacing w:after="0"/>
        <w:ind w:left="0" w:firstLine="0"/>
        <w:rPr>
          <w:b/>
          <w:bCs/>
          <w:sz w:val="24"/>
        </w:rPr>
      </w:pPr>
    </w:p>
    <w:p w14:paraId="58F59381" w14:textId="77777777" w:rsidR="00E75F3C" w:rsidRPr="00216BB1" w:rsidRDefault="00E75F3C" w:rsidP="00E75F3C">
      <w:pPr>
        <w:pStyle w:val="a7"/>
        <w:numPr>
          <w:ilvl w:val="1"/>
          <w:numId w:val="9"/>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6028A031" w14:textId="77777777" w:rsidR="00E75F3C" w:rsidRPr="00AE00AD" w:rsidRDefault="00E75F3C" w:rsidP="00E75F3C">
      <w:pPr>
        <w:spacing w:after="0"/>
        <w:ind w:firstLine="0"/>
        <w:rPr>
          <w:sz w:val="24"/>
        </w:rPr>
      </w:pPr>
    </w:p>
    <w:p w14:paraId="119659F6" w14:textId="77777777" w:rsidR="00E75F3C" w:rsidRDefault="00E75F3C" w:rsidP="00E75F3C">
      <w:pPr>
        <w:pStyle w:val="a7"/>
        <w:numPr>
          <w:ilvl w:val="0"/>
          <w:numId w:val="9"/>
        </w:numPr>
        <w:ind w:left="0" w:firstLine="0"/>
        <w:jc w:val="center"/>
        <w:rPr>
          <w:b/>
          <w:sz w:val="24"/>
        </w:rPr>
      </w:pPr>
      <w:r w:rsidRPr="00216BB1">
        <w:rPr>
          <w:b/>
          <w:sz w:val="24"/>
        </w:rPr>
        <w:t>Потенциалды жеткізушіге қойылатын талаптар</w:t>
      </w:r>
    </w:p>
    <w:p w14:paraId="5B414E25" w14:textId="77777777" w:rsidR="008F5CF1" w:rsidRDefault="008F5CF1" w:rsidP="008F5CF1">
      <w:pPr>
        <w:pStyle w:val="a7"/>
        <w:ind w:left="0" w:firstLine="0"/>
        <w:rPr>
          <w:b/>
          <w:sz w:val="24"/>
        </w:rPr>
      </w:pPr>
    </w:p>
    <w:p w14:paraId="2983E366" w14:textId="77777777" w:rsidR="00E75F3C" w:rsidRPr="007F4A7F" w:rsidRDefault="00E75F3C" w:rsidP="00E75F3C">
      <w:pPr>
        <w:pStyle w:val="a7"/>
        <w:numPr>
          <w:ilvl w:val="1"/>
          <w:numId w:val="9"/>
        </w:numPr>
        <w:spacing w:line="240" w:lineRule="auto"/>
        <w:ind w:left="0" w:firstLine="0"/>
        <w:rPr>
          <w:b/>
          <w:sz w:val="24"/>
        </w:rPr>
      </w:pPr>
      <w:r w:rsidRPr="007F4A7F">
        <w:rPr>
          <w:b/>
          <w:sz w:val="24"/>
        </w:rPr>
        <w:t>Ішкі елдік құндылықтың болжамды үлесі</w:t>
      </w:r>
    </w:p>
    <w:p w14:paraId="43B77CE6" w14:textId="77777777" w:rsidR="00E75F3C" w:rsidRPr="00AE00AD" w:rsidRDefault="00E75F3C" w:rsidP="00E75F3C">
      <w:pPr>
        <w:pStyle w:val="a7"/>
        <w:spacing w:after="0" w:line="240" w:lineRule="auto"/>
        <w:ind w:left="0" w:firstLine="0"/>
        <w:rPr>
          <w:sz w:val="24"/>
        </w:rPr>
      </w:pPr>
    </w:p>
    <w:p w14:paraId="713F49E9" w14:textId="77777777" w:rsidR="00E75F3C" w:rsidRDefault="00E75F3C" w:rsidP="00E75F3C">
      <w:pPr>
        <w:pStyle w:val="a7"/>
        <w:numPr>
          <w:ilvl w:val="2"/>
          <w:numId w:val="9"/>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24035EFD" w14:textId="77777777" w:rsidR="00E75F3C" w:rsidRDefault="00E75F3C" w:rsidP="00E75F3C">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305FE6C1" w14:textId="77777777" w:rsidR="00E75F3C" w:rsidRPr="007F4A7F" w:rsidRDefault="00E75F3C" w:rsidP="00E75F3C">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6A244198" w14:textId="77777777" w:rsidR="00E75F3C" w:rsidRPr="00AE00AD" w:rsidRDefault="00E75F3C" w:rsidP="00E75F3C">
      <w:pPr>
        <w:pStyle w:val="a7"/>
        <w:spacing w:after="0" w:line="259" w:lineRule="auto"/>
        <w:ind w:left="0" w:right="57" w:firstLine="0"/>
        <w:rPr>
          <w:sz w:val="24"/>
        </w:rPr>
      </w:pPr>
    </w:p>
    <w:p w14:paraId="0BF54900" w14:textId="77777777" w:rsidR="00E75F3C" w:rsidRPr="003162AC" w:rsidRDefault="00E75F3C" w:rsidP="00E75F3C">
      <w:pPr>
        <w:pStyle w:val="a7"/>
        <w:numPr>
          <w:ilvl w:val="0"/>
          <w:numId w:val="9"/>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5BFE443D" w14:textId="77777777" w:rsidR="00E75F3C" w:rsidRPr="00AE00AD" w:rsidRDefault="00E75F3C" w:rsidP="00E75F3C">
      <w:pPr>
        <w:spacing w:after="0" w:line="240" w:lineRule="auto"/>
        <w:ind w:firstLine="0"/>
        <w:rPr>
          <w:sz w:val="24"/>
        </w:rPr>
      </w:pPr>
    </w:p>
    <w:p w14:paraId="448CBDB0" w14:textId="77777777" w:rsidR="00E75F3C" w:rsidRPr="004330CA" w:rsidRDefault="00E75F3C" w:rsidP="00E75F3C">
      <w:pPr>
        <w:pStyle w:val="a7"/>
        <w:numPr>
          <w:ilvl w:val="1"/>
          <w:numId w:val="9"/>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6655E77F" w14:textId="77777777" w:rsidR="00E75F3C" w:rsidRPr="0090209F" w:rsidRDefault="00E75F3C" w:rsidP="00E75F3C">
      <w:pPr>
        <w:pStyle w:val="a7"/>
        <w:numPr>
          <w:ilvl w:val="1"/>
          <w:numId w:val="9"/>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089ED5D2" w14:textId="77777777" w:rsidR="00E75F3C" w:rsidRPr="0090209F" w:rsidRDefault="00E75F3C" w:rsidP="00E75F3C">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p>
    <w:p w14:paraId="507D953B" w14:textId="77777777" w:rsidR="00E75F3C" w:rsidRPr="0090209F" w:rsidRDefault="00E75F3C" w:rsidP="00E75F3C">
      <w:pPr>
        <w:pStyle w:val="a7"/>
        <w:numPr>
          <w:ilvl w:val="1"/>
          <w:numId w:val="9"/>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p>
    <w:p w14:paraId="7CD2DE42" w14:textId="77777777" w:rsidR="00E75F3C" w:rsidRPr="0090209F" w:rsidRDefault="00E75F3C" w:rsidP="00E75F3C">
      <w:pPr>
        <w:pStyle w:val="a7"/>
        <w:spacing w:after="0" w:line="240" w:lineRule="auto"/>
        <w:ind w:left="0" w:firstLine="0"/>
        <w:rPr>
          <w:b/>
          <w:bCs/>
          <w:sz w:val="24"/>
          <w:lang w:val="kk-KZ"/>
        </w:rPr>
      </w:pPr>
    </w:p>
    <w:p w14:paraId="40A58469" w14:textId="77777777" w:rsidR="00E75F3C" w:rsidRPr="004330CA" w:rsidRDefault="00E75F3C" w:rsidP="00E75F3C">
      <w:pPr>
        <w:pStyle w:val="a7"/>
        <w:numPr>
          <w:ilvl w:val="0"/>
          <w:numId w:val="9"/>
        </w:numPr>
        <w:spacing w:line="240" w:lineRule="auto"/>
        <w:ind w:left="0" w:firstLine="0"/>
        <w:jc w:val="center"/>
        <w:rPr>
          <w:b/>
          <w:bCs/>
          <w:sz w:val="24"/>
        </w:rPr>
      </w:pPr>
      <w:r w:rsidRPr="004330CA">
        <w:rPr>
          <w:b/>
          <w:bCs/>
          <w:sz w:val="24"/>
        </w:rPr>
        <w:t>Тендерге қатысуға арналған өтінімдердің мазмұны</w:t>
      </w:r>
    </w:p>
    <w:p w14:paraId="28D5827E" w14:textId="77777777" w:rsidR="00E75F3C" w:rsidRPr="00AE00AD" w:rsidRDefault="00E75F3C" w:rsidP="00E75F3C">
      <w:pPr>
        <w:pStyle w:val="a7"/>
        <w:spacing w:after="0" w:line="240" w:lineRule="auto"/>
        <w:ind w:left="0" w:firstLine="0"/>
        <w:rPr>
          <w:b/>
          <w:bCs/>
          <w:sz w:val="24"/>
        </w:rPr>
      </w:pPr>
    </w:p>
    <w:p w14:paraId="21FBE727" w14:textId="77777777" w:rsidR="00E75F3C" w:rsidRPr="004330CA" w:rsidRDefault="00E75F3C" w:rsidP="00E75F3C">
      <w:pPr>
        <w:pStyle w:val="a7"/>
        <w:numPr>
          <w:ilvl w:val="1"/>
          <w:numId w:val="9"/>
        </w:numPr>
        <w:spacing w:line="240" w:lineRule="auto"/>
        <w:ind w:left="0" w:firstLine="0"/>
        <w:rPr>
          <w:sz w:val="24"/>
        </w:rPr>
      </w:pPr>
      <w:r w:rsidRPr="004330CA">
        <w:rPr>
          <w:sz w:val="24"/>
        </w:rPr>
        <w:t>Сатып алуға қатысуға арналған өтінімде келесілер қамтылуы тиіс:</w:t>
      </w:r>
    </w:p>
    <w:p w14:paraId="57DF92AA" w14:textId="77777777" w:rsidR="00E75F3C" w:rsidRPr="004330CA" w:rsidRDefault="00E75F3C" w:rsidP="00E75F3C">
      <w:pPr>
        <w:pStyle w:val="a7"/>
        <w:numPr>
          <w:ilvl w:val="2"/>
          <w:numId w:val="9"/>
        </w:numPr>
        <w:spacing w:line="240" w:lineRule="auto"/>
        <w:ind w:left="0" w:firstLine="0"/>
        <w:rPr>
          <w:sz w:val="24"/>
        </w:rPr>
      </w:pPr>
      <w:r w:rsidRPr="004330CA">
        <w:rPr>
          <w:sz w:val="24"/>
        </w:rPr>
        <w:lastRenderedPageBreak/>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370A793F" w14:textId="77777777" w:rsidR="00E75F3C" w:rsidRPr="00AE00AD" w:rsidRDefault="00E75F3C" w:rsidP="00E75F3C">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Pr="00AE00AD">
        <w:rPr>
          <w:sz w:val="24"/>
        </w:rPr>
        <w:t>.</w:t>
      </w:r>
    </w:p>
    <w:p w14:paraId="27DA3889" w14:textId="77777777" w:rsidR="00E75F3C" w:rsidRDefault="00E75F3C" w:rsidP="00E75F3C">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79B7A0A7" w14:textId="77777777" w:rsidR="00E75F3C" w:rsidRPr="00AE00AD" w:rsidRDefault="00E75F3C" w:rsidP="00E75F3C">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Pr="00AE00AD">
        <w:rPr>
          <w:sz w:val="24"/>
        </w:rPr>
        <w:t>.</w:t>
      </w:r>
    </w:p>
    <w:p w14:paraId="149B326A" w14:textId="77777777" w:rsidR="00E75F3C" w:rsidRDefault="00E75F3C" w:rsidP="00E75F3C">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20E9B6D8" w14:textId="77777777" w:rsidR="00E75F3C" w:rsidRPr="00AE00AD" w:rsidRDefault="00E75F3C" w:rsidP="00E75F3C">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Pr="00AE00AD">
        <w:rPr>
          <w:sz w:val="24"/>
        </w:rPr>
        <w:t>.</w:t>
      </w:r>
    </w:p>
    <w:p w14:paraId="411847FF"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p>
    <w:p w14:paraId="5B8EDF12"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p>
    <w:p w14:paraId="1310A2CA" w14:textId="77777777" w:rsidR="00E75F3C" w:rsidRPr="00622407" w:rsidRDefault="00E75F3C" w:rsidP="00E75F3C">
      <w:pPr>
        <w:pStyle w:val="a7"/>
        <w:numPr>
          <w:ilvl w:val="2"/>
          <w:numId w:val="9"/>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p>
    <w:p w14:paraId="0041CC6B" w14:textId="77777777" w:rsidR="00E75F3C" w:rsidRPr="00622407" w:rsidRDefault="00E75F3C" w:rsidP="00E75F3C">
      <w:pPr>
        <w:pStyle w:val="a7"/>
        <w:numPr>
          <w:ilvl w:val="2"/>
          <w:numId w:val="9"/>
        </w:numPr>
        <w:spacing w:line="240" w:lineRule="auto"/>
        <w:ind w:left="0" w:firstLine="0"/>
        <w:rPr>
          <w:sz w:val="24"/>
        </w:rPr>
      </w:pPr>
      <w:r w:rsidRPr="00622407">
        <w:rPr>
          <w:sz w:val="24"/>
        </w:rPr>
        <w:t xml:space="preserve">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 </w:t>
      </w:r>
    </w:p>
    <w:p w14:paraId="774BDEB6" w14:textId="77777777" w:rsidR="00E75F3C" w:rsidRPr="00622407" w:rsidRDefault="00E75F3C" w:rsidP="00E75F3C">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34ABF503" w14:textId="77777777" w:rsidR="00E75F3C" w:rsidRPr="00AE00AD" w:rsidRDefault="00E75F3C" w:rsidP="00E75F3C">
      <w:pPr>
        <w:pStyle w:val="a7"/>
        <w:spacing w:after="0" w:line="240" w:lineRule="auto"/>
        <w:ind w:left="0" w:firstLine="708"/>
        <w:rPr>
          <w:sz w:val="24"/>
        </w:rPr>
      </w:pPr>
    </w:p>
    <w:p w14:paraId="43E356EC" w14:textId="77777777" w:rsidR="00E75F3C" w:rsidRPr="00622407" w:rsidRDefault="00E75F3C" w:rsidP="00E75F3C">
      <w:pPr>
        <w:pStyle w:val="a7"/>
        <w:numPr>
          <w:ilvl w:val="0"/>
          <w:numId w:val="9"/>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038A659E" w14:textId="77777777" w:rsidR="00E75F3C" w:rsidRPr="00AE00AD" w:rsidRDefault="00E75F3C" w:rsidP="00E75F3C">
      <w:pPr>
        <w:pStyle w:val="a7"/>
        <w:spacing w:after="0" w:line="240" w:lineRule="auto"/>
        <w:ind w:left="0" w:firstLine="0"/>
        <w:rPr>
          <w:b/>
          <w:bCs/>
          <w:sz w:val="24"/>
        </w:rPr>
      </w:pPr>
    </w:p>
    <w:p w14:paraId="6F69159E" w14:textId="77777777" w:rsidR="00E75F3C" w:rsidRPr="00622407" w:rsidRDefault="00E75F3C" w:rsidP="00E75F3C">
      <w:pPr>
        <w:pStyle w:val="a7"/>
        <w:numPr>
          <w:ilvl w:val="1"/>
          <w:numId w:val="9"/>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p>
    <w:p w14:paraId="2D6F4995" w14:textId="77777777" w:rsidR="00E75F3C" w:rsidRPr="00AE00AD" w:rsidRDefault="00E75F3C" w:rsidP="00E75F3C">
      <w:pPr>
        <w:spacing w:after="0" w:line="240" w:lineRule="auto"/>
        <w:ind w:firstLine="0"/>
        <w:rPr>
          <w:sz w:val="24"/>
        </w:rPr>
      </w:pPr>
    </w:p>
    <w:p w14:paraId="2166A449" w14:textId="77777777" w:rsidR="00E75F3C" w:rsidRPr="00A11059" w:rsidRDefault="00E75F3C" w:rsidP="00E75F3C">
      <w:pPr>
        <w:pStyle w:val="a7"/>
        <w:numPr>
          <w:ilvl w:val="0"/>
          <w:numId w:val="9"/>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79B93F1C" w14:textId="77777777" w:rsidR="00E75F3C" w:rsidRPr="00AE00AD" w:rsidRDefault="00E75F3C" w:rsidP="00E75F3C">
      <w:pPr>
        <w:pStyle w:val="a7"/>
        <w:spacing w:after="0" w:line="240" w:lineRule="auto"/>
        <w:ind w:left="0" w:firstLine="0"/>
        <w:rPr>
          <w:b/>
          <w:bCs/>
          <w:sz w:val="24"/>
        </w:rPr>
      </w:pPr>
    </w:p>
    <w:p w14:paraId="52B71706" w14:textId="77777777" w:rsidR="00E75F3C" w:rsidRPr="00A11059" w:rsidRDefault="00E75F3C" w:rsidP="00E75F3C">
      <w:pPr>
        <w:pStyle w:val="a7"/>
        <w:numPr>
          <w:ilvl w:val="1"/>
          <w:numId w:val="9"/>
        </w:numPr>
        <w:spacing w:line="240" w:lineRule="auto"/>
        <w:ind w:left="0" w:firstLine="0"/>
        <w:rPr>
          <w:sz w:val="24"/>
        </w:rPr>
      </w:pPr>
      <w:r w:rsidRPr="00A11059">
        <w:rPr>
          <w:sz w:val="24"/>
        </w:rPr>
        <w:t>Бағалық ұсыныс Тендерлік құжаттаманың 4-бабына сәйкес ұсынылады.</w:t>
      </w:r>
    </w:p>
    <w:p w14:paraId="54FB12C7" w14:textId="77777777" w:rsidR="00E75F3C" w:rsidRPr="00A11059" w:rsidRDefault="00E75F3C" w:rsidP="00E75F3C">
      <w:pPr>
        <w:pStyle w:val="a7"/>
        <w:numPr>
          <w:ilvl w:val="1"/>
          <w:numId w:val="9"/>
        </w:numPr>
        <w:spacing w:line="259" w:lineRule="auto"/>
        <w:ind w:left="0" w:right="57" w:firstLine="0"/>
        <w:rPr>
          <w:sz w:val="24"/>
        </w:rPr>
      </w:pPr>
      <w:r w:rsidRPr="00A11059">
        <w:rPr>
          <w:sz w:val="24"/>
        </w:rPr>
        <w:lastRenderedPageBreak/>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p>
    <w:p w14:paraId="3F0C2EB7" w14:textId="77777777" w:rsidR="00E75F3C" w:rsidRPr="00A11059" w:rsidRDefault="00E75F3C" w:rsidP="00E75F3C">
      <w:pPr>
        <w:pStyle w:val="a7"/>
        <w:numPr>
          <w:ilvl w:val="1"/>
          <w:numId w:val="9"/>
        </w:numPr>
        <w:spacing w:line="259" w:lineRule="auto"/>
        <w:ind w:left="0" w:right="57" w:firstLine="0"/>
        <w:rPr>
          <w:sz w:val="24"/>
        </w:rPr>
      </w:pPr>
      <w:r w:rsidRPr="00A11059">
        <w:rPr>
          <w:sz w:val="24"/>
        </w:rPr>
        <w:t xml:space="preserve">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  </w:t>
      </w:r>
    </w:p>
    <w:p w14:paraId="5168F4D3" w14:textId="77777777" w:rsidR="00E75F3C" w:rsidRPr="00AE00AD" w:rsidRDefault="00E75F3C" w:rsidP="00E75F3C">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Pr="00AE00AD">
        <w:rPr>
          <w:sz w:val="24"/>
        </w:rPr>
        <w:t>.</w:t>
      </w:r>
    </w:p>
    <w:p w14:paraId="42853465" w14:textId="77777777" w:rsidR="00E75F3C" w:rsidRPr="00AE00AD" w:rsidRDefault="00E75F3C" w:rsidP="00E75F3C">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Pr="00AE00AD">
        <w:rPr>
          <w:sz w:val="24"/>
        </w:rPr>
        <w:t>.</w:t>
      </w:r>
    </w:p>
    <w:p w14:paraId="0B37D632" w14:textId="77777777" w:rsidR="00E75F3C" w:rsidRPr="00A11059" w:rsidRDefault="00E75F3C" w:rsidP="00E75F3C">
      <w:pPr>
        <w:pStyle w:val="a7"/>
        <w:numPr>
          <w:ilvl w:val="1"/>
          <w:numId w:val="9"/>
        </w:numPr>
        <w:spacing w:line="240" w:lineRule="auto"/>
        <w:ind w:left="0" w:firstLine="0"/>
        <w:rPr>
          <w:sz w:val="24"/>
        </w:rPr>
      </w:pPr>
      <w:r w:rsidRPr="00A11059">
        <w:rPr>
          <w:sz w:val="24"/>
        </w:rPr>
        <w:t>Сатып алуға қатысушының бағалық ұсынысы теңгемен көрсетілуі тиіс.</w:t>
      </w:r>
    </w:p>
    <w:p w14:paraId="7820E4EC" w14:textId="77777777" w:rsidR="00E75F3C" w:rsidRPr="00AE00AD" w:rsidRDefault="00E75F3C" w:rsidP="00E75F3C">
      <w:pPr>
        <w:spacing w:after="0" w:line="240" w:lineRule="auto"/>
        <w:ind w:firstLine="0"/>
        <w:rPr>
          <w:sz w:val="24"/>
        </w:rPr>
      </w:pPr>
    </w:p>
    <w:p w14:paraId="20FB2ABF" w14:textId="77777777" w:rsidR="00E75F3C" w:rsidRPr="00A11059" w:rsidRDefault="00E75F3C" w:rsidP="00E75F3C">
      <w:pPr>
        <w:pStyle w:val="a7"/>
        <w:numPr>
          <w:ilvl w:val="0"/>
          <w:numId w:val="9"/>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5EA3A259" w14:textId="77777777" w:rsidR="00E75F3C" w:rsidRPr="00AE00AD" w:rsidRDefault="00E75F3C" w:rsidP="00E75F3C">
      <w:pPr>
        <w:pStyle w:val="a7"/>
        <w:spacing w:after="0" w:line="240" w:lineRule="auto"/>
        <w:ind w:left="0" w:firstLine="0"/>
        <w:rPr>
          <w:b/>
          <w:bCs/>
          <w:sz w:val="24"/>
        </w:rPr>
      </w:pPr>
    </w:p>
    <w:p w14:paraId="46981CAE" w14:textId="77777777" w:rsidR="00E75F3C" w:rsidRPr="008C18A8" w:rsidRDefault="00E75F3C" w:rsidP="00E75F3C">
      <w:pPr>
        <w:pStyle w:val="a7"/>
        <w:numPr>
          <w:ilvl w:val="1"/>
          <w:numId w:val="9"/>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p>
    <w:p w14:paraId="54910BB6" w14:textId="77777777" w:rsidR="00E75F3C" w:rsidRPr="008C18A8" w:rsidRDefault="00E75F3C" w:rsidP="00E75F3C">
      <w:pPr>
        <w:pStyle w:val="a7"/>
        <w:numPr>
          <w:ilvl w:val="2"/>
          <w:numId w:val="9"/>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p>
    <w:p w14:paraId="5B7B306A" w14:textId="77777777" w:rsidR="00E75F3C" w:rsidRPr="008C18A8" w:rsidRDefault="00E75F3C" w:rsidP="00E75F3C">
      <w:pPr>
        <w:pStyle w:val="a7"/>
        <w:numPr>
          <w:ilvl w:val="2"/>
          <w:numId w:val="9"/>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p>
    <w:p w14:paraId="1FFD308C" w14:textId="77777777" w:rsidR="00E75F3C" w:rsidRPr="008C18A8" w:rsidRDefault="00E75F3C" w:rsidP="00E75F3C">
      <w:pPr>
        <w:pStyle w:val="a7"/>
        <w:numPr>
          <w:ilvl w:val="1"/>
          <w:numId w:val="9"/>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p>
    <w:p w14:paraId="4F3C1CC3" w14:textId="77777777" w:rsidR="00E75F3C" w:rsidRPr="008C18A8" w:rsidRDefault="00E75F3C" w:rsidP="00E75F3C">
      <w:pPr>
        <w:pStyle w:val="a7"/>
        <w:numPr>
          <w:ilvl w:val="1"/>
          <w:numId w:val="9"/>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p>
    <w:p w14:paraId="50283DA1" w14:textId="77777777" w:rsidR="00E75F3C" w:rsidRPr="00CB4A01" w:rsidRDefault="00E75F3C" w:rsidP="00E75F3C">
      <w:pPr>
        <w:pStyle w:val="a7"/>
        <w:numPr>
          <w:ilvl w:val="1"/>
          <w:numId w:val="9"/>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p>
    <w:p w14:paraId="32D12CB2" w14:textId="77777777" w:rsidR="00E75F3C" w:rsidRPr="00CB4A01" w:rsidRDefault="00E75F3C" w:rsidP="00E75F3C">
      <w:pPr>
        <w:pStyle w:val="a7"/>
        <w:numPr>
          <w:ilvl w:val="1"/>
          <w:numId w:val="9"/>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p>
    <w:p w14:paraId="1DAC6F06" w14:textId="77777777" w:rsidR="00E75F3C" w:rsidRPr="00CB4A01" w:rsidRDefault="00E75F3C" w:rsidP="00E75F3C">
      <w:pPr>
        <w:pStyle w:val="a7"/>
        <w:numPr>
          <w:ilvl w:val="1"/>
          <w:numId w:val="9"/>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p>
    <w:p w14:paraId="7B2C0228" w14:textId="77777777" w:rsidR="00E75F3C" w:rsidRPr="00CB4A01" w:rsidRDefault="00E75F3C" w:rsidP="00E75F3C">
      <w:pPr>
        <w:pStyle w:val="a7"/>
        <w:numPr>
          <w:ilvl w:val="2"/>
          <w:numId w:val="9"/>
        </w:numPr>
        <w:spacing w:line="240" w:lineRule="auto"/>
        <w:ind w:left="0" w:firstLine="0"/>
        <w:rPr>
          <w:sz w:val="24"/>
        </w:rPr>
      </w:pPr>
      <w:r w:rsidRPr="00CB4A01">
        <w:rPr>
          <w:sz w:val="24"/>
        </w:rPr>
        <w:lastRenderedPageBreak/>
        <w:t>осы әлеуетті жеткізушінің өтінімдерді ұсынудың соңғы мерзімі өткенге дейін өзінің тендерлік өтінімін кері қайтарып алуы жағдайында;</w:t>
      </w:r>
    </w:p>
    <w:p w14:paraId="625BB596" w14:textId="77777777" w:rsidR="00E75F3C" w:rsidRPr="00CB4A01" w:rsidRDefault="00E75F3C" w:rsidP="00E75F3C">
      <w:pPr>
        <w:pStyle w:val="a7"/>
        <w:numPr>
          <w:ilvl w:val="2"/>
          <w:numId w:val="9"/>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p>
    <w:p w14:paraId="73521B79"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p>
    <w:p w14:paraId="2FF4E4F3"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p>
    <w:p w14:paraId="60FFF8A5"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алулардың күшін жоюы/сатып алудан бас тарту жағдайында.</w:t>
      </w:r>
    </w:p>
    <w:p w14:paraId="56F2BEE3" w14:textId="77777777" w:rsidR="00E75F3C" w:rsidRPr="00CB4A01" w:rsidRDefault="00E75F3C" w:rsidP="00E75F3C">
      <w:pPr>
        <w:pStyle w:val="a7"/>
        <w:numPr>
          <w:ilvl w:val="1"/>
          <w:numId w:val="9"/>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p>
    <w:p w14:paraId="3991E85A" w14:textId="77777777" w:rsidR="00E75F3C" w:rsidRPr="00CB4A01" w:rsidRDefault="00E75F3C" w:rsidP="00E75F3C">
      <w:pPr>
        <w:pStyle w:val="a7"/>
        <w:numPr>
          <w:ilvl w:val="2"/>
          <w:numId w:val="9"/>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p>
    <w:p w14:paraId="2D8B8F07" w14:textId="77777777" w:rsidR="00E75F3C" w:rsidRPr="00AE00AD" w:rsidRDefault="00E75F3C" w:rsidP="00E75F3C">
      <w:pPr>
        <w:pStyle w:val="a7"/>
        <w:numPr>
          <w:ilvl w:val="2"/>
          <w:numId w:val="9"/>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Pr="00AE00AD">
        <w:rPr>
          <w:sz w:val="24"/>
        </w:rPr>
        <w:t>;</w:t>
      </w:r>
    </w:p>
    <w:p w14:paraId="5DFABA36" w14:textId="77777777" w:rsidR="00E75F3C" w:rsidRPr="00CB4A01" w:rsidRDefault="00E75F3C" w:rsidP="00E75F3C">
      <w:pPr>
        <w:pStyle w:val="a7"/>
        <w:numPr>
          <w:ilvl w:val="2"/>
          <w:numId w:val="9"/>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p>
    <w:p w14:paraId="76C68C12" w14:textId="77777777" w:rsidR="00E75F3C" w:rsidRPr="00AE00AD" w:rsidRDefault="00E75F3C" w:rsidP="00E75F3C">
      <w:pPr>
        <w:spacing w:after="0" w:line="240" w:lineRule="auto"/>
        <w:ind w:firstLine="0"/>
        <w:rPr>
          <w:sz w:val="24"/>
        </w:rPr>
      </w:pPr>
    </w:p>
    <w:p w14:paraId="39F8824E" w14:textId="77777777" w:rsidR="00E75F3C" w:rsidRPr="00F123DE" w:rsidRDefault="00E75F3C" w:rsidP="00E75F3C">
      <w:pPr>
        <w:pStyle w:val="a7"/>
        <w:numPr>
          <w:ilvl w:val="0"/>
          <w:numId w:val="9"/>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0DABB63E" w14:textId="77777777" w:rsidR="00E75F3C" w:rsidRPr="00AE00AD" w:rsidRDefault="00E75F3C" w:rsidP="00E75F3C">
      <w:pPr>
        <w:pStyle w:val="a7"/>
        <w:spacing w:after="0" w:line="240" w:lineRule="auto"/>
        <w:ind w:left="0" w:firstLine="0"/>
        <w:rPr>
          <w:b/>
          <w:bCs/>
          <w:sz w:val="24"/>
        </w:rPr>
      </w:pPr>
    </w:p>
    <w:p w14:paraId="0F7B1C14" w14:textId="77777777" w:rsidR="00E75F3C" w:rsidRPr="00DE4137" w:rsidRDefault="00E75F3C" w:rsidP="00E75F3C">
      <w:pPr>
        <w:pStyle w:val="a7"/>
        <w:numPr>
          <w:ilvl w:val="1"/>
          <w:numId w:val="9"/>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p>
    <w:p w14:paraId="00F0DD8C" w14:textId="77777777" w:rsidR="00E75F3C" w:rsidRPr="00DE4137" w:rsidRDefault="00E75F3C" w:rsidP="00E75F3C">
      <w:pPr>
        <w:pStyle w:val="a7"/>
        <w:numPr>
          <w:ilvl w:val="2"/>
          <w:numId w:val="9"/>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p>
    <w:p w14:paraId="336FF2C4" w14:textId="77777777" w:rsidR="00E75F3C" w:rsidRPr="00DE4137" w:rsidRDefault="00E75F3C" w:rsidP="00E75F3C">
      <w:pPr>
        <w:pStyle w:val="a7"/>
        <w:numPr>
          <w:ilvl w:val="2"/>
          <w:numId w:val="9"/>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p>
    <w:p w14:paraId="68C117CD" w14:textId="77777777" w:rsidR="00E75F3C" w:rsidRPr="00DE4137" w:rsidRDefault="00E75F3C" w:rsidP="00E75F3C">
      <w:pPr>
        <w:pStyle w:val="a7"/>
        <w:numPr>
          <w:ilvl w:val="1"/>
          <w:numId w:val="9"/>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p>
    <w:p w14:paraId="52BB0D91" w14:textId="77777777" w:rsidR="00E75F3C" w:rsidRPr="00AE00AD" w:rsidRDefault="00E75F3C" w:rsidP="00E75F3C">
      <w:pPr>
        <w:spacing w:after="0" w:line="240" w:lineRule="auto"/>
        <w:ind w:firstLine="0"/>
        <w:rPr>
          <w:sz w:val="24"/>
        </w:rPr>
      </w:pPr>
    </w:p>
    <w:p w14:paraId="6D046005" w14:textId="77777777" w:rsidR="00E75F3C" w:rsidRPr="00DE4137" w:rsidRDefault="00E75F3C" w:rsidP="00E75F3C">
      <w:pPr>
        <w:pStyle w:val="a7"/>
        <w:numPr>
          <w:ilvl w:val="0"/>
          <w:numId w:val="9"/>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5BE492AE" w14:textId="77777777" w:rsidR="00E75F3C" w:rsidRPr="00AE00AD" w:rsidRDefault="00E75F3C" w:rsidP="00E75F3C">
      <w:pPr>
        <w:pStyle w:val="a7"/>
        <w:spacing w:after="0" w:line="240" w:lineRule="auto"/>
        <w:ind w:left="0" w:firstLine="0"/>
        <w:rPr>
          <w:b/>
          <w:bCs/>
          <w:sz w:val="24"/>
        </w:rPr>
      </w:pPr>
    </w:p>
    <w:p w14:paraId="6ADC0895" w14:textId="77777777" w:rsidR="00E75F3C" w:rsidRPr="00DE4137" w:rsidRDefault="00E75F3C" w:rsidP="00E75F3C">
      <w:pPr>
        <w:pStyle w:val="a7"/>
        <w:numPr>
          <w:ilvl w:val="1"/>
          <w:numId w:val="9"/>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p>
    <w:p w14:paraId="16422123" w14:textId="77777777" w:rsidR="00E75F3C" w:rsidRPr="00DE4137" w:rsidRDefault="00E75F3C" w:rsidP="00E75F3C">
      <w:pPr>
        <w:pStyle w:val="a7"/>
        <w:numPr>
          <w:ilvl w:val="1"/>
          <w:numId w:val="9"/>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p>
    <w:p w14:paraId="01FDE980" w14:textId="77777777" w:rsidR="00E75F3C" w:rsidRPr="00DE4137" w:rsidRDefault="00E75F3C" w:rsidP="00E75F3C">
      <w:pPr>
        <w:pStyle w:val="a7"/>
        <w:numPr>
          <w:ilvl w:val="1"/>
          <w:numId w:val="9"/>
        </w:numPr>
        <w:spacing w:line="240" w:lineRule="auto"/>
        <w:ind w:left="0" w:firstLine="0"/>
        <w:rPr>
          <w:sz w:val="24"/>
        </w:rPr>
      </w:pPr>
      <w:r w:rsidRPr="00DE4137">
        <w:rPr>
          <w:sz w:val="24"/>
        </w:rPr>
        <w:t xml:space="preserve">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  </w:t>
      </w:r>
    </w:p>
    <w:p w14:paraId="04F3864E" w14:textId="77777777" w:rsidR="00E75F3C" w:rsidRPr="00AE00AD" w:rsidRDefault="00E75F3C" w:rsidP="00E75F3C">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Pr="00AE00AD">
        <w:rPr>
          <w:sz w:val="24"/>
        </w:rPr>
        <w:t>.</w:t>
      </w:r>
    </w:p>
    <w:p w14:paraId="0D7417A9" w14:textId="77777777" w:rsidR="00E75F3C" w:rsidRPr="00AE00AD" w:rsidRDefault="00E75F3C" w:rsidP="00E75F3C">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Pr="00AE00AD">
        <w:rPr>
          <w:sz w:val="24"/>
        </w:rPr>
        <w:t>.</w:t>
      </w:r>
    </w:p>
    <w:p w14:paraId="39BC7724" w14:textId="77777777" w:rsidR="00E75F3C" w:rsidRPr="00DE4137" w:rsidRDefault="00E75F3C" w:rsidP="00E75F3C">
      <w:pPr>
        <w:pStyle w:val="a7"/>
        <w:numPr>
          <w:ilvl w:val="1"/>
          <w:numId w:val="9"/>
        </w:numPr>
        <w:spacing w:line="240" w:lineRule="auto"/>
        <w:ind w:left="0" w:firstLine="0"/>
        <w:rPr>
          <w:sz w:val="24"/>
        </w:rPr>
      </w:pPr>
      <w:r w:rsidRPr="00DE4137">
        <w:rPr>
          <w:sz w:val="24"/>
        </w:rPr>
        <w:lastRenderedPageBreak/>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p>
    <w:p w14:paraId="0E3378FC" w14:textId="77777777" w:rsidR="00E75F3C" w:rsidRPr="00DE4137" w:rsidRDefault="00E75F3C" w:rsidP="00E75F3C">
      <w:pPr>
        <w:pStyle w:val="a7"/>
        <w:numPr>
          <w:ilvl w:val="1"/>
          <w:numId w:val="9"/>
        </w:numPr>
        <w:spacing w:line="240" w:lineRule="auto"/>
        <w:ind w:left="0" w:firstLine="0"/>
        <w:rPr>
          <w:sz w:val="24"/>
        </w:rPr>
      </w:pPr>
      <w:r w:rsidRPr="00DE4137">
        <w:rPr>
          <w:sz w:val="24"/>
        </w:rPr>
        <w:t xml:space="preserve">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  </w:t>
      </w:r>
    </w:p>
    <w:p w14:paraId="67B50FB2" w14:textId="77777777" w:rsidR="00E75F3C" w:rsidRPr="00DE4137" w:rsidRDefault="00E75F3C" w:rsidP="00E75F3C">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282809B0" w14:textId="77777777" w:rsidR="00E75F3C" w:rsidRPr="00AE00AD" w:rsidRDefault="00E75F3C" w:rsidP="00E75F3C">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3087F9A" w14:textId="77777777" w:rsidR="00E75F3C" w:rsidRPr="00DE4137" w:rsidRDefault="00E75F3C" w:rsidP="00E75F3C">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1814088C" w14:textId="77777777" w:rsidR="00E75F3C" w:rsidRPr="00AE00AD" w:rsidRDefault="00E75F3C" w:rsidP="00E75F3C">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Pr="00AE00AD">
        <w:rPr>
          <w:sz w:val="24"/>
        </w:rPr>
        <w:t xml:space="preserve"> </w:t>
      </w:r>
    </w:p>
    <w:p w14:paraId="53988EEB" w14:textId="77777777" w:rsidR="00E75F3C" w:rsidRPr="00AE00AD" w:rsidRDefault="00E75F3C" w:rsidP="00E75F3C">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Pr="00AE00AD">
        <w:rPr>
          <w:sz w:val="24"/>
        </w:rPr>
        <w:t>.</w:t>
      </w:r>
    </w:p>
    <w:p w14:paraId="1EAF9FB8" w14:textId="77777777" w:rsidR="00E75F3C" w:rsidRPr="00DE4137" w:rsidRDefault="00E75F3C" w:rsidP="00E75F3C">
      <w:pPr>
        <w:pStyle w:val="a7"/>
        <w:numPr>
          <w:ilvl w:val="1"/>
          <w:numId w:val="9"/>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528F2139" w14:textId="77777777" w:rsidR="00E75F3C" w:rsidRPr="00DE4137" w:rsidRDefault="00E75F3C" w:rsidP="00E75F3C">
      <w:pPr>
        <w:pStyle w:val="a7"/>
        <w:numPr>
          <w:ilvl w:val="1"/>
          <w:numId w:val="9"/>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p>
    <w:p w14:paraId="57FA5734" w14:textId="77777777" w:rsidR="00E75F3C" w:rsidRPr="00DE4137" w:rsidRDefault="00E75F3C" w:rsidP="00E75F3C">
      <w:pPr>
        <w:pStyle w:val="a7"/>
        <w:numPr>
          <w:ilvl w:val="2"/>
          <w:numId w:val="9"/>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p>
    <w:p w14:paraId="39F05B61" w14:textId="77777777" w:rsidR="00E75F3C" w:rsidRPr="0067274F" w:rsidRDefault="00E75F3C" w:rsidP="00E75F3C">
      <w:pPr>
        <w:pStyle w:val="a7"/>
        <w:numPr>
          <w:ilvl w:val="2"/>
          <w:numId w:val="9"/>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p>
    <w:p w14:paraId="54EE6AE2" w14:textId="77777777" w:rsidR="00E75F3C" w:rsidRPr="0067274F" w:rsidRDefault="00E75F3C" w:rsidP="00E75F3C">
      <w:pPr>
        <w:pStyle w:val="a7"/>
        <w:numPr>
          <w:ilvl w:val="2"/>
          <w:numId w:val="9"/>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p>
    <w:p w14:paraId="5987475A" w14:textId="77777777" w:rsidR="00E75F3C" w:rsidRPr="00AE00AD" w:rsidRDefault="00E75F3C" w:rsidP="00E75F3C">
      <w:pPr>
        <w:pStyle w:val="a7"/>
        <w:numPr>
          <w:ilvl w:val="2"/>
          <w:numId w:val="9"/>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Pr="00AE00AD">
        <w:rPr>
          <w:sz w:val="24"/>
        </w:rPr>
        <w:t>.</w:t>
      </w:r>
    </w:p>
    <w:p w14:paraId="35C92D13" w14:textId="77777777" w:rsidR="00E75F3C" w:rsidRPr="00AE00AD" w:rsidRDefault="00E75F3C" w:rsidP="00E75F3C">
      <w:pPr>
        <w:spacing w:after="0" w:line="259" w:lineRule="auto"/>
        <w:ind w:right="57" w:firstLine="0"/>
        <w:rPr>
          <w:sz w:val="24"/>
        </w:rPr>
      </w:pPr>
    </w:p>
    <w:p w14:paraId="01D30288" w14:textId="77777777" w:rsidR="00E75F3C" w:rsidRPr="0067274F" w:rsidRDefault="00E75F3C" w:rsidP="00E75F3C">
      <w:pPr>
        <w:pStyle w:val="a7"/>
        <w:numPr>
          <w:ilvl w:val="0"/>
          <w:numId w:val="9"/>
        </w:numPr>
        <w:spacing w:line="259" w:lineRule="auto"/>
        <w:ind w:left="0" w:right="57" w:firstLine="0"/>
        <w:jc w:val="center"/>
        <w:rPr>
          <w:b/>
          <w:bCs/>
          <w:sz w:val="24"/>
        </w:rPr>
      </w:pPr>
      <w:r w:rsidRPr="0067274F">
        <w:rPr>
          <w:b/>
          <w:bCs/>
          <w:sz w:val="24"/>
        </w:rPr>
        <w:t>Қорытынды шығару</w:t>
      </w:r>
    </w:p>
    <w:p w14:paraId="1714B99B" w14:textId="77777777" w:rsidR="00E75F3C" w:rsidRPr="00AE00AD" w:rsidRDefault="00E75F3C" w:rsidP="00E75F3C">
      <w:pPr>
        <w:pStyle w:val="a7"/>
        <w:spacing w:after="0" w:line="259" w:lineRule="auto"/>
        <w:ind w:left="0" w:right="57" w:firstLine="0"/>
        <w:rPr>
          <w:b/>
          <w:bCs/>
          <w:sz w:val="24"/>
        </w:rPr>
      </w:pPr>
    </w:p>
    <w:p w14:paraId="11212A82" w14:textId="77777777" w:rsidR="00E75F3C" w:rsidRPr="0067274F" w:rsidRDefault="00E75F3C" w:rsidP="00E75F3C">
      <w:pPr>
        <w:pStyle w:val="a7"/>
        <w:numPr>
          <w:ilvl w:val="1"/>
          <w:numId w:val="9"/>
        </w:numPr>
        <w:spacing w:line="259" w:lineRule="auto"/>
        <w:ind w:left="0" w:right="57" w:firstLine="0"/>
        <w:rPr>
          <w:bCs/>
          <w:sz w:val="24"/>
        </w:rPr>
      </w:pPr>
      <w:r w:rsidRPr="0067274F">
        <w:rPr>
          <w:bCs/>
          <w:sz w:val="24"/>
        </w:rPr>
        <w:lastRenderedPageBreak/>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687460" w14:textId="77777777" w:rsidR="00E75F3C" w:rsidRDefault="00E75F3C" w:rsidP="00E75F3C">
      <w:pPr>
        <w:pStyle w:val="a7"/>
        <w:numPr>
          <w:ilvl w:val="1"/>
          <w:numId w:val="9"/>
        </w:numPr>
        <w:spacing w:line="259" w:lineRule="auto"/>
        <w:ind w:left="0" w:right="57" w:firstLine="0"/>
        <w:rPr>
          <w:bCs/>
          <w:sz w:val="24"/>
        </w:rPr>
      </w:pPr>
      <w:r w:rsidRPr="0067274F">
        <w:rPr>
          <w:bCs/>
          <w:sz w:val="24"/>
        </w:rPr>
        <w:t xml:space="preserve">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 </w:t>
      </w:r>
    </w:p>
    <w:p w14:paraId="024554BB" w14:textId="77777777" w:rsidR="00E75F3C" w:rsidRPr="0067274F" w:rsidRDefault="00E75F3C" w:rsidP="00E75F3C">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p>
    <w:p w14:paraId="38D032D8" w14:textId="77777777" w:rsidR="00E75F3C" w:rsidRDefault="00E75F3C" w:rsidP="00E75F3C">
      <w:pPr>
        <w:pStyle w:val="a7"/>
        <w:spacing w:after="0" w:line="259" w:lineRule="auto"/>
        <w:ind w:left="0" w:right="57" w:firstLine="0"/>
        <w:rPr>
          <w:sz w:val="24"/>
        </w:rPr>
      </w:pPr>
    </w:p>
    <w:p w14:paraId="263B690E" w14:textId="77777777" w:rsidR="00E75F3C" w:rsidRPr="00AE00AD" w:rsidRDefault="00E75F3C" w:rsidP="00E75F3C">
      <w:pPr>
        <w:pStyle w:val="a7"/>
        <w:spacing w:after="0" w:line="259" w:lineRule="auto"/>
        <w:ind w:left="0" w:right="57" w:firstLine="0"/>
        <w:rPr>
          <w:sz w:val="24"/>
        </w:rPr>
      </w:pPr>
    </w:p>
    <w:p w14:paraId="503A0DBC" w14:textId="77777777" w:rsidR="00E75F3C" w:rsidRPr="0067274F" w:rsidRDefault="00E75F3C" w:rsidP="00E75F3C">
      <w:pPr>
        <w:pStyle w:val="a7"/>
        <w:numPr>
          <w:ilvl w:val="0"/>
          <w:numId w:val="9"/>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5E2DC25B" w14:textId="77777777" w:rsidR="00E75F3C" w:rsidRPr="00AE00AD" w:rsidRDefault="00E75F3C" w:rsidP="00E75F3C">
      <w:pPr>
        <w:pStyle w:val="a7"/>
        <w:spacing w:after="0" w:line="259" w:lineRule="auto"/>
        <w:ind w:left="0" w:right="57" w:firstLine="0"/>
        <w:rPr>
          <w:b/>
          <w:bCs/>
          <w:sz w:val="24"/>
        </w:rPr>
      </w:pPr>
    </w:p>
    <w:p w14:paraId="1C860DD4"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DCD3FA7"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260FC801"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46789C24"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1C0AD963"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742694E" w14:textId="77777777" w:rsidR="00E75F3C" w:rsidRPr="00AE00AD" w:rsidRDefault="00E75F3C" w:rsidP="00E75F3C">
      <w:pPr>
        <w:spacing w:after="0" w:line="259" w:lineRule="auto"/>
        <w:ind w:right="57" w:firstLine="0"/>
        <w:rPr>
          <w:sz w:val="24"/>
        </w:rPr>
      </w:pPr>
    </w:p>
    <w:p w14:paraId="79CEB3F8" w14:textId="77777777" w:rsidR="00E75F3C" w:rsidRPr="00F21AF8" w:rsidRDefault="00E75F3C" w:rsidP="00E75F3C">
      <w:pPr>
        <w:pStyle w:val="a7"/>
        <w:numPr>
          <w:ilvl w:val="0"/>
          <w:numId w:val="9"/>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09DB1ABF" w14:textId="77777777" w:rsidR="00E75F3C" w:rsidRPr="00AE00AD" w:rsidRDefault="00E75F3C" w:rsidP="00E75F3C">
      <w:pPr>
        <w:pStyle w:val="a7"/>
        <w:spacing w:after="0" w:line="259" w:lineRule="auto"/>
        <w:ind w:left="0" w:right="57" w:firstLine="0"/>
        <w:rPr>
          <w:b/>
          <w:bCs/>
          <w:sz w:val="24"/>
        </w:rPr>
      </w:pPr>
    </w:p>
    <w:p w14:paraId="359DC95C"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01429C34"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736F18D5"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08188816"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02977CE" w14:textId="77777777" w:rsidR="00E75F3C" w:rsidRPr="00C70975" w:rsidRDefault="00E75F3C" w:rsidP="00E75F3C">
      <w:pPr>
        <w:pStyle w:val="a7"/>
        <w:numPr>
          <w:ilvl w:val="2"/>
          <w:numId w:val="9"/>
        </w:numPr>
        <w:spacing w:line="259" w:lineRule="auto"/>
        <w:ind w:left="0" w:right="57" w:firstLine="0"/>
        <w:rPr>
          <w:sz w:val="24"/>
        </w:rPr>
      </w:pPr>
      <w:r w:rsidRPr="00C70975">
        <w:rPr>
          <w:sz w:val="24"/>
        </w:rPr>
        <w:t>шарт жеткізушінің кінәсінен бұзылған жағдайда;</w:t>
      </w:r>
    </w:p>
    <w:p w14:paraId="41E5DC13" w14:textId="77777777" w:rsidR="00E75F3C" w:rsidRDefault="00E75F3C" w:rsidP="00E75F3C">
      <w:pPr>
        <w:pStyle w:val="a7"/>
        <w:numPr>
          <w:ilvl w:val="2"/>
          <w:numId w:val="9"/>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2A388E42" w14:textId="77777777" w:rsidR="00E75F3C" w:rsidRPr="00C70975" w:rsidRDefault="00E75F3C" w:rsidP="00E75F3C">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56B64D25" w14:textId="77777777" w:rsidR="00E75F3C" w:rsidRPr="00C70975" w:rsidRDefault="00E75F3C" w:rsidP="00E75F3C">
      <w:pPr>
        <w:pStyle w:val="a7"/>
        <w:numPr>
          <w:ilvl w:val="2"/>
          <w:numId w:val="9"/>
        </w:numPr>
        <w:spacing w:after="0" w:line="259" w:lineRule="auto"/>
        <w:ind w:left="0" w:right="57" w:firstLine="0"/>
        <w:rPr>
          <w:sz w:val="24"/>
        </w:rPr>
      </w:pPr>
      <w:r w:rsidRPr="00C70975">
        <w:rPr>
          <w:sz w:val="24"/>
        </w:rPr>
        <w:lastRenderedPageBreak/>
        <w:t>жеткізуші шартты орындаудан бас тартқан жағдайда.</w:t>
      </w:r>
    </w:p>
    <w:p w14:paraId="3E598AED" w14:textId="77777777" w:rsidR="00E75F3C" w:rsidRPr="00E75F3C" w:rsidRDefault="00E75F3C" w:rsidP="00E75F3C">
      <w:pPr>
        <w:spacing w:after="0" w:line="259" w:lineRule="auto"/>
        <w:ind w:right="57"/>
        <w:rPr>
          <w:sz w:val="24"/>
        </w:rPr>
      </w:pPr>
    </w:p>
    <w:sectPr w:rsidR="00E75F3C" w:rsidRPr="00E75F3C"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9F547C0"/>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298954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97411"/>
    <w:rsid w:val="000B6541"/>
    <w:rsid w:val="001A1CFE"/>
    <w:rsid w:val="001D4E6F"/>
    <w:rsid w:val="002A6CF3"/>
    <w:rsid w:val="002D14E5"/>
    <w:rsid w:val="003323E0"/>
    <w:rsid w:val="00350F87"/>
    <w:rsid w:val="00361CC1"/>
    <w:rsid w:val="00384802"/>
    <w:rsid w:val="003A79E9"/>
    <w:rsid w:val="003C2041"/>
    <w:rsid w:val="003C59BA"/>
    <w:rsid w:val="0043658C"/>
    <w:rsid w:val="00454A6F"/>
    <w:rsid w:val="00466128"/>
    <w:rsid w:val="004E4389"/>
    <w:rsid w:val="005434A1"/>
    <w:rsid w:val="005B3DDF"/>
    <w:rsid w:val="00627ED9"/>
    <w:rsid w:val="006B4B3C"/>
    <w:rsid w:val="006B5A80"/>
    <w:rsid w:val="006E46CE"/>
    <w:rsid w:val="0071733F"/>
    <w:rsid w:val="00730A3C"/>
    <w:rsid w:val="00787BC4"/>
    <w:rsid w:val="007A11FA"/>
    <w:rsid w:val="007E167C"/>
    <w:rsid w:val="00891582"/>
    <w:rsid w:val="008E1C2B"/>
    <w:rsid w:val="008F5CF1"/>
    <w:rsid w:val="00910BC6"/>
    <w:rsid w:val="009467D7"/>
    <w:rsid w:val="0096597E"/>
    <w:rsid w:val="00997BB8"/>
    <w:rsid w:val="009A723D"/>
    <w:rsid w:val="009F31E6"/>
    <w:rsid w:val="00A530B2"/>
    <w:rsid w:val="00AB083F"/>
    <w:rsid w:val="00AC2F19"/>
    <w:rsid w:val="00AE00AD"/>
    <w:rsid w:val="00AE4F0B"/>
    <w:rsid w:val="00AF27D7"/>
    <w:rsid w:val="00B21D88"/>
    <w:rsid w:val="00B443E6"/>
    <w:rsid w:val="00B969CA"/>
    <w:rsid w:val="00BD4927"/>
    <w:rsid w:val="00BD68C0"/>
    <w:rsid w:val="00C17562"/>
    <w:rsid w:val="00C24546"/>
    <w:rsid w:val="00D607E2"/>
    <w:rsid w:val="00D8514F"/>
    <w:rsid w:val="00DC04E1"/>
    <w:rsid w:val="00DD27BE"/>
    <w:rsid w:val="00DD4499"/>
    <w:rsid w:val="00DE60AC"/>
    <w:rsid w:val="00DE7F80"/>
    <w:rsid w:val="00E00F93"/>
    <w:rsid w:val="00E25BE6"/>
    <w:rsid w:val="00E75F3C"/>
    <w:rsid w:val="00F10621"/>
    <w:rsid w:val="00F23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707</TotalTime>
  <Pages>18</Pages>
  <Words>6529</Words>
  <Characters>37217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29</cp:revision>
  <dcterms:created xsi:type="dcterms:W3CDTF">2026-02-12T06:47:00Z</dcterms:created>
  <dcterms:modified xsi:type="dcterms:W3CDTF">2026-06-22T11:14:00Z</dcterms:modified>
</cp:coreProperties>
</file>