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4ADE" w14:textId="77777777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FA2F553" w14:textId="345BF062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</w:t>
      </w:r>
    </w:p>
    <w:p w14:paraId="49AA405A" w14:textId="386EBE5C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«» 202</w:t>
      </w:r>
      <w:r w:rsidR="00F32484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73965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45A37D5" w14:textId="7777777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341CA5C5" w14:textId="1D0EA2A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 xml:space="preserve">о закупке работы </w:t>
      </w:r>
    </w:p>
    <w:p w14:paraId="70DE6FBA" w14:textId="4A9690DC" w:rsidR="00373ED4" w:rsidRDefault="00662511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Корректировка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</w:t>
      </w:r>
      <w:r w:rsidR="004C3919">
        <w:rPr>
          <w:rFonts w:ascii="Times New Roman" w:hAnsi="Times New Roman" w:cs="Times New Roman"/>
          <w:b/>
          <w:sz w:val="24"/>
          <w:szCs w:val="24"/>
        </w:rPr>
        <w:t>Урихтау горизонт КТ-I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>»</w:t>
      </w:r>
    </w:p>
    <w:p w14:paraId="6D00CD7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6350"/>
      </w:tblGrid>
      <w:tr w:rsidR="00766DA3" w14:paraId="1651D817" w14:textId="77777777" w:rsidTr="00FB45C8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23" w:type="dxa"/>
          </w:tcPr>
          <w:p w14:paraId="7C5ACB3C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350" w:type="dxa"/>
          </w:tcPr>
          <w:p w14:paraId="4233A6BF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исходных данных и требований по проектированию (разработки)</w:t>
            </w:r>
          </w:p>
          <w:p w14:paraId="5290C13B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A3" w14:paraId="232A1543" w14:textId="77777777" w:rsidTr="00FB45C8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739B5F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350" w:type="dxa"/>
          </w:tcPr>
          <w:p w14:paraId="2AABFD88" w14:textId="733626A9" w:rsidR="00766DA3" w:rsidRPr="00543AEE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Актюбинская область, Мугалжарский район,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DA3" w14:paraId="2C08FD55" w14:textId="77777777" w:rsidTr="00FB45C8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DABCB35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разрабатываемого документа</w:t>
            </w:r>
          </w:p>
        </w:tc>
        <w:tc>
          <w:tcPr>
            <w:tcW w:w="6350" w:type="dxa"/>
          </w:tcPr>
          <w:p w14:paraId="329F8047" w14:textId="703ECFFC" w:rsidR="0001613D" w:rsidRPr="00373ED4" w:rsidRDefault="00662511" w:rsidP="00D7416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Корректировка</w:t>
            </w:r>
            <w:r w:rsidR="00A22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66DA3" w:rsidRP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развития переработки сырого газа на месторождении </w:t>
            </w:r>
            <w:r w:rsidR="004C3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Урихтау горизонт КТ-I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07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6DA3" w14:paraId="3AEABCA7" w14:textId="77777777" w:rsidTr="00FB45C8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38E8A3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проектирования</w:t>
            </w:r>
          </w:p>
        </w:tc>
        <w:tc>
          <w:tcPr>
            <w:tcW w:w="6350" w:type="dxa"/>
          </w:tcPr>
          <w:p w14:paraId="4FD57F07" w14:textId="75B8C3FE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программа ТОО «Урихтау Оперейтинг» на 202</w:t>
            </w:r>
            <w:r w:rsidR="009B1A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4C77105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«О недрах и недропользовании» ст.146, ст.147.</w:t>
            </w:r>
          </w:p>
          <w:p w14:paraId="0EBB1A40" w14:textId="77777777" w:rsidR="00766DA3" w:rsidRPr="00764A0B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техническое задание.</w:t>
            </w:r>
          </w:p>
        </w:tc>
      </w:tr>
      <w:tr w:rsidR="00DF5D26" w14:paraId="4A539364" w14:textId="77777777" w:rsidTr="00FB45C8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1B817838" w14:textId="4E94651D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6350" w:type="dxa"/>
          </w:tcPr>
          <w:p w14:paraId="2DF7D6F0" w14:textId="6325DFF3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ТОО «Урихтау Оперейтинг» дочерняя компания АО «НК «КазМунайГаз», проводит промышленную разработку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(скважины</w:t>
            </w:r>
            <w:r w:rsidR="004C3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50н, 51н, 52н, 54н, 55н и газовые скважины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50EDB55D" w14:textId="48DF437B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Продукция скважин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пластовой энергии транспортируется до дожимной насосной станции (далее – ДНС), где производиться разделение на нефть и попутный нефтяной газ. Далее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разгазированная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нефть по существующему нефтепроводу подается на ЦПНГ месторождения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Алибекмола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ТОО «Казахойл Актобе», для ее дальнейшей подготовки. Сырой газ транспортируется на подготовку в УКПГ-40 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="00165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месторождение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D26" w14:paraId="5423C8B6" w14:textId="77777777" w:rsidTr="00FB45C8">
        <w:tc>
          <w:tcPr>
            <w:tcW w:w="674" w:type="dxa"/>
          </w:tcPr>
          <w:p w14:paraId="034B024C" w14:textId="3C2E1909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14:paraId="6FA3D641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350" w:type="dxa"/>
          </w:tcPr>
          <w:p w14:paraId="7B5F61BD" w14:textId="25D927DC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проект разработки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35969C" w14:textId="475B6954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центральной </w:t>
            </w:r>
            <w:proofErr w:type="gramStart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>комиссии  по</w:t>
            </w:r>
            <w:proofErr w:type="gramEnd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 разведке и разработке месторождений углеводородов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РК;</w:t>
            </w:r>
          </w:p>
          <w:p w14:paraId="497F0CED" w14:textId="0470629C" w:rsidR="00DF5D26" w:rsidRDefault="002F5567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роект разработки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DF9765" w14:textId="3CD5B1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 технологического оборудования (технологический регламент производственных объектов, копии паспортов факельных установок, копии паспортов и режимных карт технологического оборудования);</w:t>
            </w:r>
          </w:p>
          <w:p w14:paraId="73BFC46C" w14:textId="2A660103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«План график ТО и ТР»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технологического оборудования ТОО «Урихтау Оперейтинг»;</w:t>
            </w:r>
          </w:p>
          <w:p w14:paraId="1EDF4F0F" w14:textId="06AE515D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Утвержденный «План график ПНР» технологического оборудования ТОО «Урихтау Оперейтинг»;</w:t>
            </w:r>
          </w:p>
          <w:p w14:paraId="77E8B49C" w14:textId="5D4A0D4B" w:rsidR="00DF5D26" w:rsidRDefault="004B16A1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Предыдущая п</w:t>
            </w:r>
            <w:proofErr w:type="spellStart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переработки сырого газа утвержденная МЭ РК;</w:t>
            </w:r>
          </w:p>
          <w:p w14:paraId="3565AD6C" w14:textId="5C10C438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Утвержденные проектные документы по дальнейшему развитию переработки сырого газа;</w:t>
            </w:r>
          </w:p>
          <w:p w14:paraId="18BADFAE" w14:textId="565BBCD4" w:rsidR="00DF5D26" w:rsidRPr="004B3494" w:rsidRDefault="00DF5D26" w:rsidP="00DF5D26">
            <w:pPr>
              <w:pStyle w:val="a3"/>
              <w:numPr>
                <w:ilvl w:val="0"/>
                <w:numId w:val="5"/>
              </w:numPr>
              <w:tabs>
                <w:tab w:val="left" w:pos="435"/>
              </w:tabs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надзор за реализации проекта разработки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5D26" w14:paraId="3CA019A9" w14:textId="77777777" w:rsidTr="00FB45C8">
        <w:tc>
          <w:tcPr>
            <w:tcW w:w="674" w:type="dxa"/>
          </w:tcPr>
          <w:p w14:paraId="530B3DA3" w14:textId="579FC4D0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7148664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разработке Программы</w:t>
            </w:r>
          </w:p>
        </w:tc>
        <w:tc>
          <w:tcPr>
            <w:tcW w:w="6350" w:type="dxa"/>
          </w:tcPr>
          <w:p w14:paraId="0189EB93" w14:textId="43D4031B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должны соответствовать требованиям и нормам законодательства, действующего на момент передачи Заказчику готового документа;</w:t>
            </w:r>
          </w:p>
          <w:p w14:paraId="231F1815" w14:textId="654D3A52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Баланс добычи и использования сырого газа, с указанием объемов сжигания сырого газа на факелах, включая объемы технологически неизбежного сжигания сырого газа при проведении пуско-наладочных работ, плановых ремонтных и профилактических работах, а также на дежурных горелках, согласно в соответствии с приказом Министра энергетики РК от 05.05.2018 г. №164 «Об утверждении методики расчетов нормативов и объемов сжигания сырого газа при проведении операций по недропользованию».</w:t>
            </w:r>
          </w:p>
          <w:p w14:paraId="7AEBA183" w14:textId="58B44889" w:rsidR="00DF5D26" w:rsidRPr="004B3494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быть разработана в соответствии с Приказом Министра энергетики Республики Казахстан от 5 мая 2018 года № 165 «Об утверждении формы программы развития переработки сырого газа». </w:t>
            </w:r>
          </w:p>
        </w:tc>
      </w:tr>
      <w:tr w:rsidR="00DF5D26" w14:paraId="71795F71" w14:textId="77777777" w:rsidTr="00FB45C8">
        <w:tc>
          <w:tcPr>
            <w:tcW w:w="674" w:type="dxa"/>
          </w:tcPr>
          <w:p w14:paraId="505F11E0" w14:textId="7DE622A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14:paraId="6A3D9118" w14:textId="49184046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Программы</w:t>
            </w:r>
          </w:p>
        </w:tc>
        <w:tc>
          <w:tcPr>
            <w:tcW w:w="6350" w:type="dxa"/>
          </w:tcPr>
          <w:p w14:paraId="1A7668DE" w14:textId="64AF907B" w:rsidR="00DF5D26" w:rsidRDefault="00662511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DF5D26"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«Программа развития </w:t>
            </w:r>
            <w:r w:rsidR="00DF5D26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переработки сырого газа на месторождениях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DF5D26">
              <w:rPr>
                <w:rFonts w:ascii="Times New Roman" w:hAnsi="Times New Roman" w:cs="Times New Roman"/>
                <w:sz w:val="24"/>
                <w:szCs w:val="24"/>
              </w:rPr>
              <w:t>»  должна содержать следующие главы:</w:t>
            </w:r>
          </w:p>
          <w:p w14:paraId="4BA1BCE7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Содержание.</w:t>
            </w:r>
          </w:p>
          <w:p w14:paraId="16D8C2DC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Введение.</w:t>
            </w:r>
          </w:p>
          <w:p w14:paraId="14B83CB4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Общая часть:</w:t>
            </w:r>
          </w:p>
          <w:p w14:paraId="7AFD8381" w14:textId="3741A83D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общие сведения о месторождениях: краткие сведения о месторождении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географическое месторасположение, имеющаяся инфраструктура;</w:t>
            </w:r>
          </w:p>
          <w:p w14:paraId="6AAADBF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основания для проектирования;</w:t>
            </w:r>
          </w:p>
          <w:p w14:paraId="37C515A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запасы нефти и газа (оценочные и разведанные);</w:t>
            </w:r>
          </w:p>
          <w:p w14:paraId="1EDC84BB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физико-химические свойства нефти и газа месторождений;</w:t>
            </w:r>
          </w:p>
          <w:p w14:paraId="0CDCC45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текущее состояние месторождений;</w:t>
            </w:r>
          </w:p>
          <w:p w14:paraId="0C64FF3F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технологические проектные показатели;</w:t>
            </w:r>
          </w:p>
          <w:p w14:paraId="19A0CBD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газовый фактор (проектный, фактический и динамика изменения газового фактора за последние 5 лет);</w:t>
            </w:r>
          </w:p>
          <w:p w14:paraId="48B984B2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прогноз добычи нефти и газа в рамках утвержденных документов;</w:t>
            </w:r>
          </w:p>
          <w:p w14:paraId="10248F56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существующая система сбора и подготовки нефти и газа;</w:t>
            </w:r>
          </w:p>
          <w:p w14:paraId="659B9495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10) динамика изменения переработки/утилизации сырого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газа (за последние 5 лет).</w:t>
            </w:r>
          </w:p>
          <w:p w14:paraId="1C9FF6C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Обоснование объема сжигания сырого газа.</w:t>
            </w:r>
          </w:p>
          <w:p w14:paraId="3FCA807D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 переработки/утилизации и перечень объектов использования/утилизации сырого газа на месторождениях.</w:t>
            </w:r>
          </w:p>
          <w:p w14:paraId="56B01998" w14:textId="672278E3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Баланс газа на месторождениях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</w:p>
          <w:p w14:paraId="3CD2C26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Планы по дальнейшему развитию переработки сырого газа.</w:t>
            </w:r>
          </w:p>
          <w:p w14:paraId="7C7979C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Заключение:</w:t>
            </w:r>
          </w:p>
          <w:p w14:paraId="5B41D19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А- копии разрешительных документов и отчет об исполнении Программы развития переработки сырого газа;</w:t>
            </w:r>
          </w:p>
          <w:p w14:paraId="07133381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Б – спецификация, паспорта и план-графики ТО и ремонтных работ технологического оборудования;</w:t>
            </w:r>
          </w:p>
          <w:p w14:paraId="06AB8993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В – расчет объемов сжигания сырого газа;</w:t>
            </w:r>
          </w:p>
          <w:p w14:paraId="56F433F0" w14:textId="7DC9783B" w:rsidR="00DF5D26" w:rsidRDefault="00DF5D26" w:rsidP="00DF5D26">
            <w:pPr>
              <w:pStyle w:val="a3"/>
              <w:ind w:lef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Примечание: Программа развития переработки сырого газа подлежит обновлению каждые три года в соответствии с пунктом 3 статьи 147 Кодекса РК от 27 декабря 2017 года «О недрах и недропользовании».</w:t>
            </w:r>
          </w:p>
        </w:tc>
      </w:tr>
      <w:tr w:rsidR="00DF5D26" w14:paraId="0800B410" w14:textId="77777777" w:rsidTr="00FB45C8">
        <w:tc>
          <w:tcPr>
            <w:tcW w:w="674" w:type="dxa"/>
          </w:tcPr>
          <w:p w14:paraId="65053C63" w14:textId="1B876EF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723" w:type="dxa"/>
          </w:tcPr>
          <w:p w14:paraId="14EA938F" w14:textId="2035641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согласованию разработанного документа</w:t>
            </w:r>
          </w:p>
        </w:tc>
        <w:tc>
          <w:tcPr>
            <w:tcW w:w="6350" w:type="dxa"/>
          </w:tcPr>
          <w:p w14:paraId="3B4E2E56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программы на заседании рабочей группы по выработке предложений по утверждению Программ развития переработки сырого газа, внесению изменений и дополнений в утвержденные Программы развития переработки сырого в Министерстве энергетики РК, согласно действующему законодательству на момент согласования и до предоставления готового документа (с согласованием МЭ РК);</w:t>
            </w:r>
          </w:p>
          <w:p w14:paraId="41545A81" w14:textId="6A1F21EE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в течение всего периода реализации разработанной программы развития переработки сырого газа месторождения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просчеты, недочеты и/или ошибки в указанной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0E8B8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Подготовка доклада, презентационного материала и сопровождение при защите на заседании рабочей в МЭ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DF3D9" w14:textId="1E90DC74" w:rsidR="00DF5D26" w:rsidRP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Данная услуга считается завершенной при предоставлении подписанного Протокола Рабочей группы МЭ и утверждённого с МЭ РК отчета разработки «Программы развития переработки сырого газа на месторождении </w:t>
            </w:r>
            <w:r w:rsidR="004C39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Урихтау горизонт КТ-I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». </w:t>
            </w:r>
          </w:p>
        </w:tc>
      </w:tr>
      <w:tr w:rsidR="00DF5D26" w14:paraId="51036893" w14:textId="77777777" w:rsidTr="00FB45C8">
        <w:tc>
          <w:tcPr>
            <w:tcW w:w="674" w:type="dxa"/>
          </w:tcPr>
          <w:p w14:paraId="20750915" w14:textId="6F316EEF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723" w:type="dxa"/>
          </w:tcPr>
          <w:p w14:paraId="44EA1DF4" w14:textId="05A03650" w:rsidR="00DF5D26" w:rsidRDefault="00DF5D26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 при составлении проекта: 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984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0" w:type="dxa"/>
          </w:tcPr>
          <w:p w14:paraId="648C03BD" w14:textId="1B832FF1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 для выполнения Программы и иные мероприятия, необходимые для разработки программы. </w:t>
            </w:r>
          </w:p>
          <w:p w14:paraId="6A784B4A" w14:textId="17B42EE6" w:rsidR="00DF5D26" w:rsidRDefault="00DF5D26" w:rsidP="00DF5D26">
            <w:pPr>
              <w:pStyle w:val="a3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«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ED49B9" w14:textId="0D12F7CD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</w:p>
          <w:p w14:paraId="61321100" w14:textId="2762A17F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программы на заседании рабочей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РК, </w:t>
            </w:r>
          </w:p>
          <w:p w14:paraId="58C32230" w14:textId="6F03CCF5" w:rsidR="00DF5D26" w:rsidRPr="00A22C14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3F7" w14:paraId="5D018123" w14:textId="77777777" w:rsidTr="00FB45C8">
        <w:tc>
          <w:tcPr>
            <w:tcW w:w="674" w:type="dxa"/>
          </w:tcPr>
          <w:p w14:paraId="705FEF17" w14:textId="2E5A72F1" w:rsidR="007D63F7" w:rsidRPr="007D63F7" w:rsidRDefault="007D63F7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153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2B6437C6" w14:textId="56EE0E51" w:rsidR="007D63F7" w:rsidRPr="007D63F7" w:rsidRDefault="007D63F7" w:rsidP="00DF5D26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персоналу Исполнителя</w:t>
            </w:r>
          </w:p>
        </w:tc>
        <w:tc>
          <w:tcPr>
            <w:tcW w:w="6350" w:type="dxa"/>
          </w:tcPr>
          <w:p w14:paraId="53FD2C07" w14:textId="77777777" w:rsidR="007D63F7" w:rsidRPr="0000130F" w:rsidRDefault="007D63F7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 xml:space="preserve">Для качественного выполнения работ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услуге на разработку ПРПСГ </w:t>
            </w: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>Поставщик должен иметь квалифицированный персонал с опытом работы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>, подтверждающие квалификацию не менее 2-х лет:</w:t>
            </w:r>
          </w:p>
          <w:p w14:paraId="328EDE56" w14:textId="77777777" w:rsidR="007D63F7" w:rsidRPr="00D63F5B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техники и технологии по специальности нефтегазовое дело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DF46242" w14:textId="468FE569" w:rsidR="007D63F7" w:rsidRPr="00586653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</w:t>
            </w:r>
            <w:r w:rsidR="006625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эксплуатация нефтяных и газовых месторождений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1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чел.;</w:t>
            </w:r>
          </w:p>
          <w:p w14:paraId="3EBC687E" w14:textId="136A4FBA" w:rsidR="007D63F7" w:rsidRPr="00F43552" w:rsidRDefault="007D63F7" w:rsidP="007D63F7">
            <w:pPr>
              <w:pStyle w:val="a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</w:rPr>
              <w:t>Все работники Исполнителя должны быть аттестованы и иметь удостоверения и/или свидетельства, и/или сертификаты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с: «Правилами обеспечения промышленной безопасности для опасных производственных объектов нефтяной и газовой отраслей промышленности РК», свидетельство о прохождении обучения по программе «Пожарно-технического минимума», "Безопасность и Охраны труда".</w:t>
            </w:r>
          </w:p>
        </w:tc>
      </w:tr>
      <w:tr w:rsidR="00DF5D26" w14:paraId="30E882D9" w14:textId="77777777" w:rsidTr="00FB45C8">
        <w:tc>
          <w:tcPr>
            <w:tcW w:w="674" w:type="dxa"/>
          </w:tcPr>
          <w:p w14:paraId="0ACFA0C7" w14:textId="79838D95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5A57AFC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6350" w:type="dxa"/>
          </w:tcPr>
          <w:p w14:paraId="2AB65BB2" w14:textId="403725D6" w:rsidR="00DF5D26" w:rsidRPr="00A22C14" w:rsidRDefault="00DF5D26" w:rsidP="00492254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3D">
              <w:rPr>
                <w:rFonts w:ascii="Times New Roman" w:hAnsi="Times New Roman" w:cs="Times New Roman"/>
                <w:sz w:val="24"/>
                <w:szCs w:val="24"/>
              </w:rPr>
              <w:t>Оплата выполненной работы производится</w:t>
            </w:r>
            <w:r w:rsidR="00492254" w:rsidRPr="0049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</w:t>
            </w:r>
            <w:r w:rsidR="00505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Календарному плану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приложению </w:t>
            </w:r>
            <w:r w:rsidR="00492254">
              <w:rPr>
                <w:rFonts w:ascii="Times New Roman" w:hAnsi="Times New Roman" w:cs="Times New Roman"/>
                <w:sz w:val="24"/>
                <w:szCs w:val="24"/>
              </w:rPr>
              <w:t>№1 к ТС</w:t>
            </w:r>
          </w:p>
        </w:tc>
      </w:tr>
      <w:tr w:rsidR="002076A6" w14:paraId="73F3E392" w14:textId="77777777" w:rsidTr="00FB45C8">
        <w:tc>
          <w:tcPr>
            <w:tcW w:w="674" w:type="dxa"/>
          </w:tcPr>
          <w:p w14:paraId="6D5E2D35" w14:textId="7092FE92" w:rsidR="002076A6" w:rsidRDefault="002076A6" w:rsidP="00207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14:paraId="50F92D9C" w14:textId="1495A2F9" w:rsidR="002076A6" w:rsidRDefault="002076A6" w:rsidP="00207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Порядок и сроки выполнения работ по разработке ПРПСГ</w:t>
            </w:r>
          </w:p>
        </w:tc>
        <w:tc>
          <w:tcPr>
            <w:tcW w:w="6350" w:type="dxa"/>
          </w:tcPr>
          <w:p w14:paraId="67881B24" w14:textId="77777777" w:rsidR="002076A6" w:rsidRPr="00B57D3C" w:rsidRDefault="002076A6" w:rsidP="00207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Выезд на месторождение и сбор исходных данных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заключения договора Исполнитель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выезд специалистов на месторождение для проведения обследования объекта, сбора необходимых исходных данных и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материалов необходимо осуществить в срок не более </w:t>
            </w:r>
            <w:r w:rsidRPr="00FD2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прибытия на месторождение. </w:t>
            </w:r>
          </w:p>
          <w:p w14:paraId="6B8633C1" w14:textId="77777777" w:rsidR="002076A6" w:rsidRPr="00B57D3C" w:rsidRDefault="002076A6" w:rsidP="00207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 Сбор и обработка материалов. Разработка ПРПСГ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выезда на месторождение Исполнитель осуществляет сбор и обработку промысловых материалов, проектной документации и иных исходных данных, необходимых для разработки Программы, а также выполняет иные мероприятия, предусмотренные для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ПРПСГ.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Разработка ПРПСГ осуществляется в течение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(семи)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завершения сбора и обработки исходных материалов.</w:t>
            </w:r>
          </w:p>
          <w:p w14:paraId="167C60BC" w14:textId="77777777" w:rsidR="002076A6" w:rsidRPr="00B57D3C" w:rsidRDefault="002076A6" w:rsidP="00207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Предоставление ПРПСГ на согласование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разработки ПРПСГ Исполнитель предоставляет разработанную Программу Заказчику для рассмотрения и согласования.</w:t>
            </w:r>
          </w:p>
          <w:p w14:paraId="3C97DC3F" w14:textId="77777777" w:rsidR="002076A6" w:rsidRPr="00B57D3C" w:rsidRDefault="002076A6" w:rsidP="00207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Защита ПРПСГ в рабочей группе МЭ РК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подготавливает программу ПРПСГ и презентационный материал для членов рабочей группы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руководства Товарищества в количестве -10 экземпляров,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(докладчик)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в защите разработанной ПРПСГ на заседании рабочей группы Министерства энергетики Республики Казахстан (МЭ РК), представляет и обосновывает основные положения Программы, участвует в рассмотрении замечаний и предложений, а также осуществляет сопровождение процедуры рассмотрения до получения положительного протокольного решения рабочей группы МЭ РК.</w:t>
            </w:r>
          </w:p>
          <w:p w14:paraId="28E92F76" w14:textId="77777777" w:rsidR="002076A6" w:rsidRDefault="002076A6" w:rsidP="00207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Получение утвержденного и/или согласованного отчета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выполнения работ Исполнитель обеспечивает получение утвержденного и/или согласованного отчета «Программы развития переработки сырого газа» (ПРПСГ) в установленном порядке.</w:t>
            </w:r>
          </w:p>
          <w:p w14:paraId="02578E1F" w14:textId="506FB785" w:rsidR="002076A6" w:rsidRPr="0001613D" w:rsidRDefault="002076A6" w:rsidP="002076A6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проектированию ПРПСГ по заявке заказчика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C043C0" w14:textId="325238F6" w:rsidR="00492254" w:rsidRPr="000D3065" w:rsidRDefault="000D3065">
      <w:pPr>
        <w:rPr>
          <w:rFonts w:ascii="Times New Roman" w:hAnsi="Times New Roman" w:cs="Times New Roman"/>
          <w:sz w:val="24"/>
          <w:szCs w:val="24"/>
        </w:rPr>
      </w:pPr>
      <w:r w:rsidRPr="000D3065">
        <w:rPr>
          <w:rFonts w:ascii="Times New Roman" w:hAnsi="Times New Roman" w:cs="Times New Roman"/>
          <w:sz w:val="24"/>
          <w:szCs w:val="24"/>
        </w:rPr>
        <w:t>Приложение: Приложение № 1 к технической спецификации.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5295"/>
      </w:tblGrid>
      <w:tr w:rsidR="000D3065" w:rsidRPr="00C61BD5" w14:paraId="5E7B2D4E" w14:textId="77777777" w:rsidTr="00DB568C">
        <w:trPr>
          <w:trHeight w:val="2196"/>
          <w:jc w:val="center"/>
        </w:trPr>
        <w:tc>
          <w:tcPr>
            <w:tcW w:w="6663" w:type="dxa"/>
          </w:tcPr>
          <w:p w14:paraId="58B47ACF" w14:textId="77777777" w:rsidR="000D3065" w:rsidRPr="00C61BD5" w:rsidRDefault="000D3065" w:rsidP="00505608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1ED8323D" w14:textId="77777777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761BC19" w14:textId="77777777" w:rsidR="00C2379A" w:rsidRPr="00F06D02" w:rsidRDefault="00C2379A" w:rsidP="00C2379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2998F0B8" w14:textId="77777777" w:rsidR="00C2379A" w:rsidRDefault="00C2379A" w:rsidP="00C2379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CD3C4" w14:textId="4DBDD58A" w:rsidR="000D3065" w:rsidRPr="00C61BD5" w:rsidRDefault="000D3065" w:rsidP="00C2379A">
            <w:pPr>
              <w:spacing w:after="120"/>
              <w:jc w:val="both"/>
              <w:rPr>
                <w:rStyle w:val="paragraphtext"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  <w:r w:rsidR="00C23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897" w:type="dxa"/>
          </w:tcPr>
          <w:p w14:paraId="7A48D490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70F81E3" w14:textId="0201B265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AB567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667E45DA" w14:textId="77777777" w:rsidR="00505608" w:rsidRDefault="00505608" w:rsidP="00DB56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E22D6" w14:textId="16258797" w:rsidR="000D3065" w:rsidRPr="00C61BD5" w:rsidRDefault="000D3065" w:rsidP="00DB568C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4572151D" w14:textId="77777777" w:rsidR="00492254" w:rsidRDefault="00492254"/>
    <w:p w14:paraId="0D14BE59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29C55B84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7E041D8B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765869C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D9F0AEE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4CBD2141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4EA16BEA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6A89485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405F9FCA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22F34BD9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39F22D0E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42ADD4F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65BD31D8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28DCB55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33759654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AC3EDD5" w14:textId="77777777" w:rsidR="00394F9D" w:rsidRDefault="00394F9D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3370E906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C66EE76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7C5F3813" w14:textId="70975355" w:rsidR="00492254" w:rsidRPr="00E63CA5" w:rsidRDefault="0049225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6BF73273" w14:textId="77777777" w:rsidR="00492254" w:rsidRPr="00E63CA5" w:rsidRDefault="00492254" w:rsidP="00492254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Технической спецификации</w:t>
      </w:r>
    </w:p>
    <w:p w14:paraId="0557683B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5465C0E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463689" w14:textId="77777777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33D98DB6" w14:textId="75E2262F" w:rsidR="00492254" w:rsidRDefault="003400B8" w:rsidP="00492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1 единицу работы по 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выполнени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отчета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2511">
        <w:rPr>
          <w:rFonts w:ascii="Times New Roman" w:hAnsi="Times New Roman" w:cs="Times New Roman"/>
          <w:b/>
          <w:sz w:val="24"/>
          <w:szCs w:val="24"/>
          <w:lang w:val="kk-KZ"/>
        </w:rPr>
        <w:t>Корректировка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</w:t>
      </w:r>
      <w:r w:rsidR="004C3919">
        <w:rPr>
          <w:rFonts w:ascii="Times New Roman" w:hAnsi="Times New Roman" w:cs="Times New Roman"/>
          <w:b/>
          <w:sz w:val="24"/>
          <w:szCs w:val="24"/>
        </w:rPr>
        <w:t>Урихтау горизонт КТ-I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>»</w:t>
      </w:r>
    </w:p>
    <w:p w14:paraId="35BC1AF7" w14:textId="3C1E4D91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C6340D0" w14:textId="77777777" w:rsidR="00492254" w:rsidRPr="00AC5B2D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"/>
        <w:gridCol w:w="5103"/>
        <w:gridCol w:w="2480"/>
        <w:gridCol w:w="1597"/>
      </w:tblGrid>
      <w:tr w:rsidR="00492254" w:rsidRPr="00557878" w14:paraId="34465A9A" w14:textId="77777777" w:rsidTr="00A6671D">
        <w:trPr>
          <w:trHeight w:val="8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A1F30" w14:textId="71A165FA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4B540C" w14:textId="77777777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Наименования работ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2183" w14:textId="3A03089D" w:rsidR="00492254" w:rsidRPr="00C4688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Выполнение</w:t>
            </w:r>
            <w:r w:rsidR="00C468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, в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4734" w14:textId="0B65977C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тенге</w:t>
            </w:r>
          </w:p>
        </w:tc>
      </w:tr>
      <w:tr w:rsidR="00492254" w:rsidRPr="00557878" w14:paraId="2818C541" w14:textId="77777777" w:rsidTr="00A6671D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F14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3B087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2913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8576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254" w:rsidRPr="00557878" w14:paraId="75371442" w14:textId="77777777" w:rsidTr="009B1ABA">
        <w:trPr>
          <w:trHeight w:val="1391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09BB" w14:textId="0E6F2DD7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0630D7" w14:textId="562F1867" w:rsidR="00492254" w:rsidRPr="00492254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материалов,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Программы и иные мероприятия, необходимые для разработки программы. 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CC7" w14:textId="24DBD534" w:rsidR="00492254" w:rsidRPr="00492254" w:rsidRDefault="00E627B7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9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32BB" w14:textId="0270D0D1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D0537D0" w14:textId="77777777" w:rsidTr="00492254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974B9" w14:textId="4CB55792" w:rsidR="00492254" w:rsidRPr="0048254D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FCC1A" w14:textId="20C413D0" w:rsidR="00492254" w:rsidRPr="00E627B7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программы на заседании рабочей </w:t>
            </w:r>
            <w:proofErr w:type="gramStart"/>
            <w:r w:rsidR="00E627B7"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  <w:r w:rsidR="00E627B7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919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D4B1" w14:textId="263E1240" w:rsidR="00492254" w:rsidRPr="00E627B7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8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5C93" w14:textId="3D0784C5" w:rsidR="00492254" w:rsidRPr="00557878" w:rsidRDefault="00492254" w:rsidP="00F85D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ABE46F6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11357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B922" w14:textId="647D3ECD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6890876B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B51DB7" w14:textId="48A3DCAA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НДС, 1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0DD" w14:textId="33DF2906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5376306D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8095D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E111" w14:textId="4C63D1C1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F85DE0" w:rsidRPr="00C61BD5" w14:paraId="4226E419" w14:textId="77777777" w:rsidTr="00F85DE0">
        <w:trPr>
          <w:trHeight w:val="2196"/>
          <w:jc w:val="center"/>
        </w:trPr>
        <w:tc>
          <w:tcPr>
            <w:tcW w:w="4605" w:type="dxa"/>
          </w:tcPr>
          <w:bookmarkEnd w:id="0"/>
          <w:p w14:paraId="1D955D38" w14:textId="77777777" w:rsidR="00F85DE0" w:rsidRPr="00C61BD5" w:rsidRDefault="00F85DE0" w:rsidP="00F85DE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625E1B9" w14:textId="77777777" w:rsidR="00F85DE0" w:rsidRDefault="00F85DE0" w:rsidP="00F85D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6B578B39" w14:textId="77777777" w:rsidR="00C2379A" w:rsidRPr="00F06D02" w:rsidRDefault="00C2379A" w:rsidP="00C23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65825071" w14:textId="04BF1BAF" w:rsidR="00F85DE0" w:rsidRPr="000233F7" w:rsidRDefault="00F85DE0" w:rsidP="003E0063">
            <w:pPr>
              <w:jc w:val="both"/>
              <w:rPr>
                <w:rStyle w:val="paragraphtext"/>
                <w:sz w:val="24"/>
                <w:szCs w:val="24"/>
                <w:lang w:val="en-US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3116F520" w14:textId="77777777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FEECE" w14:textId="4A30115D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1C95F15" w14:textId="07DC4450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E0500F2" w14:textId="77777777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75651AAD" w14:textId="77777777" w:rsidR="00C2379A" w:rsidRDefault="00C2379A" w:rsidP="003E00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6CD83" w14:textId="2835569A" w:rsidR="00F85DE0" w:rsidRPr="008C33BC" w:rsidRDefault="00F85DE0" w:rsidP="003E0063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7C427BD4" w14:textId="77777777" w:rsidR="00F85DE0" w:rsidRPr="00F85DE0" w:rsidRDefault="00F85DE0"/>
    <w:sectPr w:rsidR="00F85DE0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376202677">
    <w:abstractNumId w:val="5"/>
  </w:num>
  <w:num w:numId="2" w16cid:durableId="1214586427">
    <w:abstractNumId w:val="3"/>
  </w:num>
  <w:num w:numId="3" w16cid:durableId="54552709">
    <w:abstractNumId w:val="0"/>
  </w:num>
  <w:num w:numId="4" w16cid:durableId="1764648879">
    <w:abstractNumId w:val="7"/>
  </w:num>
  <w:num w:numId="5" w16cid:durableId="30231787">
    <w:abstractNumId w:val="1"/>
  </w:num>
  <w:num w:numId="6" w16cid:durableId="1020666923">
    <w:abstractNumId w:val="4"/>
  </w:num>
  <w:num w:numId="7" w16cid:durableId="682510756">
    <w:abstractNumId w:val="2"/>
  </w:num>
  <w:num w:numId="8" w16cid:durableId="1213349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A12"/>
    <w:rsid w:val="0001613D"/>
    <w:rsid w:val="000233F7"/>
    <w:rsid w:val="00043FE9"/>
    <w:rsid w:val="00087CEE"/>
    <w:rsid w:val="000B141D"/>
    <w:rsid w:val="000B3DB4"/>
    <w:rsid w:val="000D3065"/>
    <w:rsid w:val="001537D4"/>
    <w:rsid w:val="001651D9"/>
    <w:rsid w:val="00177F42"/>
    <w:rsid w:val="001F2FB9"/>
    <w:rsid w:val="002076A6"/>
    <w:rsid w:val="00230ED8"/>
    <w:rsid w:val="002F5567"/>
    <w:rsid w:val="003248A1"/>
    <w:rsid w:val="003400B8"/>
    <w:rsid w:val="00373ED4"/>
    <w:rsid w:val="00390494"/>
    <w:rsid w:val="00394F9D"/>
    <w:rsid w:val="003F3085"/>
    <w:rsid w:val="0048254D"/>
    <w:rsid w:val="00492254"/>
    <w:rsid w:val="004B06E9"/>
    <w:rsid w:val="004B16A1"/>
    <w:rsid w:val="004B3494"/>
    <w:rsid w:val="004C3919"/>
    <w:rsid w:val="004E3960"/>
    <w:rsid w:val="004E723D"/>
    <w:rsid w:val="00505608"/>
    <w:rsid w:val="00525E73"/>
    <w:rsid w:val="005722C9"/>
    <w:rsid w:val="00586653"/>
    <w:rsid w:val="005D4BC4"/>
    <w:rsid w:val="005E4A9E"/>
    <w:rsid w:val="005F0582"/>
    <w:rsid w:val="00662511"/>
    <w:rsid w:val="00766DA3"/>
    <w:rsid w:val="007D63F7"/>
    <w:rsid w:val="00802A12"/>
    <w:rsid w:val="0088590C"/>
    <w:rsid w:val="008A35BD"/>
    <w:rsid w:val="00907F8A"/>
    <w:rsid w:val="009419CE"/>
    <w:rsid w:val="009463A7"/>
    <w:rsid w:val="00975750"/>
    <w:rsid w:val="00983615"/>
    <w:rsid w:val="00984412"/>
    <w:rsid w:val="009972EF"/>
    <w:rsid w:val="009B1ABA"/>
    <w:rsid w:val="00A22C14"/>
    <w:rsid w:val="00A46527"/>
    <w:rsid w:val="00BC5823"/>
    <w:rsid w:val="00C2379A"/>
    <w:rsid w:val="00C46885"/>
    <w:rsid w:val="00D545CE"/>
    <w:rsid w:val="00D63F5B"/>
    <w:rsid w:val="00D7416D"/>
    <w:rsid w:val="00D96A2F"/>
    <w:rsid w:val="00DE6B51"/>
    <w:rsid w:val="00DF5D26"/>
    <w:rsid w:val="00E074AF"/>
    <w:rsid w:val="00E24583"/>
    <w:rsid w:val="00E627B7"/>
    <w:rsid w:val="00E67B21"/>
    <w:rsid w:val="00EC5546"/>
    <w:rsid w:val="00F26C10"/>
    <w:rsid w:val="00F32484"/>
    <w:rsid w:val="00F42022"/>
    <w:rsid w:val="00F43552"/>
    <w:rsid w:val="00F7429F"/>
    <w:rsid w:val="00F85DE0"/>
    <w:rsid w:val="00FB45C8"/>
    <w:rsid w:val="00FC1BBC"/>
    <w:rsid w:val="00FC54F8"/>
    <w:rsid w:val="00FC6669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01739D2B-A8D3-45E7-BAF6-D6B7C1DD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4AFF-9217-4DE7-8FA7-59CB6EAD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6335</TotalTime>
  <Pages>6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Кенесов Дауренбек Ибатович</cp:lastModifiedBy>
  <cp:revision>38</cp:revision>
  <dcterms:created xsi:type="dcterms:W3CDTF">2023-03-02T05:14:00Z</dcterms:created>
  <dcterms:modified xsi:type="dcterms:W3CDTF">2026-08-13T10:30:00Z</dcterms:modified>
</cp:coreProperties>
</file>