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667C" w14:textId="77777777" w:rsidR="00044A08" w:rsidRPr="00D15104" w:rsidRDefault="00000000">
      <w:pPr>
        <w:ind w:right="56"/>
        <w:jc w:val="right"/>
        <w:rPr>
          <w:b/>
          <w:bCs/>
          <w:sz w:val="24"/>
          <w:szCs w:val="24"/>
        </w:rPr>
      </w:pPr>
      <w:bookmarkStart w:id="0" w:name="_heading=h.n5m484yr02xk" w:colFirst="0" w:colLast="0"/>
      <w:bookmarkEnd w:id="0"/>
      <w:r w:rsidRPr="00D15104">
        <w:rPr>
          <w:b/>
          <w:bCs/>
          <w:sz w:val="24"/>
          <w:szCs w:val="24"/>
        </w:rPr>
        <w:t xml:space="preserve">Приложение №2 </w:t>
      </w:r>
    </w:p>
    <w:p w14:paraId="3115674F" w14:textId="77777777" w:rsidR="00044A08" w:rsidRPr="00D15104" w:rsidRDefault="00000000">
      <w:pPr>
        <w:ind w:right="56"/>
        <w:jc w:val="right"/>
        <w:rPr>
          <w:b/>
          <w:bCs/>
          <w:sz w:val="24"/>
          <w:szCs w:val="24"/>
        </w:rPr>
      </w:pPr>
      <w:bookmarkStart w:id="1" w:name="_heading=h.13a8o8uyicly" w:colFirst="0" w:colLast="0"/>
      <w:bookmarkEnd w:id="1"/>
      <w:r w:rsidRPr="00D15104">
        <w:rPr>
          <w:b/>
          <w:bCs/>
          <w:sz w:val="24"/>
          <w:szCs w:val="24"/>
        </w:rPr>
        <w:t>к Договору № ___</w:t>
      </w:r>
    </w:p>
    <w:p w14:paraId="1D290763" w14:textId="77777777" w:rsidR="00044A08" w:rsidRPr="00D15104" w:rsidRDefault="00000000">
      <w:pPr>
        <w:ind w:right="56"/>
        <w:jc w:val="right"/>
        <w:rPr>
          <w:b/>
          <w:bCs/>
          <w:sz w:val="24"/>
          <w:szCs w:val="24"/>
        </w:rPr>
      </w:pPr>
      <w:r w:rsidRPr="00D15104">
        <w:rPr>
          <w:b/>
          <w:bCs/>
          <w:sz w:val="24"/>
          <w:szCs w:val="24"/>
        </w:rPr>
        <w:t>от «___» ______________2026 г.</w:t>
      </w:r>
    </w:p>
    <w:p w14:paraId="4A0D1198" w14:textId="77777777" w:rsidR="00044A08" w:rsidRPr="00D15104" w:rsidRDefault="00044A08">
      <w:pPr>
        <w:jc w:val="center"/>
        <w:rPr>
          <w:b/>
          <w:bCs/>
          <w:sz w:val="24"/>
          <w:szCs w:val="24"/>
        </w:rPr>
      </w:pPr>
    </w:p>
    <w:p w14:paraId="7268C9A2" w14:textId="77777777" w:rsidR="00044A08" w:rsidRPr="00D15104" w:rsidRDefault="00044A08">
      <w:pPr>
        <w:jc w:val="both"/>
        <w:rPr>
          <w:sz w:val="24"/>
          <w:szCs w:val="24"/>
        </w:rPr>
      </w:pPr>
    </w:p>
    <w:p w14:paraId="390C4EC1" w14:textId="77777777" w:rsidR="00044A08" w:rsidRPr="00D15104" w:rsidRDefault="00000000">
      <w:pPr>
        <w:jc w:val="center"/>
        <w:rPr>
          <w:sz w:val="24"/>
          <w:szCs w:val="24"/>
        </w:rPr>
      </w:pPr>
      <w:r w:rsidRPr="00D15104">
        <w:rPr>
          <w:b/>
          <w:bCs/>
          <w:sz w:val="24"/>
          <w:szCs w:val="24"/>
        </w:rPr>
        <w:t>ТЕХНИЧЕСКАЯ СПЕЦИФИКАЦИЯ</w:t>
      </w:r>
    </w:p>
    <w:p w14:paraId="2836022E" w14:textId="77777777" w:rsidR="00044A08" w:rsidRPr="00D15104" w:rsidRDefault="00000000">
      <w:pPr>
        <w:jc w:val="center"/>
        <w:rPr>
          <w:sz w:val="24"/>
          <w:szCs w:val="24"/>
        </w:rPr>
      </w:pPr>
      <w:r w:rsidRPr="00D15104">
        <w:rPr>
          <w:b/>
          <w:bCs/>
          <w:sz w:val="24"/>
          <w:szCs w:val="24"/>
        </w:rPr>
        <w:t>на услуги по сопровождению и технической поддержке информационной системы</w:t>
      </w:r>
    </w:p>
    <w:p w14:paraId="3AFE5DCD" w14:textId="77777777" w:rsidR="00044A08" w:rsidRPr="00D15104" w:rsidRDefault="00000000">
      <w:pPr>
        <w:spacing w:after="160"/>
        <w:jc w:val="center"/>
        <w:rPr>
          <w:sz w:val="24"/>
          <w:szCs w:val="24"/>
        </w:rPr>
      </w:pPr>
      <w:r w:rsidRPr="00D15104">
        <w:rPr>
          <w:b/>
          <w:bCs/>
          <w:sz w:val="24"/>
          <w:szCs w:val="24"/>
        </w:rPr>
        <w:t>видеоаналитики с применением искусственного интеллекта</w:t>
      </w:r>
    </w:p>
    <w:p w14:paraId="4B615910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1. Общие положения</w:t>
      </w:r>
    </w:p>
    <w:p w14:paraId="70A2A19D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1.1. Настоящая Техническая спецификация устанавливает требования к объему, техническим, функциональным и эксплуатационным характеристикам услуг по сопровождению и технической поддержке информационной системы видеоаналитики с применением искусственного интеллекта, предоставляемой Заказчику во временное пользование.</w:t>
      </w:r>
    </w:p>
    <w:p w14:paraId="2A1EE5F8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1.2. В рамках оказания услуг Исполнитель предоставляет Заказчику во временное пользование, без передачи на баланс Заказчика, программное обеспечение видеоаналитики, соответствующее требованиям настоящей Технической спецификации.</w:t>
      </w:r>
    </w:p>
    <w:p w14:paraId="7E691E27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1.3. Программное обеспечение может внедряться с предоставлением серверного оборудования Заказчику на время действия Договора.</w:t>
      </w:r>
    </w:p>
    <w:p w14:paraId="21B6ADD0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1.4. Система должна обеспечивать работу в закрытом контуре Заказчика с возможностью локальной обработки видеопотоков на предоставляемом Исполнителем серверном оборудовании.</w:t>
      </w:r>
    </w:p>
    <w:p w14:paraId="7836D0E9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2. Цели закупки услуг</w:t>
      </w:r>
    </w:p>
    <w:p w14:paraId="69F97E5E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Закупка услуг предполагает достижение следующих целей:</w:t>
      </w:r>
    </w:p>
    <w:p w14:paraId="2371C294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повышение уровня безопасности внутри объекта Заказчика путем применения современной аналитической платформы обработки данных с камер видеонаблюдения с применением технологий искусственного интеллекта для выявления событий, связанных с потенциальным нарушением техники безопасности, в том числе отсутствием средств индивидуальной защиты;</w:t>
      </w:r>
    </w:p>
    <w:p w14:paraId="5E4266DB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повышение эффективности мониторинга автотранспортных средств на территории объекта Заказчика посредством автоматического распознавания государственных регистрационных знаков и формирования аналитической информации по зарегистрированным транспортным средствам;</w:t>
      </w:r>
    </w:p>
    <w:p w14:paraId="3470B727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повышение уровня оперативного выявления потенциально опасных ситуаций, связанных с обнаружением дыма, открытого огня и оружия в зонах видеонаблюдения;</w:t>
      </w:r>
    </w:p>
    <w:p w14:paraId="632F139B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улучшение координации деятельности ответственных служб;</w:t>
      </w:r>
    </w:p>
    <w:p w14:paraId="2010033E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внедрение в соответствии с едиными функциональными и технологическими стандартами комплексной информационной системы, обеспечивающей мониторинг и предупреждение нарушений;</w:t>
      </w:r>
    </w:p>
    <w:p w14:paraId="21592483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контроль устранения последствий нарушений на основе аналитической информации, формируемой в информационной системе;</w:t>
      </w:r>
    </w:p>
    <w:p w14:paraId="73DA77E6" w14:textId="77777777" w:rsidR="00044A08" w:rsidRPr="00D151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формирование у граждан и сотрудников культуры законопослушного поведения путем осознания факта применения цифровых технологий, способных быстро и качественно сообщить о нарушении либо об опасной ситуации.</w:t>
      </w:r>
    </w:p>
    <w:p w14:paraId="1F36A93E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3. Основные требования к программному обеспечению видеоаналитики</w:t>
      </w:r>
    </w:p>
    <w:p w14:paraId="0F077E93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обеспечивать как минимум следующие функции:</w:t>
      </w:r>
    </w:p>
    <w:p w14:paraId="2D8F9915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3.1. Видеоаналитика</w:t>
      </w:r>
    </w:p>
    <w:p w14:paraId="78F07FA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обеспечивать анализ видеопотока в реальном времени с применением технологий искусственного интеллекта.</w:t>
      </w:r>
    </w:p>
    <w:p w14:paraId="3D5D7538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Система должна обеспечивать следующие основные сценарии видеоаналитики:</w:t>
      </w:r>
    </w:p>
    <w:p w14:paraId="4566B97D" w14:textId="77777777" w:rsidR="00044A08" w:rsidRPr="00D151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выявление отсутствия средств индивидуальной защиты у сотрудников, в том числе защитных касок;</w:t>
      </w:r>
    </w:p>
    <w:p w14:paraId="10E6C994" w14:textId="77777777" w:rsidR="00044A08" w:rsidRPr="00D151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обнаружение дыма;</w:t>
      </w:r>
    </w:p>
    <w:p w14:paraId="00CFEC17" w14:textId="77777777" w:rsidR="00044A08" w:rsidRPr="00D151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обнаружение открытого огня;</w:t>
      </w:r>
    </w:p>
    <w:p w14:paraId="43A0E01C" w14:textId="77777777" w:rsidR="00044A08" w:rsidRPr="00D151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обнаружение визуально идентифицируемого оружия и/или предметов, классифицируемых используемой моделью искусственного интеллекта как оружие;</w:t>
      </w:r>
    </w:p>
    <w:p w14:paraId="0DC25D08" w14:textId="77777777" w:rsidR="00044A08" w:rsidRPr="00D1510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выявление дополнительных событий и объектов при наличии соответствующих функциональных возможностей программного обеспечения по согласованию с Заказчиком.</w:t>
      </w:r>
    </w:p>
    <w:p w14:paraId="7477A61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обеспечивать:</w:t>
      </w:r>
    </w:p>
    <w:p w14:paraId="2D2BA45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анализ видеопотока в реальном времени с целью выявления и предотвращения отсутствия средств индивидуальной защиты у сотрудников с применением технологии искусственного интеллекта;</w:t>
      </w:r>
    </w:p>
    <w:p w14:paraId="7E4B508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использование обучаемых моделей искусственного интеллекта, позволяющих программному обеспечению совершенствовать детекцию инцидентов на основе накопленных данных;</w:t>
      </w:r>
    </w:p>
    <w:p w14:paraId="2A5D1F1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детекцию и классификацию инцидентов с задержкой обработки не более 1–2 секунд;</w:t>
      </w:r>
    </w:p>
    <w:p w14:paraId="517F6DE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обработку и анализ от 50 до 100 видеоканалов одновременно;</w:t>
      </w:r>
    </w:p>
    <w:p w14:paraId="20A7427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отображение </w:t>
      </w:r>
      <w:proofErr w:type="spellStart"/>
      <w:r w:rsidRPr="00D15104">
        <w:rPr>
          <w:color w:val="000000"/>
          <w:sz w:val="24"/>
          <w:szCs w:val="24"/>
        </w:rPr>
        <w:t>задетектированного</w:t>
      </w:r>
      <w:proofErr w:type="spellEnd"/>
      <w:r w:rsidRPr="00D15104">
        <w:rPr>
          <w:color w:val="000000"/>
          <w:sz w:val="24"/>
          <w:szCs w:val="24"/>
        </w:rPr>
        <w:t xml:space="preserve"> инцидента с фотографическим изображением (кадром), зафиксированным в момент детекции, на веб-платформе Исполнителя в течение 1–2 секунд с момента детекции искусственным интеллектом;</w:t>
      </w:r>
    </w:p>
    <w:p w14:paraId="4BAE382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безопасного дообучения/тонкой настройки моделей на анонимизированных локальных данных Заказчика.</w:t>
      </w:r>
    </w:p>
    <w:p w14:paraId="75AE323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каждого типа события должна быть предусмотрена возможность настройки параметров и правил детекции применительно к отдельным камерам и/или зонам.</w:t>
      </w:r>
    </w:p>
    <w:p w14:paraId="36C8A12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Система должна обеспечивать возможность настройки порога вероятности срабатывания видеоаналитики для различных типов событий.</w:t>
      </w:r>
    </w:p>
    <w:p w14:paraId="49DBFC4F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Система должна обеспечивать возможность определения периода, в течение которого повторяющиеся срабатывания одного и того же события не формируют отдельные дублирующие инциденты.</w:t>
      </w:r>
    </w:p>
    <w:p w14:paraId="176B4F0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Повторные срабатывания одного и того же события в пределах установленного временного интервала должны иметь возможность объединения в один инцидент либо отображения как связанные события.</w:t>
      </w:r>
    </w:p>
    <w:p w14:paraId="0AC44BD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каждого типа детектируемого события должны фиксироваться доступные системе параметры, включая дату, время, камеру, местоположение, тип события и процент вероятности.</w:t>
      </w:r>
    </w:p>
    <w:p w14:paraId="279F2239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3.2. Запретные зоны</w:t>
      </w:r>
    </w:p>
    <w:p w14:paraId="1EF09C6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иметь модуль установления запретных зон на изображении для каждой камеры видеонаблюдения с возможностью:</w:t>
      </w:r>
    </w:p>
    <w:p w14:paraId="0FAC0D8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задания геометрии зоны — полигон/область;</w:t>
      </w:r>
    </w:p>
    <w:p w14:paraId="568EE6A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задания наименования зоны;</w:t>
      </w:r>
    </w:p>
    <w:p w14:paraId="433377E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формирования инцидента при попадании человека и/или иного заданного объекта в запретную зону;</w:t>
      </w:r>
    </w:p>
    <w:p w14:paraId="288A92B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фиксации времени, камеры, наименования зоны и процента вероятности события;</w:t>
      </w:r>
    </w:p>
    <w:p w14:paraId="672BFF4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настройки правил работы каждой запретной зоны, включая период времени, в который осуществляется контроль;</w:t>
      </w:r>
    </w:p>
    <w:p w14:paraId="1DED1D7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создания нескольких запретных зон для одной камеры.</w:t>
      </w:r>
    </w:p>
    <w:p w14:paraId="2C90FDF5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3.3. Контрольные линии</w:t>
      </w:r>
    </w:p>
    <w:p w14:paraId="516B66A9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иметь модуль установления контрольных линий (линий пересечения) на изображении для каждой камеры видеонаблюдения с возможностью:</w:t>
      </w:r>
    </w:p>
    <w:p w14:paraId="204E464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задания геометрии линии;</w:t>
      </w:r>
    </w:p>
    <w:p w14:paraId="75E9CB7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задания наименования линии;</w:t>
      </w:r>
    </w:p>
    <w:p w14:paraId="252F28EA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задания, при необходимости, направления контроля.</w:t>
      </w:r>
    </w:p>
    <w:p w14:paraId="1D415195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При пересечении контрольной линии человеком и/или иным заданным объектом система должна обеспечивать формирование соответствующего события с фиксацией времени, камеры, контрольной линии и иных доступных системе параметров.</w:t>
      </w:r>
    </w:p>
    <w:p w14:paraId="6DE379E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Должна обеспечиваться возможность создания нескольких контрольных линий для одной камеры.</w:t>
      </w:r>
    </w:p>
    <w:p w14:paraId="4AC946CC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3.4. Распознавание государственных регистрационных знаков</w:t>
      </w:r>
    </w:p>
    <w:p w14:paraId="26ADE7E3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иметь модуль распознавания государственных регистрационных знаков автомобилей.</w:t>
      </w:r>
    </w:p>
    <w:p w14:paraId="78A5B8E4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Модуль должен обеспечивать:</w:t>
      </w:r>
    </w:p>
    <w:p w14:paraId="08B3035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автоматическое распознавание только государственных регистрационных знаков автомобилей Республики Казахстан в видеопотоке с подключенных камер видеонаблюдения;</w:t>
      </w:r>
    </w:p>
    <w:p w14:paraId="56939B2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фиксацию распознанного государственного регистрационного знака с указанием даты и времени распознавания;</w:t>
      </w:r>
    </w:p>
    <w:p w14:paraId="77B35D9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фиксацию информации о камере видеонаблюдения, на которой произведено распознавание;</w:t>
      </w:r>
    </w:p>
    <w:p w14:paraId="371A357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сохранение фотографического изображения (кадра), зафиксированного в момент распознавания, на котором отображается соответствующий автомобиль и государственный регистрационный знак;</w:t>
      </w:r>
    </w:p>
    <w:p w14:paraId="0381ADF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ручного формирования и ведения Заказчиком базы данных государственных регистрационных знаков автомобилей;</w:t>
      </w:r>
    </w:p>
    <w:p w14:paraId="20FC664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добавления, изменения и удаления записей в базе данных государственных регистрационных знаков уполномоченными пользователями;</w:t>
      </w:r>
    </w:p>
    <w:p w14:paraId="0DEC817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указания для каждого государственного регистрационного знака соответствующего статуса, в том числе «разрешённый» и «отсутствует в базе разрешённых номеров»;</w:t>
      </w:r>
    </w:p>
    <w:p w14:paraId="452EA91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автоматическое сопоставление распознанного государственного регистрационного знака с данными базы зарегистрированных государственных регистрационных знаков;</w:t>
      </w:r>
    </w:p>
    <w:p w14:paraId="2A1A87F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фиксацию факта распознавания государственного регистрационного знака независимо от его наличия в базе разрешённых номеров;</w:t>
      </w:r>
    </w:p>
    <w:p w14:paraId="56DDEA3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в карточке события распознанного государственного регистрационного знака, фотографического изображения (кадра) с зафиксированным автомобилем и государственным регистрационным знаком, наименования камеры, даты и времени распознавания, а также результата сопоставления с базой разрешённых номеров;</w:t>
      </w:r>
    </w:p>
    <w:p w14:paraId="1A6E11C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формирование отдельного события при распознавании государственного регистрационного знака, отсутствующего в базе разрешённых номеров;</w:t>
      </w:r>
    </w:p>
    <w:p w14:paraId="0BACA6B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статуса распознанного государственного регистрационного знака в карточке события;</w:t>
      </w:r>
    </w:p>
    <w:p w14:paraId="7984360E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поиска и фильтрации зарегистрированных распознаваний по государственному регистрационному знаку, статусу, камере, дате и времени;</w:t>
      </w:r>
    </w:p>
    <w:p w14:paraId="601AC22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формирование статистической информации по распознанным государственным регистрационным знакам;</w:t>
      </w:r>
    </w:p>
    <w:p w14:paraId="7D9730C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возможность выгрузки результатов распознавания и соответствующей статистической информации в предусмотренные системой форматы.</w:t>
      </w:r>
    </w:p>
    <w:p w14:paraId="2C381220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записей базы государственных регистрационных знаков должна быть предусмотрена возможность хранения дополнительных атрибутов, связанных с транспортным средством, в соответствии с потребностями Заказчика.</w:t>
      </w:r>
    </w:p>
    <w:p w14:paraId="7E1C0D98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Должна быть предусмотрена возможность формирования отдельных отчетов по:</w:t>
      </w:r>
    </w:p>
    <w:p w14:paraId="1542745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разрешённым государственным регистрационным знакам;</w:t>
      </w:r>
    </w:p>
    <w:p w14:paraId="3176B5E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государственным регистрационным знакам, отсутствующим в базе разрешённых номеров;</w:t>
      </w:r>
    </w:p>
    <w:p w14:paraId="322C450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фактам распознавания конкретного государственного регистрационного знака;</w:t>
      </w:r>
    </w:p>
    <w:p w14:paraId="676080D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камерам и периодам распознавания.</w:t>
      </w:r>
    </w:p>
    <w:p w14:paraId="7C3BC8D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При распознавании государственного регистрационного знака, отсутствующего в базе разрешённых номеров, система должна формировать отдельное событие и обеспечивать его отображение в журнале событий и, в соответствии с настроенными правилами уведомлений, направлять соответствующее уведомление уполномоченным пользователям.</w:t>
      </w:r>
    </w:p>
    <w:p w14:paraId="1C95C3CB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4. Подключение и работа с камерами видеонаблюдения</w:t>
      </w:r>
    </w:p>
    <w:p w14:paraId="3884FFD0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4.1. Программное обеспечение должно выполнять сбор, обработку и хранение информации с различных систем видеонаблюдения Заказчика без привязки к конкретному производителю или модели камеры видеонаблюдения.</w:t>
      </w:r>
    </w:p>
    <w:p w14:paraId="6156A9D3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4.2. Должна обеспечиваться поддержка подключения к существующим IP- и аналоговым камерам через видеорегистраторы и стандартные протоколы RTSP/ONVIF.</w:t>
      </w:r>
    </w:p>
    <w:p w14:paraId="54BDE6A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иметь возможность:</w:t>
      </w:r>
    </w:p>
    <w:p w14:paraId="1445ACA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обрабатывать видеопоток, сжатый различными видеокодеками: H.264, H.265, MJPEG, MPEG1;</w:t>
      </w:r>
    </w:p>
    <w:p w14:paraId="4FFDF17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получать информацию о марке/модели камеры видеонаблюдения;</w:t>
      </w:r>
    </w:p>
    <w:p w14:paraId="5C2537C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получать информацию о сетевых настройках камеры видеонаблюдения;</w:t>
      </w:r>
    </w:p>
    <w:p w14:paraId="1ADA779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подключаться к камере видеонаблюдения для получения/редактирования ее настроек по универсальным протоколам, таким как ONVIF;</w:t>
      </w:r>
    </w:p>
    <w:p w14:paraId="4A2A6D3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изменять настройки видеопотока: кодек, разрешение, битрейт.</w:t>
      </w:r>
    </w:p>
    <w:p w14:paraId="58AD9C65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4.3. Каждое событие, зафиксированное модулем видеоаналитики, должно содержать информацию о камере видеонаблюдения, на которой зафиксировано событие, включая адрес камеры видеонаблюдения.</w:t>
      </w:r>
    </w:p>
    <w:p w14:paraId="1755A35D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4.4. Система должна обеспечивать автоматический контроль доступности подключенных камер и видеопотоков.</w:t>
      </w:r>
    </w:p>
    <w:p w14:paraId="4B68E400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4.5. При потере видеопотока либо недоступности камеры система должна фиксировать соответствующее техническое событие с указанием камеры, даты и времени возникновения проблемы.</w:t>
      </w:r>
    </w:p>
    <w:p w14:paraId="11FFBD34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4.6. После восстановления видеопотока система должна фиксировать время восстановления работоспособности камеры.</w:t>
      </w:r>
    </w:p>
    <w:p w14:paraId="1B0A2845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5. Раздел «Камеры»</w:t>
      </w:r>
    </w:p>
    <w:p w14:paraId="6FB79144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Раздел «Камеры» должен обеспечивать:</w:t>
      </w:r>
    </w:p>
    <w:p w14:paraId="704CD25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камер в карточном представлении;</w:t>
      </w:r>
    </w:p>
    <w:p w14:paraId="4E2F32F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превью-изображения;</w:t>
      </w:r>
    </w:p>
    <w:p w14:paraId="03C23CD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статуса камеры;</w:t>
      </w:r>
    </w:p>
    <w:p w14:paraId="4DA3DBA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наименования группы или помещения;</w:t>
      </w:r>
    </w:p>
    <w:p w14:paraId="222EFC6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отображение времени последнего обновления видеопотока.</w:t>
      </w:r>
    </w:p>
    <w:p w14:paraId="7F94ACC3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каждой камеры должен отображаться статус не менее чем в двух состояниях:</w:t>
      </w:r>
    </w:p>
    <w:p w14:paraId="05B4B66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«активна»;</w:t>
      </w:r>
    </w:p>
    <w:p w14:paraId="00C5F66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«неактивна».</w:t>
      </w:r>
    </w:p>
    <w:p w14:paraId="458B236A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Состояние камеры должно быть визуально различимым и применяться как в карточке камеры, так и в фильтрах раздела.</w:t>
      </w:r>
    </w:p>
    <w:p w14:paraId="05DA6A5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Общее количество камер и количество активных камер должны выводиться в шапке раздела либо в отдельном информационном блоке.</w:t>
      </w:r>
    </w:p>
    <w:p w14:paraId="272F09F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каждой камеры должна быть предусмотрена возможность указания:</w:t>
      </w:r>
    </w:p>
    <w:p w14:paraId="529EFC1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объекта;</w:t>
      </w:r>
    </w:p>
    <w:p w14:paraId="3839B54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группы/зоны;</w:t>
      </w:r>
    </w:p>
    <w:p w14:paraId="18EC441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наименования;</w:t>
      </w:r>
    </w:p>
    <w:p w14:paraId="3AFD751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типа аналитики, применяемой к видеопотоку.</w:t>
      </w:r>
    </w:p>
    <w:p w14:paraId="28818617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6. Раздел «События» и работа с инцидентами</w:t>
      </w:r>
    </w:p>
    <w:p w14:paraId="0C01E392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6.1. Общие требования к разделу «События»</w:t>
      </w:r>
    </w:p>
    <w:p w14:paraId="3F8408E5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Раздел «События» должен содержать журнал зарегистрированных системой событий.</w:t>
      </w:r>
    </w:p>
    <w:p w14:paraId="4755FD2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Должны быть предусмотрены обязательные фильтры по:</w:t>
      </w:r>
    </w:p>
    <w:p w14:paraId="48DD915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объекту;</w:t>
      </w:r>
    </w:p>
    <w:p w14:paraId="771D9E1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дате начала периода;</w:t>
      </w:r>
    </w:p>
    <w:p w14:paraId="46465F8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дате окончания периода;</w:t>
      </w:r>
    </w:p>
    <w:p w14:paraId="14CC687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типу инцидента.</w:t>
      </w:r>
    </w:p>
    <w:p w14:paraId="00D122B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каждого события в журнале должны отображаться:</w:t>
      </w:r>
    </w:p>
    <w:p w14:paraId="722E36E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место фиксации события;</w:t>
      </w:r>
    </w:p>
    <w:p w14:paraId="71FDF78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дата и время;</w:t>
      </w:r>
    </w:p>
    <w:p w14:paraId="370D6B0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 события;</w:t>
      </w:r>
    </w:p>
    <w:p w14:paraId="18CFD0E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наименование камеры;</w:t>
      </w:r>
    </w:p>
    <w:p w14:paraId="778EBE5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действие по переходу к детальной карточке события.</w:t>
      </w:r>
    </w:p>
    <w:p w14:paraId="3A2993FB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6.1.1. Должна обеспечиваться возможность выгрузки отфильтрованного перечня событий в форматах Excel/PDF.</w:t>
      </w:r>
    </w:p>
    <w:p w14:paraId="681EE5D0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6.1.2. Также должна быть предусмотрена возможность выгрузки карточки события или отчета с указанием всей информации о событиях в формате PDF.</w:t>
      </w:r>
    </w:p>
    <w:p w14:paraId="04635068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6.1.3. Должна быть предусмотрена возможность фильтрации событий по их текущему статусу, в том числе по событиям, требующим проверки, подтвержденным и неподтвержденным событиям, если соответствующие статусы используются системой.</w:t>
      </w:r>
    </w:p>
    <w:p w14:paraId="71105236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6.2. Карточка события</w:t>
      </w:r>
    </w:p>
    <w:p w14:paraId="1A2ED6CF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В информационном блоке карточки события должны отображаться:</w:t>
      </w:r>
    </w:p>
    <w:p w14:paraId="11F379FA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наименование камеры;</w:t>
      </w:r>
    </w:p>
    <w:p w14:paraId="449B16D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дата и время события;</w:t>
      </w:r>
    </w:p>
    <w:p w14:paraId="0CC7A6E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местоположение;</w:t>
      </w:r>
    </w:p>
    <w:p w14:paraId="625A7DE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 события;</w:t>
      </w:r>
    </w:p>
    <w:p w14:paraId="449CD12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текущий класс события;</w:t>
      </w:r>
    </w:p>
    <w:p w14:paraId="4F115F0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иные контекстные метаданные, доступные системе.</w:t>
      </w:r>
    </w:p>
    <w:p w14:paraId="687835EF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Каждый детектированный инцидент должен содержать информацию по камере видеонаблюдения, на которой зафиксировано событие:</w:t>
      </w:r>
    </w:p>
    <w:p w14:paraId="66BA053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наименование камеры;</w:t>
      </w:r>
    </w:p>
    <w:p w14:paraId="0966DE5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время и дата;</w:t>
      </w:r>
    </w:p>
    <w:p w14:paraId="4A6C241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процент вероятности события.</w:t>
      </w:r>
    </w:p>
    <w:p w14:paraId="31B07B1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6.2.1. Для уполномоченного пользователя должна быть предусмотрена возможность изменения класса события посредством выпадающего списка либо иного интерфейсного элемента с последующим сохранением результата в системе.</w:t>
      </w:r>
    </w:p>
    <w:p w14:paraId="5A6DFB50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6.2.2. Карточка события должна содержать поле для ввода служебной заметки, комментария либо результата проверки.</w:t>
      </w:r>
    </w:p>
    <w:p w14:paraId="484F187C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6.2.3. Сохранение заметки должно фиксироваться в журнале действий пользователя.</w:t>
      </w:r>
    </w:p>
    <w:p w14:paraId="1D6B2085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6.2.4. Результат ручной верификации события, включая изменение класса события, должен учитываться системой при последующем формировании отчетов и аналитики.</w:t>
      </w:r>
    </w:p>
    <w:p w14:paraId="31CB4F2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6.2.5. Для каждого события должна быть обеспечена возможность просмотра фотографического изображения (кадра), зафиксированного в момент выявления события системой видеоаналитики.</w:t>
      </w:r>
    </w:p>
    <w:p w14:paraId="5FA78365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7. Уведомления по электронной почте</w:t>
      </w:r>
    </w:p>
    <w:p w14:paraId="3868B4CD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7.1. Программное обеспечение должно обеспечивать отправку уведомлений о выявленных инцидентах в течение 60 секунд на корпоративные адреса электронной почты уполномоченных пользователей Заказчика через почтовую инфраструктуру Заказчика.</w:t>
      </w:r>
    </w:p>
    <w:p w14:paraId="23ECE0A9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7.2. Программное обеспечение должно обеспечивать возможность отправки уведомлений о выявленных инцидентах в </w:t>
      </w:r>
      <w:proofErr w:type="spellStart"/>
      <w:r w:rsidRPr="00D15104">
        <w:rPr>
          <w:color w:val="000000"/>
          <w:sz w:val="24"/>
          <w:szCs w:val="24"/>
        </w:rPr>
        <w:t>Telegram</w:t>
      </w:r>
      <w:proofErr w:type="spellEnd"/>
      <w:r w:rsidRPr="00D15104">
        <w:rPr>
          <w:color w:val="000000"/>
          <w:sz w:val="24"/>
          <w:szCs w:val="24"/>
        </w:rPr>
        <w:t>-группы, определенные Заказчиком.</w:t>
      </w:r>
    </w:p>
    <w:p w14:paraId="5173721C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7.3. Должна быть предусмотрена возможность настройки получателей уведомлений в зависимости от типа события, объекта и/или камеры, включая настройку отдельных </w:t>
      </w:r>
      <w:proofErr w:type="spellStart"/>
      <w:r w:rsidRPr="00D15104">
        <w:rPr>
          <w:color w:val="000000"/>
          <w:sz w:val="24"/>
          <w:szCs w:val="24"/>
        </w:rPr>
        <w:t>Telegram</w:t>
      </w:r>
      <w:proofErr w:type="spellEnd"/>
      <w:r w:rsidRPr="00D15104">
        <w:rPr>
          <w:color w:val="000000"/>
          <w:sz w:val="24"/>
          <w:szCs w:val="24"/>
        </w:rPr>
        <w:t>-групп для различных типов событий и объектов.</w:t>
      </w:r>
    </w:p>
    <w:p w14:paraId="54ED7749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7.4. </w:t>
      </w:r>
      <w:proofErr w:type="spellStart"/>
      <w:r w:rsidRPr="00D15104">
        <w:rPr>
          <w:color w:val="000000"/>
          <w:sz w:val="24"/>
          <w:szCs w:val="24"/>
        </w:rPr>
        <w:t>Telegram</w:t>
      </w:r>
      <w:proofErr w:type="spellEnd"/>
      <w:r w:rsidRPr="00D15104">
        <w:rPr>
          <w:color w:val="000000"/>
          <w:sz w:val="24"/>
          <w:szCs w:val="24"/>
        </w:rPr>
        <w:t>-уведомление должно содержать основные сведения о выявленном событии, включая:</w:t>
      </w:r>
    </w:p>
    <w:p w14:paraId="35060090" w14:textId="77777777" w:rsidR="00044A08" w:rsidRPr="00D15104" w:rsidRDefault="00000000">
      <w:pPr>
        <w:pStyle w:val="1"/>
        <w:numPr>
          <w:ilvl w:val="0"/>
          <w:numId w:val="5"/>
        </w:numPr>
        <w:jc w:val="both"/>
        <w:rPr>
          <w:color w:val="000000"/>
        </w:rPr>
      </w:pPr>
      <w:r w:rsidRPr="00D15104">
        <w:rPr>
          <w:color w:val="000000"/>
          <w:sz w:val="24"/>
          <w:szCs w:val="24"/>
        </w:rPr>
        <w:t xml:space="preserve">тип события; </w:t>
      </w:r>
    </w:p>
    <w:p w14:paraId="4250745F" w14:textId="77777777" w:rsidR="00044A08" w:rsidRPr="00D15104" w:rsidRDefault="00000000">
      <w:pPr>
        <w:pStyle w:val="1"/>
        <w:numPr>
          <w:ilvl w:val="0"/>
          <w:numId w:val="5"/>
        </w:numPr>
        <w:jc w:val="both"/>
        <w:rPr>
          <w:color w:val="000000"/>
        </w:rPr>
      </w:pPr>
      <w:r w:rsidRPr="00D15104">
        <w:rPr>
          <w:color w:val="000000"/>
          <w:sz w:val="24"/>
          <w:szCs w:val="24"/>
        </w:rPr>
        <w:t xml:space="preserve">дату и время; </w:t>
      </w:r>
    </w:p>
    <w:p w14:paraId="238D351C" w14:textId="77777777" w:rsidR="00044A08" w:rsidRPr="00D15104" w:rsidRDefault="00000000">
      <w:pPr>
        <w:pStyle w:val="1"/>
        <w:numPr>
          <w:ilvl w:val="0"/>
          <w:numId w:val="5"/>
        </w:numPr>
        <w:jc w:val="both"/>
        <w:rPr>
          <w:color w:val="000000"/>
        </w:rPr>
      </w:pPr>
      <w:r w:rsidRPr="00D15104">
        <w:rPr>
          <w:color w:val="000000"/>
          <w:sz w:val="24"/>
          <w:szCs w:val="24"/>
        </w:rPr>
        <w:t xml:space="preserve">объект; </w:t>
      </w:r>
    </w:p>
    <w:p w14:paraId="7B3B296B" w14:textId="77777777" w:rsidR="00044A08" w:rsidRPr="00D15104" w:rsidRDefault="00000000">
      <w:pPr>
        <w:pStyle w:val="1"/>
        <w:numPr>
          <w:ilvl w:val="0"/>
          <w:numId w:val="5"/>
        </w:numPr>
        <w:jc w:val="both"/>
        <w:rPr>
          <w:color w:val="000000"/>
        </w:rPr>
      </w:pPr>
      <w:r w:rsidRPr="00D15104">
        <w:rPr>
          <w:color w:val="000000"/>
          <w:sz w:val="24"/>
          <w:szCs w:val="24"/>
        </w:rPr>
        <w:t xml:space="preserve">наименование камеры; </w:t>
      </w:r>
    </w:p>
    <w:p w14:paraId="27B0DB31" w14:textId="77777777" w:rsidR="00044A08" w:rsidRPr="00D15104" w:rsidRDefault="00000000">
      <w:pPr>
        <w:pStyle w:val="1"/>
        <w:numPr>
          <w:ilvl w:val="0"/>
          <w:numId w:val="5"/>
        </w:numPr>
        <w:jc w:val="both"/>
        <w:rPr>
          <w:color w:val="000000"/>
        </w:rPr>
      </w:pPr>
      <w:r w:rsidRPr="00D15104">
        <w:rPr>
          <w:color w:val="000000"/>
          <w:sz w:val="24"/>
          <w:szCs w:val="24"/>
        </w:rPr>
        <w:t xml:space="preserve">иные доступные системе параметры события. </w:t>
      </w:r>
    </w:p>
    <w:p w14:paraId="46D5C13D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7.5. Должна быть предусмотрена возможность включения и отключения уведомлений для отдельных типов событий в соответствии с правами пользователя.</w:t>
      </w:r>
    </w:p>
    <w:p w14:paraId="11632438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7.6. Уведомления по электронной почте должны формироваться и передаваться в пределах закрытого контура Заказчика в соответствии с используемой почтовой инфраструктурой.</w:t>
      </w:r>
    </w:p>
    <w:p w14:paraId="237130C4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7.7. Для отправки уведомлений в </w:t>
      </w:r>
      <w:proofErr w:type="spellStart"/>
      <w:r w:rsidRPr="00D15104">
        <w:rPr>
          <w:color w:val="000000"/>
          <w:sz w:val="24"/>
          <w:szCs w:val="24"/>
        </w:rPr>
        <w:t>Telegram</w:t>
      </w:r>
      <w:proofErr w:type="spellEnd"/>
      <w:r w:rsidRPr="00D15104">
        <w:rPr>
          <w:color w:val="000000"/>
          <w:sz w:val="24"/>
          <w:szCs w:val="24"/>
        </w:rPr>
        <w:t xml:space="preserve"> допускается использование защищенного шлюза или иного согласованного с Заказчиком механизма интеграции, обеспечивающего передачу только сведений, необходимых для формирования уведомления.</w:t>
      </w:r>
    </w:p>
    <w:p w14:paraId="4868A06D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7.8. При отправке уведомлений в </w:t>
      </w:r>
      <w:proofErr w:type="spellStart"/>
      <w:r w:rsidRPr="00D15104">
        <w:rPr>
          <w:color w:val="000000"/>
          <w:sz w:val="24"/>
          <w:szCs w:val="24"/>
        </w:rPr>
        <w:t>Telegram</w:t>
      </w:r>
      <w:proofErr w:type="spellEnd"/>
      <w:r w:rsidRPr="00D15104">
        <w:rPr>
          <w:color w:val="000000"/>
          <w:sz w:val="24"/>
          <w:szCs w:val="24"/>
        </w:rPr>
        <w:t xml:space="preserve"> исходный видеопоток и хранящиеся в системе видеоматериалы не должны передаваться во внешнюю информационную систему, если иное отдельно не согласовано с Заказчиком.</w:t>
      </w:r>
    </w:p>
    <w:p w14:paraId="70DF4B8A" w14:textId="77777777" w:rsidR="00044A08" w:rsidRPr="00D15104" w:rsidRDefault="00000000">
      <w:pPr>
        <w:pStyle w:val="1"/>
        <w:spacing w:before="120" w:after="6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7.9. Все уведомления по электронной почте должны передаваться по защищенным каналам связи в соответствии с используемыми Заказчиком механизмами защиты почтового трафика.</w:t>
      </w:r>
    </w:p>
    <w:p w14:paraId="4161D416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8. Веб-платформа и визуализация данных</w:t>
      </w:r>
    </w:p>
    <w:p w14:paraId="611219A5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8.1. Доступ пользователей к веб-платформе Исполнителя должен осуществляться в количестве не менее 150 пользователей в закрытом контуре Заказчика.</w:t>
      </w:r>
    </w:p>
    <w:p w14:paraId="0E6EBDF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Программное обеспечение должно обеспечивать:</w:t>
      </w:r>
    </w:p>
    <w:p w14:paraId="497B4DB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визуализацию данных в режиме реального времени;</w:t>
      </w:r>
    </w:p>
    <w:p w14:paraId="1A61C8F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создание отчетов;</w:t>
      </w:r>
    </w:p>
    <w:p w14:paraId="346770E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создание дашбордов;</w:t>
      </w:r>
    </w:p>
    <w:p w14:paraId="7F62A76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поиск;</w:t>
      </w:r>
    </w:p>
    <w:p w14:paraId="06BD0CB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фильтрацию;</w:t>
      </w:r>
    </w:p>
    <w:p w14:paraId="1D9C6F9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пагинацию во всех функциональных разделах, где это предусмотрено пользовательским интерфейсом.</w:t>
      </w:r>
    </w:p>
    <w:p w14:paraId="1570C6ED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8.2. Главная панель мониторинга</w:t>
      </w:r>
    </w:p>
    <w:p w14:paraId="228C1CE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Главная панель мониторинга должна содержать обязательные фильтры:</w:t>
      </w:r>
    </w:p>
    <w:p w14:paraId="743CD913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 объекту;</w:t>
      </w:r>
    </w:p>
    <w:p w14:paraId="5D6098F9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 дате начала периода;</w:t>
      </w:r>
    </w:p>
    <w:p w14:paraId="5DD9780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 дате окончания периода.</w:t>
      </w:r>
    </w:p>
    <w:p w14:paraId="7ADE69C6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8.2.1. Также должна быть предусмотрена отдельная кнопка применения фильтров.</w:t>
      </w:r>
    </w:p>
    <w:p w14:paraId="418CCAD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На главной панели должны отображаться сводные карточки оперативных показателей, включая, но не ограничиваясь:</w:t>
      </w:r>
    </w:p>
    <w:p w14:paraId="514E61F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общее количество камер;</w:t>
      </w:r>
    </w:p>
    <w:p w14:paraId="4710FBA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количество активных камер;</w:t>
      </w:r>
    </w:p>
    <w:p w14:paraId="7191FA1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количество добавленных аккаунтов;</w:t>
      </w:r>
    </w:p>
    <w:p w14:paraId="08355EA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информацию об инцидентах;</w:t>
      </w:r>
    </w:p>
    <w:p w14:paraId="027D6CB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статистику по учету автомобилей;</w:t>
      </w:r>
    </w:p>
    <w:p w14:paraId="20C04A8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количество событий по типам аналитики.</w:t>
      </w:r>
    </w:p>
    <w:p w14:paraId="0BF6D5D1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Главная панель должна содержать визуальные аналитические блоки:</w:t>
      </w:r>
    </w:p>
    <w:p w14:paraId="177557B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распределение событий по типам;</w:t>
      </w:r>
    </w:p>
    <w:p w14:paraId="0BB2E87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краткие итоговые показатели по каждому аналитическому блоку.</w:t>
      </w:r>
    </w:p>
    <w:p w14:paraId="698BEC2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раздела событий должна быть предусмотрена круговая, кольцевая либо иная эквивалентная диаграмма с отображением:</w:t>
      </w:r>
    </w:p>
    <w:p w14:paraId="37F04BD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общего количества событий;</w:t>
      </w:r>
    </w:p>
    <w:p w14:paraId="189B757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доли каждого типа события;</w:t>
      </w:r>
    </w:p>
    <w:p w14:paraId="1EF62CB3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текстовой легенды по каждому классу.</w:t>
      </w:r>
    </w:p>
    <w:p w14:paraId="651D9A0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Должна поддерживаться аналитика:</w:t>
      </w:r>
    </w:p>
    <w:p w14:paraId="3BAAF7E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временных рядов;</w:t>
      </w:r>
    </w:p>
    <w:p w14:paraId="28F622D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статистики в разрезе каждого класса инцидента.</w:t>
      </w:r>
    </w:p>
    <w:p w14:paraId="05A2EFCB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9. Отчетность и аналитика</w:t>
      </w:r>
    </w:p>
    <w:p w14:paraId="56D5EAE1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Система должна обеспечивать возможность формирования управленческой и служебной отчетности в разрезе:</w:t>
      </w:r>
    </w:p>
    <w:p w14:paraId="67A0930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объекта;</w:t>
      </w:r>
    </w:p>
    <w:p w14:paraId="1636475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периода;</w:t>
      </w:r>
    </w:p>
    <w:p w14:paraId="3B5BCAD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типа события;</w:t>
      </w:r>
    </w:p>
    <w:p w14:paraId="4B818C1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камеры;</w:t>
      </w:r>
    </w:p>
    <w:p w14:paraId="43E772F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иных сущностей, доступных в пользовательском интерфейсе.</w:t>
      </w:r>
    </w:p>
    <w:p w14:paraId="213170A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видеоаналитики отсутствия СИЗ должна быть предусмотрена возможность формирования статистики по:</w:t>
      </w:r>
    </w:p>
    <w:p w14:paraId="00BC709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количеству выявленных событий;</w:t>
      </w:r>
    </w:p>
    <w:p w14:paraId="58393A1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камерам;</w:t>
      </w:r>
    </w:p>
    <w:p w14:paraId="26762BE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объектам/зонам;</w:t>
      </w:r>
    </w:p>
    <w:p w14:paraId="1E7FB81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периодам;</w:t>
      </w:r>
    </w:p>
    <w:p w14:paraId="24C5ABB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классам событий;</w:t>
      </w:r>
    </w:p>
    <w:p w14:paraId="4E5933CB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результатам ручной проверки.</w:t>
      </w:r>
    </w:p>
    <w:p w14:paraId="4F24C1F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выявления дыма, открытого огня и оружия должна быть предусмотрена возможность формирования статистики по соответствующим типам выявленных событий.</w:t>
      </w:r>
    </w:p>
    <w:p w14:paraId="50313A8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распознавания государственных регистрационных знаков должна быть предусмотрена возможность формирования статистики по:</w:t>
      </w:r>
    </w:p>
    <w:p w14:paraId="0B9F302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количеству распознаваний;</w:t>
      </w:r>
    </w:p>
    <w:p w14:paraId="7507EDB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государственным регистрационным знакам;</w:t>
      </w:r>
    </w:p>
    <w:p w14:paraId="4C3838C3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разрешённым государственным регистрационным знакам и государственным регистрационным знакам, отсутствующим в базе разрешённых номеров;</w:t>
      </w:r>
    </w:p>
    <w:p w14:paraId="23E6673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камерам;</w:t>
      </w:r>
    </w:p>
    <w:p w14:paraId="59132CD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объектам;</w:t>
      </w:r>
    </w:p>
    <w:p w14:paraId="4FABBE8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периодам.</w:t>
      </w:r>
    </w:p>
    <w:p w14:paraId="0AB8D7AD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Результаты ручной верификации событий, включая изменение класса события, должны учитываться системой при последующем формировании отчетов и аналитики.</w:t>
      </w:r>
    </w:p>
    <w:p w14:paraId="7036B5C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Должна быть предусмотрена возможность выгрузки данных и отчетности в предусмотренных настоящей спецификацией форматах.</w:t>
      </w:r>
    </w:p>
    <w:p w14:paraId="7DE87A64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10. Хранение данных</w:t>
      </w:r>
    </w:p>
    <w:p w14:paraId="5AAC4C22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lastRenderedPageBreak/>
        <w:t xml:space="preserve">10.1. Программное обеспечение должно обеспечивать локальное хранение в инфраструктуре Заказчика </w:t>
      </w:r>
      <w:proofErr w:type="spellStart"/>
      <w:r w:rsidRPr="00D15104">
        <w:rPr>
          <w:sz w:val="24"/>
          <w:szCs w:val="24"/>
        </w:rPr>
        <w:t>задетектированных</w:t>
      </w:r>
      <w:proofErr w:type="spellEnd"/>
      <w:r w:rsidRPr="00D15104">
        <w:rPr>
          <w:sz w:val="24"/>
          <w:szCs w:val="24"/>
        </w:rPr>
        <w:t xml:space="preserve"> инцидентов, фотографических изображений (кадров), зафиксированных в момент выявления событий, и связанных с ними метаданных в течение срока, установленного Заказчиком.</w:t>
      </w:r>
    </w:p>
    <w:p w14:paraId="1EF18D4B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10.2. Срок хранения фотографических изображений (кадров), карточек событий и связанных с ними метаданных определяется Заказчиком.</w:t>
      </w:r>
    </w:p>
    <w:p w14:paraId="33C6410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Данные должны быть зашифрованы:</w:t>
      </w:r>
    </w:p>
    <w:p w14:paraId="57B967A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 процессе передачи;</w:t>
      </w:r>
    </w:p>
    <w:p w14:paraId="7ECA881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при хранении.</w:t>
      </w:r>
    </w:p>
    <w:p w14:paraId="3AD50346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11. Журналирование и аудит действий пользователей</w:t>
      </w:r>
    </w:p>
    <w:p w14:paraId="18EB719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11.1. В системе должен быть предусмотрен механизм логирования действий пользователя с указанием:</w:t>
      </w:r>
    </w:p>
    <w:p w14:paraId="1B70990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типа действия;</w:t>
      </w:r>
    </w:p>
    <w:p w14:paraId="49AC453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имени пользователя, совершившего действие;</w:t>
      </w:r>
    </w:p>
    <w:p w14:paraId="70E913DE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времени действия.</w:t>
      </w:r>
    </w:p>
    <w:p w14:paraId="38AC1C44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 xml:space="preserve">Должны </w:t>
      </w:r>
      <w:proofErr w:type="spellStart"/>
      <w:r w:rsidRPr="00D15104">
        <w:rPr>
          <w:sz w:val="24"/>
          <w:szCs w:val="24"/>
        </w:rPr>
        <w:t>логироваться</w:t>
      </w:r>
      <w:proofErr w:type="spellEnd"/>
      <w:r w:rsidRPr="00D15104">
        <w:rPr>
          <w:sz w:val="24"/>
          <w:szCs w:val="24"/>
        </w:rPr>
        <w:t xml:space="preserve"> как минимум следующие действия:</w:t>
      </w:r>
    </w:p>
    <w:p w14:paraId="3DC536D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авторизация в системе;</w:t>
      </w:r>
    </w:p>
    <w:p w14:paraId="51D5C3A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выход из системы;</w:t>
      </w:r>
    </w:p>
    <w:p w14:paraId="10BFA69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редактирование данных;</w:t>
      </w:r>
    </w:p>
    <w:p w14:paraId="2366252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добавление данных;</w:t>
      </w:r>
    </w:p>
    <w:p w14:paraId="20AB20A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удаление данных;</w:t>
      </w:r>
    </w:p>
    <w:p w14:paraId="6010935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скачивание данных.</w:t>
      </w:r>
    </w:p>
    <w:p w14:paraId="76F04C6F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Все действия пользователя, связанные с:</w:t>
      </w:r>
    </w:p>
    <w:p w14:paraId="7BB13F7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авторизацией;</w:t>
      </w:r>
    </w:p>
    <w:p w14:paraId="59DDF10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просмотром карточек событий;</w:t>
      </w:r>
    </w:p>
    <w:p w14:paraId="3274B08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изменением класса события;</w:t>
      </w:r>
    </w:p>
    <w:p w14:paraId="41A4DEBE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добавлением заметок;</w:t>
      </w:r>
    </w:p>
    <w:p w14:paraId="6D020599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экспортом данных;</w:t>
      </w:r>
    </w:p>
    <w:p w14:paraId="019DB1FA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добавлением пользователей;</w:t>
      </w:r>
    </w:p>
    <w:p w14:paraId="19C16CC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добавлением и изменением записей в базе государственных регистрационных знаков;</w:t>
      </w:r>
    </w:p>
    <w:p w14:paraId="2C78026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изменением статуса государственного регистрационного знака;</w:t>
      </w:r>
    </w:p>
    <w:p w14:paraId="1300765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изменением настроек видеоаналитики;</w:t>
      </w:r>
    </w:p>
    <w:p w14:paraId="13C94FD9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иными критичными операциями,</w:t>
      </w:r>
    </w:p>
    <w:p w14:paraId="2D08FE4E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должны фиксироваться в журнале действий с указанием пользователя, даты, времени и типа операции.</w:t>
      </w:r>
    </w:p>
    <w:p w14:paraId="4D10B696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12. Управление пользователями и ролями</w:t>
      </w:r>
    </w:p>
    <w:p w14:paraId="15397C30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Система должна содержать раздел администрирования пользователей с возможностью:</w:t>
      </w:r>
    </w:p>
    <w:p w14:paraId="595DF79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поиска пользователя по имени;</w:t>
      </w:r>
    </w:p>
    <w:p w14:paraId="04EFE72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добавления нового пользователя;</w:t>
      </w:r>
    </w:p>
    <w:p w14:paraId="028446E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просмотра перечня созданных учетных записей;</w:t>
      </w:r>
    </w:p>
    <w:p w14:paraId="279FA23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 xml:space="preserve">создания </w:t>
      </w:r>
      <w:proofErr w:type="spellStart"/>
      <w:r w:rsidRPr="00D15104">
        <w:rPr>
          <w:color w:val="000000"/>
          <w:sz w:val="24"/>
          <w:szCs w:val="24"/>
        </w:rPr>
        <w:t>супераккаунтов</w:t>
      </w:r>
      <w:proofErr w:type="spellEnd"/>
      <w:r w:rsidRPr="00D15104">
        <w:rPr>
          <w:color w:val="000000"/>
          <w:sz w:val="24"/>
          <w:szCs w:val="24"/>
        </w:rPr>
        <w:t xml:space="preserve"> для мониторинга.</w:t>
      </w:r>
    </w:p>
    <w:p w14:paraId="321F0395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Для каждой учетной записи должны отображаться:</w:t>
      </w:r>
    </w:p>
    <w:p w14:paraId="6AD92F5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имя пользователя;</w:t>
      </w:r>
    </w:p>
    <w:p w14:paraId="28F8F52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роль;</w:t>
      </w:r>
    </w:p>
    <w:p w14:paraId="71E14143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статус учетной записи;</w:t>
      </w:r>
    </w:p>
    <w:p w14:paraId="6991A9B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время последнего входа.</w:t>
      </w:r>
    </w:p>
    <w:p w14:paraId="1428AD6C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Роли пользователей должны определять:</w:t>
      </w:r>
    </w:p>
    <w:p w14:paraId="7791B6D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 к разделам системы;</w:t>
      </w:r>
    </w:p>
    <w:p w14:paraId="2C202F3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 к функциям изменения данных;</w:t>
      </w:r>
    </w:p>
    <w:p w14:paraId="69BF69F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lastRenderedPageBreak/>
        <w:t>доступ к функциям экспорта;</w:t>
      </w:r>
    </w:p>
    <w:p w14:paraId="6F5098D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 к административным операциям;</w:t>
      </w:r>
    </w:p>
    <w:p w14:paraId="02048332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 к настройкам видеоаналитики;</w:t>
      </w:r>
    </w:p>
    <w:p w14:paraId="0229B7D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 к ведению базы государственных регистрационных знаков.</w:t>
      </w:r>
    </w:p>
    <w:p w14:paraId="157F2A39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12.1. Должна быть предусмотрена двухфакторная аутентификация для доступа к веб-платформе.</w:t>
      </w:r>
    </w:p>
    <w:p w14:paraId="4A839921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13. Требования к пользовательскому интерфейсу</w:t>
      </w:r>
    </w:p>
    <w:p w14:paraId="359663B2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Пользовательский интерфейс программного обеспечения и документация к нему должны быть выполнены на:</w:t>
      </w:r>
    </w:p>
    <w:p w14:paraId="657B69B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русском языке;</w:t>
      </w:r>
    </w:p>
    <w:p w14:paraId="4A93B1A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казахском языке;</w:t>
      </w:r>
    </w:p>
    <w:p w14:paraId="1F14210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английском языке.</w:t>
      </w:r>
    </w:p>
    <w:p w14:paraId="6243C196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Во всех функциональных разделах, где это предусмотрено пользовательским интерфейсом, должны поддерживаться:</w:t>
      </w:r>
    </w:p>
    <w:p w14:paraId="5C669299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поиск;</w:t>
      </w:r>
    </w:p>
    <w:p w14:paraId="6612E221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фильтрация;</w:t>
      </w:r>
    </w:p>
    <w:p w14:paraId="7D79F110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пагинация.</w:t>
      </w:r>
    </w:p>
    <w:p w14:paraId="4A21F44A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В табличной форме должна быть предусмотрена возможность выбора одной или нескольких записей для выполнения допустимых групповых действий, если такие действия разрешены уровнем доступа пользователя.</w:t>
      </w:r>
    </w:p>
    <w:p w14:paraId="13A58FEE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14. Информационная безопасность</w:t>
      </w:r>
    </w:p>
    <w:p w14:paraId="518F5728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14.1. Исполнитель в течение 3 (трех) рабочих дней с момента подписания Договора предоставляет Заказчику подтверждающие документы соответствия программного обеспечения системы видеоаналитики требованиям информационной безопасности в соответствии с Законом Республики Казахстан «Об информатизации».</w:t>
      </w:r>
    </w:p>
    <w:p w14:paraId="030F6E2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14.2. Все уведомления должны передаваться через защищенные каналы связи SSL/TLS.</w:t>
      </w:r>
    </w:p>
    <w:p w14:paraId="02009E3E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14.3. Данные должны быть зашифрованы как в процессе передачи, так и при хранении.</w:t>
      </w:r>
    </w:p>
    <w:p w14:paraId="6CC3511E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14.4. Доступ к веб-платформе должен осуществляться с применением двухфакторной аутентификации.</w:t>
      </w:r>
    </w:p>
    <w:p w14:paraId="1C0BDD43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14.5. Обработка видеопотоков должна осуществляться в закрытом контуре Заказчика на предоставляемом Исполнителем серверном оборудовании, без необходимости передачи исходного видеопотока во внешние информационные системы, если иное отдельно не согласовано с Заказчиком.</w:t>
      </w:r>
    </w:p>
    <w:p w14:paraId="0E341ECC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15. Требования к разработчику программного обеспечения</w:t>
      </w:r>
    </w:p>
    <w:p w14:paraId="008E2838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15.1. Программное обеспечение должно являться продуктом локальной разработки Республики Казахстан.</w:t>
      </w:r>
    </w:p>
    <w:p w14:paraId="68A990FB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16. Срок предоставления доступа и развертывание системы</w:t>
      </w:r>
    </w:p>
    <w:p w14:paraId="4C2BE69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16.1. Поставщик предоставляет доступ к готовой системе в течение 5 (пяти) рабочих дней с момента подписания Договора.</w:t>
      </w:r>
    </w:p>
    <w:p w14:paraId="4B3937DE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16.2. На момент предоставления доступа система должна полностью соответствовать описанным в настоящей Технической спецификации техническим и функциональным характеристикам.</w:t>
      </w:r>
    </w:p>
    <w:p w14:paraId="6D212EC4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17. Серверное оборудование</w:t>
      </w:r>
    </w:p>
    <w:p w14:paraId="2D0BFD5B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17.1. Работа системы осуществляется путем предоставления серверного оборудования Исполнителем Заказчику, на котором реализуется обработка и детекция событий через предустановленную модель искусственной нейронной сети.</w:t>
      </w:r>
    </w:p>
    <w:p w14:paraId="4003521E" w14:textId="77777777" w:rsidR="00044A08" w:rsidRPr="00D15104" w:rsidRDefault="00000000">
      <w:pPr>
        <w:pStyle w:val="2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17.2. Минимальные технические характеристики серверного оборудования</w:t>
      </w:r>
    </w:p>
    <w:tbl>
      <w:tblPr>
        <w:tblStyle w:val="af4"/>
        <w:tblW w:w="9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3"/>
        <w:gridCol w:w="4834"/>
      </w:tblGrid>
      <w:tr w:rsidR="00044A08" w:rsidRPr="00D15104" w14:paraId="1BB93391" w14:textId="77777777">
        <w:trPr>
          <w:jc w:val="center"/>
        </w:trPr>
        <w:tc>
          <w:tcPr>
            <w:tcW w:w="4793" w:type="dxa"/>
            <w:vAlign w:val="center"/>
          </w:tcPr>
          <w:p w14:paraId="5A721C5E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4834" w:type="dxa"/>
            <w:vAlign w:val="center"/>
          </w:tcPr>
          <w:p w14:paraId="66B72953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b/>
                <w:bCs/>
                <w:sz w:val="24"/>
                <w:szCs w:val="24"/>
              </w:rPr>
              <w:t>Минимальное требование</w:t>
            </w:r>
          </w:p>
        </w:tc>
      </w:tr>
      <w:tr w:rsidR="00044A08" w:rsidRPr="00D15104" w14:paraId="7A0AB2ED" w14:textId="77777777">
        <w:trPr>
          <w:jc w:val="center"/>
        </w:trPr>
        <w:tc>
          <w:tcPr>
            <w:tcW w:w="4793" w:type="dxa"/>
            <w:vAlign w:val="center"/>
          </w:tcPr>
          <w:p w14:paraId="2AFBF00F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lastRenderedPageBreak/>
              <w:t>Процессор</w:t>
            </w:r>
          </w:p>
        </w:tc>
        <w:tc>
          <w:tcPr>
            <w:tcW w:w="4834" w:type="dxa"/>
            <w:vAlign w:val="center"/>
          </w:tcPr>
          <w:p w14:paraId="1E3533A3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менее 12 ядер, поддержка многопоточности, частота не менее 3,0 ГГц</w:t>
            </w:r>
          </w:p>
        </w:tc>
      </w:tr>
      <w:tr w:rsidR="00044A08" w:rsidRPr="00D15104" w14:paraId="7CFEC878" w14:textId="77777777">
        <w:trPr>
          <w:jc w:val="center"/>
        </w:trPr>
        <w:tc>
          <w:tcPr>
            <w:tcW w:w="4793" w:type="dxa"/>
            <w:vAlign w:val="center"/>
          </w:tcPr>
          <w:p w14:paraId="077F2F94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4834" w:type="dxa"/>
            <w:vAlign w:val="center"/>
          </w:tcPr>
          <w:p w14:paraId="3550EF72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менее 32 ГБ DDR4</w:t>
            </w:r>
          </w:p>
        </w:tc>
      </w:tr>
      <w:tr w:rsidR="00044A08" w:rsidRPr="00D15104" w14:paraId="083DAF93" w14:textId="77777777">
        <w:trPr>
          <w:jc w:val="center"/>
        </w:trPr>
        <w:tc>
          <w:tcPr>
            <w:tcW w:w="4793" w:type="dxa"/>
            <w:vAlign w:val="center"/>
          </w:tcPr>
          <w:p w14:paraId="555D9E8D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Накопитель</w:t>
            </w:r>
          </w:p>
        </w:tc>
        <w:tc>
          <w:tcPr>
            <w:tcW w:w="4834" w:type="dxa"/>
            <w:vAlign w:val="center"/>
          </w:tcPr>
          <w:p w14:paraId="039863EA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 xml:space="preserve">SSD </w:t>
            </w:r>
            <w:proofErr w:type="spellStart"/>
            <w:r w:rsidRPr="00D15104">
              <w:rPr>
                <w:sz w:val="24"/>
                <w:szCs w:val="24"/>
              </w:rPr>
              <w:t>NVMe</w:t>
            </w:r>
            <w:proofErr w:type="spellEnd"/>
            <w:r w:rsidRPr="00D15104">
              <w:rPr>
                <w:sz w:val="24"/>
                <w:szCs w:val="24"/>
              </w:rPr>
              <w:t>, объем не менее 1 ТБ</w:t>
            </w:r>
          </w:p>
        </w:tc>
      </w:tr>
      <w:tr w:rsidR="00044A08" w:rsidRPr="00D15104" w14:paraId="04A8F4C9" w14:textId="77777777">
        <w:trPr>
          <w:jc w:val="center"/>
        </w:trPr>
        <w:tc>
          <w:tcPr>
            <w:tcW w:w="4793" w:type="dxa"/>
            <w:vAlign w:val="center"/>
          </w:tcPr>
          <w:p w14:paraId="41854A48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Графический процессор</w:t>
            </w:r>
          </w:p>
        </w:tc>
        <w:tc>
          <w:tcPr>
            <w:tcW w:w="4834" w:type="dxa"/>
            <w:vAlign w:val="center"/>
          </w:tcPr>
          <w:p w14:paraId="317F889E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Поддержка NVIDIA CUDA, не менее 12 ГБ видеопамяти, например NVIDIA RTX 5070</w:t>
            </w:r>
          </w:p>
        </w:tc>
      </w:tr>
      <w:tr w:rsidR="00044A08" w:rsidRPr="00D15104" w14:paraId="67B7BECB" w14:textId="77777777">
        <w:trPr>
          <w:jc w:val="center"/>
        </w:trPr>
        <w:tc>
          <w:tcPr>
            <w:tcW w:w="4793" w:type="dxa"/>
            <w:vAlign w:val="center"/>
          </w:tcPr>
          <w:p w14:paraId="60C37F43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Сетевые адаптеры</w:t>
            </w:r>
          </w:p>
        </w:tc>
        <w:tc>
          <w:tcPr>
            <w:tcW w:w="4834" w:type="dxa"/>
            <w:vAlign w:val="center"/>
          </w:tcPr>
          <w:p w14:paraId="46F608AD" w14:textId="77777777" w:rsidR="00044A08" w:rsidRPr="00D15104" w:rsidRDefault="00000000">
            <w:pPr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Поддержка сетей 10 Gigabit Ethernet</w:t>
            </w:r>
          </w:p>
        </w:tc>
      </w:tr>
    </w:tbl>
    <w:p w14:paraId="0F1F6BCF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17.3. Производительность предоставляемого серверного оборудования должна обеспечивать одновременную обработку от 50 до 100 видеоканалов в соответствии с требованиями настоящей Технической спецификации.</w:t>
      </w:r>
    </w:p>
    <w:p w14:paraId="4377938E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17.4. Предоставляемое серверное оборудование и программное обеспечение в совокупности должны обеспечивать одновременную обработку заявленного количества видеоканалов с сохранением установленных настоящей Технической спецификацией параметров задержки обработки и детекции.</w:t>
      </w:r>
    </w:p>
    <w:p w14:paraId="5D6480A2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18. Техническое сопровождение</w:t>
      </w:r>
    </w:p>
    <w:p w14:paraId="73A79CB7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18.1. Техническая поддержка должна осуществляться по заявочному принципу посредством обращения по телефону и через мессенджеры, специально выделенные Исполнителем для работы с обращениями пользователей.</w:t>
      </w:r>
    </w:p>
    <w:p w14:paraId="00341ED5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Техническая поддержка включает:</w:t>
      </w:r>
    </w:p>
    <w:p w14:paraId="6A8F78B7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консультации;</w:t>
      </w:r>
    </w:p>
    <w:p w14:paraId="1D16EC2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помощь в решении инцидентов;</w:t>
      </w:r>
    </w:p>
    <w:p w14:paraId="136F97ED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обновление программного обеспечения;</w:t>
      </w:r>
    </w:p>
    <w:p w14:paraId="3B241233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диагностику проблем с подключением и обработкой видеопотоков;</w:t>
      </w:r>
    </w:p>
    <w:p w14:paraId="71DB03B8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диагностику проблем, связанных с работоспособностью серверного оборудования, предоставленного Исполнителем для работы системы видеоаналитики.</w:t>
      </w:r>
    </w:p>
    <w:p w14:paraId="7A2A97D6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18.2. Исполнитель должен приступить к решению проблемы пользователя, возникшей по причинам, связанным с программным обеспечением видеонаблюдения и видеоаналитики, в течение 1 (одного) календарного дня.</w:t>
      </w:r>
    </w:p>
    <w:p w14:paraId="4F0FDF75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18.3. Техническая проблема должна быть устранена в течение 7 (семи) календарных дней с момента обращения заявителя.</w:t>
      </w:r>
    </w:p>
    <w:p w14:paraId="2EFC68F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18.4. В случае выявления проблемы, требующей продления указанного срока устранения, Исполнитель согласовывает дополнительный срок устранения проблемы с Заказчиком.</w:t>
      </w:r>
    </w:p>
    <w:p w14:paraId="2452AC6F" w14:textId="77777777" w:rsidR="00044A08" w:rsidRPr="00D15104" w:rsidRDefault="00000000">
      <w:pPr>
        <w:spacing w:after="20"/>
        <w:jc w:val="both"/>
        <w:rPr>
          <w:b/>
          <w:bCs/>
          <w:sz w:val="24"/>
          <w:szCs w:val="24"/>
        </w:rPr>
      </w:pPr>
      <w:r w:rsidRPr="00D15104">
        <w:rPr>
          <w:b/>
          <w:bCs/>
          <w:sz w:val="24"/>
          <w:szCs w:val="24"/>
        </w:rPr>
        <w:t>18.5 Соглашение об уровне предоставления услуги (SLA)</w:t>
      </w:r>
    </w:p>
    <w:p w14:paraId="12ADF1B9" w14:textId="77777777" w:rsidR="00044A08" w:rsidRPr="00D151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Доступность системы</w:t>
      </w:r>
    </w:p>
    <w:tbl>
      <w:tblPr>
        <w:tblStyle w:val="af5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7"/>
        <w:gridCol w:w="5210"/>
      </w:tblGrid>
      <w:tr w:rsidR="00044A08" w:rsidRPr="00D15104" w14:paraId="046EF2FD" w14:textId="77777777">
        <w:trPr>
          <w:trHeight w:val="20"/>
        </w:trPr>
        <w:tc>
          <w:tcPr>
            <w:tcW w:w="4417" w:type="dxa"/>
          </w:tcPr>
          <w:p w14:paraId="361F000D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Показатель</w:t>
            </w:r>
          </w:p>
        </w:tc>
        <w:tc>
          <w:tcPr>
            <w:tcW w:w="5210" w:type="dxa"/>
          </w:tcPr>
          <w:p w14:paraId="5E51D54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SLA</w:t>
            </w:r>
          </w:p>
        </w:tc>
      </w:tr>
      <w:tr w:rsidR="00044A08" w:rsidRPr="00D15104" w14:paraId="654BD710" w14:textId="77777777">
        <w:trPr>
          <w:trHeight w:val="20"/>
        </w:trPr>
        <w:tc>
          <w:tcPr>
            <w:tcW w:w="4417" w:type="dxa"/>
          </w:tcPr>
          <w:p w14:paraId="2F6C7541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Доступность дашборда</w:t>
            </w:r>
          </w:p>
        </w:tc>
        <w:tc>
          <w:tcPr>
            <w:tcW w:w="5210" w:type="dxa"/>
          </w:tcPr>
          <w:p w14:paraId="6EDB11EE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0"/>
                <w:id w:val="2042586005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99.0%</w:t>
                </w:r>
              </w:sdtContent>
            </w:sdt>
          </w:p>
        </w:tc>
      </w:tr>
      <w:tr w:rsidR="00044A08" w:rsidRPr="00D15104" w14:paraId="1E272A31" w14:textId="77777777">
        <w:trPr>
          <w:trHeight w:val="20"/>
        </w:trPr>
        <w:tc>
          <w:tcPr>
            <w:tcW w:w="4417" w:type="dxa"/>
          </w:tcPr>
          <w:p w14:paraId="2986678A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Доступность уведомлений</w:t>
            </w:r>
          </w:p>
        </w:tc>
        <w:tc>
          <w:tcPr>
            <w:tcW w:w="5210" w:type="dxa"/>
          </w:tcPr>
          <w:p w14:paraId="243EF419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1"/>
                <w:id w:val="-1233146050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99.5%</w:t>
                </w:r>
              </w:sdtContent>
            </w:sdt>
          </w:p>
        </w:tc>
      </w:tr>
      <w:tr w:rsidR="00044A08" w:rsidRPr="00D15104" w14:paraId="22877985" w14:textId="77777777">
        <w:trPr>
          <w:trHeight w:val="20"/>
        </w:trPr>
        <w:tc>
          <w:tcPr>
            <w:tcW w:w="4417" w:type="dxa"/>
          </w:tcPr>
          <w:p w14:paraId="5F8A5BBC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Доступность обработки видеопотоков</w:t>
            </w:r>
          </w:p>
        </w:tc>
        <w:tc>
          <w:tcPr>
            <w:tcW w:w="5210" w:type="dxa"/>
          </w:tcPr>
          <w:p w14:paraId="59EE3581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2"/>
                <w:id w:val="-967712115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98.5%</w:t>
                </w:r>
              </w:sdtContent>
            </w:sdt>
          </w:p>
        </w:tc>
      </w:tr>
      <w:tr w:rsidR="00044A08" w:rsidRPr="00D15104" w14:paraId="038014AF" w14:textId="77777777">
        <w:trPr>
          <w:trHeight w:val="20"/>
        </w:trPr>
        <w:tc>
          <w:tcPr>
            <w:tcW w:w="4417" w:type="dxa"/>
          </w:tcPr>
          <w:p w14:paraId="424DAD1F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 xml:space="preserve">Плановые </w:t>
            </w:r>
            <w:proofErr w:type="spellStart"/>
            <w:r w:rsidRPr="00D15104">
              <w:rPr>
                <w:sz w:val="24"/>
                <w:szCs w:val="24"/>
              </w:rPr>
              <w:t>техработы</w:t>
            </w:r>
            <w:proofErr w:type="spellEnd"/>
          </w:p>
        </w:tc>
        <w:tc>
          <w:tcPr>
            <w:tcW w:w="5210" w:type="dxa"/>
          </w:tcPr>
          <w:p w14:paraId="38F754E1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более 4 часов в месяц, с уведомлением за 24 часа</w:t>
            </w:r>
          </w:p>
        </w:tc>
      </w:tr>
    </w:tbl>
    <w:p w14:paraId="63A621FD" w14:textId="77777777" w:rsidR="00044A08" w:rsidRPr="00D151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SLA по качеству моделей</w:t>
      </w:r>
    </w:p>
    <w:tbl>
      <w:tblPr>
        <w:tblStyle w:val="af6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0"/>
        <w:gridCol w:w="6137"/>
      </w:tblGrid>
      <w:tr w:rsidR="00044A08" w:rsidRPr="00D15104" w14:paraId="118A601A" w14:textId="77777777">
        <w:trPr>
          <w:trHeight w:val="283"/>
        </w:trPr>
        <w:tc>
          <w:tcPr>
            <w:tcW w:w="3490" w:type="dxa"/>
          </w:tcPr>
          <w:p w14:paraId="7772CB63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Метрика</w:t>
            </w:r>
          </w:p>
        </w:tc>
        <w:tc>
          <w:tcPr>
            <w:tcW w:w="6137" w:type="dxa"/>
          </w:tcPr>
          <w:p w14:paraId="09F1851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Значение</w:t>
            </w:r>
          </w:p>
        </w:tc>
      </w:tr>
      <w:tr w:rsidR="00044A08" w:rsidRPr="00D15104" w14:paraId="235E8379" w14:textId="77777777">
        <w:trPr>
          <w:trHeight w:val="283"/>
        </w:trPr>
        <w:tc>
          <w:tcPr>
            <w:tcW w:w="3490" w:type="dxa"/>
          </w:tcPr>
          <w:p w14:paraId="04957C26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Recall</w:t>
            </w:r>
            <w:proofErr w:type="spellEnd"/>
            <w:r w:rsidRPr="00D15104">
              <w:rPr>
                <w:sz w:val="24"/>
                <w:szCs w:val="24"/>
              </w:rPr>
              <w:t xml:space="preserve"> оружия</w:t>
            </w:r>
          </w:p>
        </w:tc>
        <w:tc>
          <w:tcPr>
            <w:tcW w:w="6137" w:type="dxa"/>
          </w:tcPr>
          <w:p w14:paraId="75C861D8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3"/>
                <w:id w:val="1132812902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80%</w:t>
                </w:r>
              </w:sdtContent>
            </w:sdt>
          </w:p>
        </w:tc>
      </w:tr>
      <w:tr w:rsidR="00044A08" w:rsidRPr="00D15104" w14:paraId="261F749E" w14:textId="77777777">
        <w:trPr>
          <w:trHeight w:val="283"/>
        </w:trPr>
        <w:tc>
          <w:tcPr>
            <w:tcW w:w="3490" w:type="dxa"/>
          </w:tcPr>
          <w:p w14:paraId="7BE670ED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Precision оружия</w:t>
            </w:r>
          </w:p>
        </w:tc>
        <w:tc>
          <w:tcPr>
            <w:tcW w:w="6137" w:type="dxa"/>
          </w:tcPr>
          <w:p w14:paraId="5287283C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4"/>
                <w:id w:val="-1255611473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70%</w:t>
                </w:r>
              </w:sdtContent>
            </w:sdt>
          </w:p>
        </w:tc>
      </w:tr>
      <w:tr w:rsidR="00044A08" w:rsidRPr="00D15104" w14:paraId="2A522A8F" w14:textId="77777777">
        <w:trPr>
          <w:trHeight w:val="283"/>
        </w:trPr>
        <w:tc>
          <w:tcPr>
            <w:tcW w:w="3490" w:type="dxa"/>
          </w:tcPr>
          <w:p w14:paraId="1FC99DAD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  <w:lang w:val="en-US"/>
              </w:rPr>
            </w:pPr>
            <w:r w:rsidRPr="00D15104">
              <w:rPr>
                <w:sz w:val="24"/>
                <w:szCs w:val="24"/>
                <w:lang w:val="en-US"/>
              </w:rPr>
              <w:t xml:space="preserve">False positive rate </w:t>
            </w:r>
            <w:r w:rsidRPr="00D15104">
              <w:rPr>
                <w:sz w:val="24"/>
                <w:szCs w:val="24"/>
              </w:rPr>
              <w:t>по</w:t>
            </w:r>
            <w:r w:rsidRPr="00D15104">
              <w:rPr>
                <w:sz w:val="24"/>
                <w:szCs w:val="24"/>
                <w:lang w:val="en-US"/>
              </w:rPr>
              <w:t xml:space="preserve"> </w:t>
            </w:r>
            <w:r w:rsidRPr="00D15104">
              <w:rPr>
                <w:sz w:val="24"/>
                <w:szCs w:val="24"/>
              </w:rPr>
              <w:t>оружию</w:t>
            </w:r>
          </w:p>
        </w:tc>
        <w:tc>
          <w:tcPr>
            <w:tcW w:w="6137" w:type="dxa"/>
          </w:tcPr>
          <w:p w14:paraId="14B2CC3E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более 10 ложных тревог на 20 часов видео</w:t>
            </w:r>
          </w:p>
        </w:tc>
      </w:tr>
      <w:tr w:rsidR="00044A08" w:rsidRPr="00D15104" w14:paraId="14F8FA6A" w14:textId="77777777">
        <w:trPr>
          <w:trHeight w:val="283"/>
        </w:trPr>
        <w:tc>
          <w:tcPr>
            <w:tcW w:w="3490" w:type="dxa"/>
          </w:tcPr>
          <w:p w14:paraId="2D378718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Recall</w:t>
            </w:r>
            <w:proofErr w:type="spellEnd"/>
            <w:r w:rsidRPr="00D15104">
              <w:rPr>
                <w:sz w:val="24"/>
                <w:szCs w:val="24"/>
              </w:rPr>
              <w:t xml:space="preserve"> дым, огонь</w:t>
            </w:r>
          </w:p>
        </w:tc>
        <w:tc>
          <w:tcPr>
            <w:tcW w:w="6137" w:type="dxa"/>
          </w:tcPr>
          <w:p w14:paraId="464660B6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5"/>
                <w:id w:val="-2029316316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80%</w:t>
                </w:r>
              </w:sdtContent>
            </w:sdt>
          </w:p>
        </w:tc>
      </w:tr>
      <w:tr w:rsidR="00044A08" w:rsidRPr="00D15104" w14:paraId="45E17461" w14:textId="77777777">
        <w:trPr>
          <w:trHeight w:val="283"/>
        </w:trPr>
        <w:tc>
          <w:tcPr>
            <w:tcW w:w="3490" w:type="dxa"/>
          </w:tcPr>
          <w:p w14:paraId="2EAB753F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Precision дым, огонь</w:t>
            </w:r>
          </w:p>
        </w:tc>
        <w:tc>
          <w:tcPr>
            <w:tcW w:w="6137" w:type="dxa"/>
          </w:tcPr>
          <w:p w14:paraId="02BDC955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6"/>
                <w:id w:val="1287071872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70%</w:t>
                </w:r>
              </w:sdtContent>
            </w:sdt>
          </w:p>
        </w:tc>
      </w:tr>
      <w:tr w:rsidR="00044A08" w:rsidRPr="00D15104" w14:paraId="2DD7041D" w14:textId="77777777">
        <w:trPr>
          <w:trHeight w:val="283"/>
        </w:trPr>
        <w:tc>
          <w:tcPr>
            <w:tcW w:w="3490" w:type="dxa"/>
          </w:tcPr>
          <w:p w14:paraId="753A9769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  <w:lang w:val="en-US"/>
              </w:rPr>
            </w:pPr>
            <w:r w:rsidRPr="00D15104">
              <w:rPr>
                <w:sz w:val="24"/>
                <w:szCs w:val="24"/>
                <w:lang w:val="en-US"/>
              </w:rPr>
              <w:t xml:space="preserve">False positive rate </w:t>
            </w:r>
            <w:r w:rsidRPr="00D15104">
              <w:rPr>
                <w:sz w:val="24"/>
                <w:szCs w:val="24"/>
              </w:rPr>
              <w:t>по</w:t>
            </w:r>
            <w:r w:rsidRPr="00D15104">
              <w:rPr>
                <w:sz w:val="24"/>
                <w:szCs w:val="24"/>
                <w:lang w:val="en-US"/>
              </w:rPr>
              <w:t xml:space="preserve"> </w:t>
            </w:r>
            <w:r w:rsidRPr="00D15104">
              <w:rPr>
                <w:sz w:val="24"/>
                <w:szCs w:val="24"/>
              </w:rPr>
              <w:t>дым</w:t>
            </w:r>
            <w:r w:rsidRPr="00D15104">
              <w:rPr>
                <w:sz w:val="24"/>
                <w:szCs w:val="24"/>
                <w:lang w:val="en-US"/>
              </w:rPr>
              <w:t xml:space="preserve">, </w:t>
            </w:r>
            <w:r w:rsidRPr="00D15104">
              <w:rPr>
                <w:sz w:val="24"/>
                <w:szCs w:val="24"/>
              </w:rPr>
              <w:t>огонь</w:t>
            </w:r>
          </w:p>
        </w:tc>
        <w:tc>
          <w:tcPr>
            <w:tcW w:w="6137" w:type="dxa"/>
          </w:tcPr>
          <w:p w14:paraId="63CF96BF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более 10 ложных тревог на 20 часов видео</w:t>
            </w:r>
          </w:p>
        </w:tc>
      </w:tr>
      <w:tr w:rsidR="00044A08" w:rsidRPr="00D15104" w14:paraId="6099429B" w14:textId="77777777">
        <w:trPr>
          <w:trHeight w:val="283"/>
        </w:trPr>
        <w:tc>
          <w:tcPr>
            <w:tcW w:w="3490" w:type="dxa"/>
          </w:tcPr>
          <w:p w14:paraId="2CC5A78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False</w:t>
            </w:r>
            <w:proofErr w:type="spellEnd"/>
            <w:r w:rsidRPr="00D15104">
              <w:rPr>
                <w:sz w:val="24"/>
                <w:szCs w:val="24"/>
              </w:rPr>
              <w:t xml:space="preserve"> </w:t>
            </w:r>
            <w:proofErr w:type="spellStart"/>
            <w:r w:rsidRPr="00D15104">
              <w:rPr>
                <w:sz w:val="24"/>
                <w:szCs w:val="24"/>
              </w:rPr>
              <w:t>Accept</w:t>
            </w:r>
            <w:proofErr w:type="spellEnd"/>
            <w:r w:rsidRPr="00D15104">
              <w:rPr>
                <w:sz w:val="24"/>
                <w:szCs w:val="24"/>
              </w:rPr>
              <w:t xml:space="preserve"> Rate по распознаванию лиц</w:t>
            </w:r>
          </w:p>
        </w:tc>
        <w:tc>
          <w:tcPr>
            <w:tcW w:w="6137" w:type="dxa"/>
          </w:tcPr>
          <w:p w14:paraId="35B7A09C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7"/>
                <w:id w:val="-1855555726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≤ 0.1%</w:t>
                </w:r>
              </w:sdtContent>
            </w:sdt>
          </w:p>
        </w:tc>
      </w:tr>
      <w:tr w:rsidR="00044A08" w:rsidRPr="00D15104" w14:paraId="29C367A1" w14:textId="77777777">
        <w:trPr>
          <w:trHeight w:val="283"/>
        </w:trPr>
        <w:tc>
          <w:tcPr>
            <w:tcW w:w="3490" w:type="dxa"/>
          </w:tcPr>
          <w:p w14:paraId="729D2E8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lastRenderedPageBreak/>
              <w:t>False</w:t>
            </w:r>
            <w:proofErr w:type="spellEnd"/>
            <w:r w:rsidRPr="00D15104">
              <w:rPr>
                <w:sz w:val="24"/>
                <w:szCs w:val="24"/>
              </w:rPr>
              <w:t xml:space="preserve"> </w:t>
            </w:r>
            <w:proofErr w:type="spellStart"/>
            <w:r w:rsidRPr="00D15104">
              <w:rPr>
                <w:sz w:val="24"/>
                <w:szCs w:val="24"/>
              </w:rPr>
              <w:t>Reject</w:t>
            </w:r>
            <w:proofErr w:type="spellEnd"/>
            <w:r w:rsidRPr="00D15104">
              <w:rPr>
                <w:sz w:val="24"/>
                <w:szCs w:val="24"/>
              </w:rPr>
              <w:t xml:space="preserve"> Rate по распознаванию лиц</w:t>
            </w:r>
          </w:p>
        </w:tc>
        <w:tc>
          <w:tcPr>
            <w:tcW w:w="6137" w:type="dxa"/>
          </w:tcPr>
          <w:p w14:paraId="130E619C" w14:textId="77777777" w:rsidR="00044A08" w:rsidRPr="00D15104" w:rsidRDefault="00000000">
            <w:pPr>
              <w:spacing w:after="160" w:line="259" w:lineRule="auto"/>
              <w:rPr>
                <w:sz w:val="28"/>
                <w:szCs w:val="28"/>
              </w:rPr>
            </w:pPr>
            <w:sdt>
              <w:sdtPr>
                <w:tag w:val="goog_rdk_8"/>
                <w:id w:val="-1043818524"/>
              </w:sdtPr>
              <w:sdtContent>
                <w:r w:rsidRPr="00D15104">
                  <w:rPr>
                    <w:rFonts w:eastAsia="Gungsuh"/>
                    <w:color w:val="1F1F1F"/>
                    <w:sz w:val="24"/>
                    <w:szCs w:val="24"/>
                    <w:highlight w:val="white"/>
                  </w:rPr>
                  <w:t>≤ 5–10%</w:t>
                </w:r>
              </w:sdtContent>
            </w:sdt>
          </w:p>
        </w:tc>
      </w:tr>
      <w:tr w:rsidR="00044A08" w:rsidRPr="00D15104" w14:paraId="46237E2C" w14:textId="77777777">
        <w:trPr>
          <w:trHeight w:val="283"/>
        </w:trPr>
        <w:tc>
          <w:tcPr>
            <w:tcW w:w="3490" w:type="dxa"/>
          </w:tcPr>
          <w:p w14:paraId="486B49AE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Recall</w:t>
            </w:r>
            <w:proofErr w:type="spellEnd"/>
            <w:r w:rsidRPr="00D15104">
              <w:rPr>
                <w:sz w:val="24"/>
                <w:szCs w:val="24"/>
              </w:rPr>
              <w:t xml:space="preserve"> СИЗ касок</w:t>
            </w:r>
          </w:p>
        </w:tc>
        <w:tc>
          <w:tcPr>
            <w:tcW w:w="6137" w:type="dxa"/>
          </w:tcPr>
          <w:p w14:paraId="56F668E8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9"/>
                <w:id w:val="207370290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80%</w:t>
                </w:r>
              </w:sdtContent>
            </w:sdt>
          </w:p>
        </w:tc>
      </w:tr>
      <w:tr w:rsidR="00044A08" w:rsidRPr="00D15104" w14:paraId="1EE4034C" w14:textId="77777777">
        <w:trPr>
          <w:trHeight w:val="283"/>
        </w:trPr>
        <w:tc>
          <w:tcPr>
            <w:tcW w:w="3490" w:type="dxa"/>
          </w:tcPr>
          <w:p w14:paraId="5AAC3B6B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Precision касок</w:t>
            </w:r>
          </w:p>
        </w:tc>
        <w:tc>
          <w:tcPr>
            <w:tcW w:w="6137" w:type="dxa"/>
          </w:tcPr>
          <w:p w14:paraId="1C70651E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10"/>
                <w:id w:val="-2086535030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85%</w:t>
                </w:r>
              </w:sdtContent>
            </w:sdt>
          </w:p>
        </w:tc>
      </w:tr>
      <w:tr w:rsidR="00044A08" w:rsidRPr="00D15104" w14:paraId="5F6122DA" w14:textId="77777777">
        <w:trPr>
          <w:trHeight w:val="283"/>
        </w:trPr>
        <w:tc>
          <w:tcPr>
            <w:tcW w:w="3490" w:type="dxa"/>
          </w:tcPr>
          <w:p w14:paraId="2C5F3475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  <w:lang w:val="en-US"/>
              </w:rPr>
            </w:pPr>
            <w:r w:rsidRPr="00D15104">
              <w:rPr>
                <w:sz w:val="24"/>
                <w:szCs w:val="24"/>
                <w:lang w:val="en-US"/>
              </w:rPr>
              <w:t xml:space="preserve">False positive rate </w:t>
            </w:r>
            <w:r w:rsidRPr="00D15104">
              <w:rPr>
                <w:sz w:val="24"/>
                <w:szCs w:val="24"/>
              </w:rPr>
              <w:t>по</w:t>
            </w:r>
            <w:r w:rsidRPr="00D15104">
              <w:rPr>
                <w:sz w:val="24"/>
                <w:szCs w:val="24"/>
                <w:lang w:val="en-US"/>
              </w:rPr>
              <w:t xml:space="preserve"> </w:t>
            </w:r>
            <w:r w:rsidRPr="00D15104">
              <w:rPr>
                <w:sz w:val="24"/>
                <w:szCs w:val="24"/>
              </w:rPr>
              <w:t>каскам</w:t>
            </w:r>
          </w:p>
        </w:tc>
        <w:tc>
          <w:tcPr>
            <w:tcW w:w="6137" w:type="dxa"/>
          </w:tcPr>
          <w:p w14:paraId="5B6C28AC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более 10 ложных тревог на 20 часов видео</w:t>
            </w:r>
          </w:p>
        </w:tc>
      </w:tr>
      <w:tr w:rsidR="00044A08" w:rsidRPr="00D15104" w14:paraId="4A39FE6B" w14:textId="77777777">
        <w:trPr>
          <w:trHeight w:val="283"/>
        </w:trPr>
        <w:tc>
          <w:tcPr>
            <w:tcW w:w="3490" w:type="dxa"/>
          </w:tcPr>
          <w:p w14:paraId="2C82F34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Recall</w:t>
            </w:r>
            <w:proofErr w:type="spellEnd"/>
            <w:r w:rsidRPr="00D15104">
              <w:rPr>
                <w:sz w:val="24"/>
                <w:szCs w:val="24"/>
              </w:rPr>
              <w:t xml:space="preserve"> номеров авто</w:t>
            </w:r>
          </w:p>
        </w:tc>
        <w:tc>
          <w:tcPr>
            <w:tcW w:w="6137" w:type="dxa"/>
          </w:tcPr>
          <w:p w14:paraId="36BB4B06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11"/>
                <w:id w:val="-1318933389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80%</w:t>
                </w:r>
              </w:sdtContent>
            </w:sdt>
          </w:p>
        </w:tc>
      </w:tr>
      <w:tr w:rsidR="00044A08" w:rsidRPr="00D15104" w14:paraId="6B479D13" w14:textId="77777777">
        <w:trPr>
          <w:trHeight w:val="283"/>
        </w:trPr>
        <w:tc>
          <w:tcPr>
            <w:tcW w:w="3490" w:type="dxa"/>
          </w:tcPr>
          <w:p w14:paraId="2DE23586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Precision номеров авто</w:t>
            </w:r>
          </w:p>
        </w:tc>
        <w:tc>
          <w:tcPr>
            <w:tcW w:w="6137" w:type="dxa"/>
          </w:tcPr>
          <w:p w14:paraId="5A2C29AC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12"/>
                <w:id w:val="1626795058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95%</w:t>
                </w:r>
              </w:sdtContent>
            </w:sdt>
          </w:p>
        </w:tc>
      </w:tr>
      <w:tr w:rsidR="00044A08" w:rsidRPr="00D15104" w14:paraId="2BA6DE5F" w14:textId="77777777">
        <w:trPr>
          <w:trHeight w:val="283"/>
        </w:trPr>
        <w:tc>
          <w:tcPr>
            <w:tcW w:w="3490" w:type="dxa"/>
          </w:tcPr>
          <w:p w14:paraId="3561C9D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proofErr w:type="spellStart"/>
            <w:r w:rsidRPr="00D15104">
              <w:rPr>
                <w:sz w:val="24"/>
                <w:szCs w:val="24"/>
              </w:rPr>
              <w:t>Accuracy</w:t>
            </w:r>
            <w:proofErr w:type="spellEnd"/>
            <w:r w:rsidRPr="00D15104">
              <w:rPr>
                <w:sz w:val="24"/>
                <w:szCs w:val="24"/>
              </w:rPr>
              <w:t xml:space="preserve"> распознавания номера авто</w:t>
            </w:r>
          </w:p>
        </w:tc>
        <w:tc>
          <w:tcPr>
            <w:tcW w:w="6137" w:type="dxa"/>
          </w:tcPr>
          <w:p w14:paraId="0388A176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sdt>
              <w:sdtPr>
                <w:tag w:val="goog_rdk_13"/>
                <w:id w:val="-1005947596"/>
              </w:sdtPr>
              <w:sdtContent>
                <w:r w:rsidRPr="00D15104">
                  <w:rPr>
                    <w:rFonts w:eastAsia="Gungsuh"/>
                    <w:sz w:val="24"/>
                    <w:szCs w:val="24"/>
                  </w:rPr>
                  <w:t>≥ 90% для корректно детектированных и читаемых номерных знаков</w:t>
                </w:r>
              </w:sdtContent>
            </w:sdt>
          </w:p>
        </w:tc>
      </w:tr>
    </w:tbl>
    <w:p w14:paraId="3BADA653" w14:textId="77777777" w:rsidR="00044A08" w:rsidRPr="00D1510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Условия, без которых SLA не действует</w:t>
      </w:r>
    </w:p>
    <w:tbl>
      <w:tblPr>
        <w:tblStyle w:val="af7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3"/>
        <w:gridCol w:w="6084"/>
      </w:tblGrid>
      <w:tr w:rsidR="00044A08" w:rsidRPr="00D15104" w14:paraId="68421DBE" w14:textId="77777777">
        <w:trPr>
          <w:trHeight w:val="20"/>
        </w:trPr>
        <w:tc>
          <w:tcPr>
            <w:tcW w:w="3543" w:type="dxa"/>
          </w:tcPr>
          <w:p w14:paraId="0FD2806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Параметр</w:t>
            </w:r>
          </w:p>
        </w:tc>
        <w:tc>
          <w:tcPr>
            <w:tcW w:w="6084" w:type="dxa"/>
          </w:tcPr>
          <w:p w14:paraId="199445B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Минимальное требование</w:t>
            </w:r>
          </w:p>
        </w:tc>
      </w:tr>
      <w:tr w:rsidR="00044A08" w:rsidRPr="00D15104" w14:paraId="61C0DF9F" w14:textId="77777777">
        <w:trPr>
          <w:trHeight w:val="20"/>
        </w:trPr>
        <w:tc>
          <w:tcPr>
            <w:tcW w:w="3543" w:type="dxa"/>
          </w:tcPr>
          <w:p w14:paraId="4B7BF3B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Разрешение камеры</w:t>
            </w:r>
          </w:p>
        </w:tc>
        <w:tc>
          <w:tcPr>
            <w:tcW w:w="6084" w:type="dxa"/>
          </w:tcPr>
          <w:p w14:paraId="6D4095D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ниже 1280×720</w:t>
            </w:r>
          </w:p>
        </w:tc>
      </w:tr>
      <w:tr w:rsidR="00044A08" w:rsidRPr="00D15104" w14:paraId="1F0052BE" w14:textId="77777777">
        <w:trPr>
          <w:trHeight w:val="20"/>
        </w:trPr>
        <w:tc>
          <w:tcPr>
            <w:tcW w:w="3543" w:type="dxa"/>
          </w:tcPr>
          <w:p w14:paraId="3F4FCF79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FPS</w:t>
            </w:r>
          </w:p>
        </w:tc>
        <w:tc>
          <w:tcPr>
            <w:tcW w:w="6084" w:type="dxa"/>
          </w:tcPr>
          <w:p w14:paraId="73D72055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Не ниже 15 FPS</w:t>
            </w:r>
          </w:p>
        </w:tc>
      </w:tr>
      <w:tr w:rsidR="00044A08" w:rsidRPr="00D15104" w14:paraId="1559A2EC" w14:textId="77777777">
        <w:trPr>
          <w:trHeight w:val="20"/>
        </w:trPr>
        <w:tc>
          <w:tcPr>
            <w:tcW w:w="3543" w:type="dxa"/>
          </w:tcPr>
          <w:p w14:paraId="6A731238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Освещение</w:t>
            </w:r>
          </w:p>
        </w:tc>
        <w:tc>
          <w:tcPr>
            <w:tcW w:w="6084" w:type="dxa"/>
          </w:tcPr>
          <w:p w14:paraId="5B8EEE52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Объекты различимы человеком</w:t>
            </w:r>
          </w:p>
        </w:tc>
      </w:tr>
      <w:tr w:rsidR="00044A08" w:rsidRPr="00D15104" w14:paraId="059CDCE4" w14:textId="77777777">
        <w:trPr>
          <w:trHeight w:val="20"/>
        </w:trPr>
        <w:tc>
          <w:tcPr>
            <w:tcW w:w="3543" w:type="dxa"/>
          </w:tcPr>
          <w:p w14:paraId="2ACBF72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Угол камеры</w:t>
            </w:r>
          </w:p>
        </w:tc>
        <w:tc>
          <w:tcPr>
            <w:tcW w:w="6084" w:type="dxa"/>
          </w:tcPr>
          <w:p w14:paraId="6DD453B9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Зона интереса видна полностью</w:t>
            </w:r>
          </w:p>
        </w:tc>
      </w:tr>
      <w:tr w:rsidR="00044A08" w:rsidRPr="00D15104" w14:paraId="4917EC45" w14:textId="77777777">
        <w:trPr>
          <w:trHeight w:val="20"/>
        </w:trPr>
        <w:tc>
          <w:tcPr>
            <w:tcW w:w="3543" w:type="dxa"/>
          </w:tcPr>
          <w:p w14:paraId="6DD2D3E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Простой потока</w:t>
            </w:r>
          </w:p>
        </w:tc>
        <w:tc>
          <w:tcPr>
            <w:tcW w:w="6084" w:type="dxa"/>
          </w:tcPr>
          <w:p w14:paraId="4C17D374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Простой не более 5% суточного времени</w:t>
            </w:r>
          </w:p>
        </w:tc>
      </w:tr>
      <w:tr w:rsidR="00044A08" w:rsidRPr="00D15104" w14:paraId="5ED09BA5" w14:textId="77777777">
        <w:trPr>
          <w:trHeight w:val="20"/>
        </w:trPr>
        <w:tc>
          <w:tcPr>
            <w:tcW w:w="3543" w:type="dxa"/>
          </w:tcPr>
          <w:p w14:paraId="35CFF8D2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Лица</w:t>
            </w:r>
          </w:p>
        </w:tc>
        <w:tc>
          <w:tcPr>
            <w:tcW w:w="6084" w:type="dxa"/>
          </w:tcPr>
          <w:p w14:paraId="06895D65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 xml:space="preserve">Размер лица в </w:t>
            </w:r>
            <w:proofErr w:type="gramStart"/>
            <w:r w:rsidRPr="00D15104">
              <w:rPr>
                <w:sz w:val="24"/>
                <w:szCs w:val="24"/>
              </w:rPr>
              <w:t>кадре &gt;</w:t>
            </w:r>
            <w:proofErr w:type="gramEnd"/>
            <w:r w:rsidRPr="00D15104">
              <w:rPr>
                <w:sz w:val="24"/>
                <w:szCs w:val="24"/>
              </w:rPr>
              <w:t xml:space="preserve">= 100x100px; без сильного </w:t>
            </w:r>
            <w:proofErr w:type="spellStart"/>
            <w:r w:rsidRPr="00D15104">
              <w:rPr>
                <w:sz w:val="24"/>
                <w:szCs w:val="24"/>
              </w:rPr>
              <w:t>motion</w:t>
            </w:r>
            <w:proofErr w:type="spellEnd"/>
            <w:r w:rsidRPr="00D15104">
              <w:rPr>
                <w:sz w:val="24"/>
                <w:szCs w:val="24"/>
              </w:rPr>
              <w:t xml:space="preserve"> </w:t>
            </w:r>
            <w:proofErr w:type="spellStart"/>
            <w:r w:rsidRPr="00D15104">
              <w:rPr>
                <w:sz w:val="24"/>
                <w:szCs w:val="24"/>
              </w:rPr>
              <w:t>blur</w:t>
            </w:r>
            <w:proofErr w:type="spellEnd"/>
            <w:r w:rsidRPr="00D15104">
              <w:rPr>
                <w:sz w:val="24"/>
                <w:szCs w:val="24"/>
              </w:rPr>
              <w:t>; лицо различимо человеком</w:t>
            </w:r>
          </w:p>
        </w:tc>
      </w:tr>
      <w:tr w:rsidR="00044A08" w:rsidRPr="00D15104" w14:paraId="460835E9" w14:textId="77777777">
        <w:trPr>
          <w:trHeight w:val="20"/>
        </w:trPr>
        <w:tc>
          <w:tcPr>
            <w:tcW w:w="3543" w:type="dxa"/>
          </w:tcPr>
          <w:p w14:paraId="03EFEC60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Сетевой канал</w:t>
            </w:r>
          </w:p>
        </w:tc>
        <w:tc>
          <w:tcPr>
            <w:tcW w:w="6084" w:type="dxa"/>
          </w:tcPr>
          <w:p w14:paraId="264BD3C7" w14:textId="77777777" w:rsidR="00044A08" w:rsidRPr="00D15104" w:rsidRDefault="00000000">
            <w:pPr>
              <w:spacing w:after="20"/>
              <w:jc w:val="both"/>
              <w:rPr>
                <w:sz w:val="24"/>
                <w:szCs w:val="24"/>
              </w:rPr>
            </w:pPr>
            <w:r w:rsidRPr="00D15104">
              <w:rPr>
                <w:sz w:val="24"/>
                <w:szCs w:val="24"/>
              </w:rPr>
              <w:t>Стабильное соединение и пропускная способность 2.5Мб\сек * количество подключенных камер</w:t>
            </w:r>
          </w:p>
        </w:tc>
      </w:tr>
    </w:tbl>
    <w:p w14:paraId="44090376" w14:textId="77777777" w:rsidR="00044A08" w:rsidRPr="00D15104" w:rsidRDefault="00044A08">
      <w:pPr>
        <w:spacing w:after="20"/>
        <w:jc w:val="both"/>
        <w:rPr>
          <w:sz w:val="24"/>
          <w:szCs w:val="24"/>
        </w:rPr>
      </w:pPr>
    </w:p>
    <w:p w14:paraId="28D69B36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19. Обновление и развитие программного обеспечения</w:t>
      </w:r>
    </w:p>
    <w:p w14:paraId="4C0D3C2F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Исполнитель осуществляет:</w:t>
      </w:r>
    </w:p>
    <w:p w14:paraId="32CAC18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регулярное обновление системы безопасности;</w:t>
      </w:r>
    </w:p>
    <w:p w14:paraId="276FF5F9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улучшение функциональности;</w:t>
      </w:r>
    </w:p>
    <w:p w14:paraId="0D3C0A5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формирование и реализацию планов по устранению уязвимостей;</w:t>
      </w:r>
    </w:p>
    <w:p w14:paraId="53650D2F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обеспечение совместимости с новыми версиями оборудования.</w:t>
      </w:r>
    </w:p>
    <w:p w14:paraId="66B7A7A7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19.1. Исполнитель на постоянной основе проводит сбор и обработку предложений Заказчика по доработке и улучшению программного обеспечения.</w:t>
      </w:r>
    </w:p>
    <w:p w14:paraId="2EA79ADE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19.2. Обновления программного обеспечения не должны приводить к потере ранее накопленных данных, настроек камер, зон, контрольных линий, базы государственных регистрационных знаков и результатов ручной верификации событий.</w:t>
      </w:r>
    </w:p>
    <w:p w14:paraId="6EED1162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19.3. Исполнитель должен обеспечивать резервное копирование конфигурации системы и настроек, необходимых для восстановления работоспособности информационной системы.</w:t>
      </w:r>
    </w:p>
    <w:p w14:paraId="17C0DB88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20. Обучение пользователей</w:t>
      </w:r>
    </w:p>
    <w:p w14:paraId="5CB2BEDB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20.1. По запросу Заказчика Исполнитель проводит дополнительные офлайн- или онлайн-обучения пользователей в течение действия Договора.</w:t>
      </w:r>
    </w:p>
    <w:p w14:paraId="5050B837" w14:textId="77777777" w:rsidR="00044A08" w:rsidRPr="00D15104" w:rsidRDefault="00000000">
      <w:pPr>
        <w:spacing w:after="4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Обучение должно включать, в том числе:</w:t>
      </w:r>
    </w:p>
    <w:p w14:paraId="43B7FBF5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работу с разделом событий;</w:t>
      </w:r>
    </w:p>
    <w:p w14:paraId="0449C804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просмотр и верификацию инцидентов;</w:t>
      </w:r>
    </w:p>
    <w:p w14:paraId="1D8AE50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настройку зон и контрольных линий;</w:t>
      </w:r>
    </w:p>
    <w:p w14:paraId="7481BB8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работу с отчетностью и аналитикой;</w:t>
      </w:r>
    </w:p>
    <w:p w14:paraId="3004E0EC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управление пользователями;</w:t>
      </w:r>
    </w:p>
    <w:p w14:paraId="4635895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ведение базы государственных регистрационных знаков;</w:t>
      </w:r>
    </w:p>
    <w:p w14:paraId="0EE28CA6" w14:textId="77777777" w:rsidR="00044A08" w:rsidRPr="00D151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/>
        <w:jc w:val="both"/>
        <w:rPr>
          <w:color w:val="000000"/>
          <w:sz w:val="24"/>
          <w:szCs w:val="24"/>
        </w:rPr>
      </w:pPr>
      <w:r w:rsidRPr="00D15104">
        <w:rPr>
          <w:color w:val="000000"/>
          <w:sz w:val="24"/>
          <w:szCs w:val="24"/>
        </w:rPr>
        <w:t>настройку уведомлений.</w:t>
      </w:r>
    </w:p>
    <w:p w14:paraId="243A7F11" w14:textId="77777777" w:rsidR="00044A08" w:rsidRPr="00D15104" w:rsidRDefault="00000000">
      <w:pPr>
        <w:pStyle w:val="1"/>
        <w:spacing w:before="120" w:after="60"/>
        <w:jc w:val="both"/>
        <w:rPr>
          <w:sz w:val="24"/>
          <w:szCs w:val="24"/>
        </w:rPr>
      </w:pPr>
      <w:r w:rsidRPr="00D15104">
        <w:rPr>
          <w:b/>
          <w:bCs/>
          <w:color w:val="000000"/>
          <w:sz w:val="24"/>
          <w:szCs w:val="24"/>
        </w:rPr>
        <w:t>21. Подтверждение соответствия требованиям</w:t>
      </w:r>
    </w:p>
    <w:p w14:paraId="732982F1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t>21.1. Исполнитель обеспечивает соответствие предоставляемого программного обеспечения требованиям настоящей Технической спецификации.</w:t>
      </w:r>
    </w:p>
    <w:p w14:paraId="1A915A9A" w14:textId="77777777" w:rsidR="00044A08" w:rsidRPr="00D15104" w:rsidRDefault="00000000">
      <w:pPr>
        <w:spacing w:after="20"/>
        <w:jc w:val="both"/>
        <w:rPr>
          <w:sz w:val="24"/>
          <w:szCs w:val="24"/>
        </w:rPr>
      </w:pPr>
      <w:r w:rsidRPr="00D15104">
        <w:rPr>
          <w:sz w:val="24"/>
          <w:szCs w:val="24"/>
        </w:rPr>
        <w:lastRenderedPageBreak/>
        <w:t>21.2. Система должна быть полностью готова к эксплуатации и соответствовать установленным техническим и функциональным требованиям.</w:t>
      </w:r>
    </w:p>
    <w:p w14:paraId="554D93F2" w14:textId="77777777" w:rsidR="00044A08" w:rsidRPr="00D15104" w:rsidRDefault="00044A08">
      <w:pPr>
        <w:jc w:val="both"/>
        <w:rPr>
          <w:b/>
          <w:bCs/>
          <w:sz w:val="24"/>
          <w:szCs w:val="24"/>
        </w:rPr>
      </w:pPr>
    </w:p>
    <w:tbl>
      <w:tblPr>
        <w:tblStyle w:val="af8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76"/>
        <w:gridCol w:w="4761"/>
      </w:tblGrid>
      <w:tr w:rsidR="00044A08" w:rsidRPr="00D15104" w14:paraId="03674285" w14:textId="77777777">
        <w:trPr>
          <w:trHeight w:val="735"/>
        </w:trPr>
        <w:tc>
          <w:tcPr>
            <w:tcW w:w="4876" w:type="dxa"/>
          </w:tcPr>
          <w:p w14:paraId="1C318821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bookmarkStart w:id="2" w:name="_heading=h.wmq1zwc1w3x2" w:colFirst="0" w:colLast="0"/>
            <w:bookmarkEnd w:id="2"/>
            <w:r w:rsidRPr="00D15104">
              <w:rPr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14:paraId="33400BF7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D15104">
              <w:rPr>
                <w:b/>
                <w:bCs/>
                <w:color w:val="000000"/>
                <w:sz w:val="24"/>
                <w:szCs w:val="24"/>
              </w:rPr>
              <w:t>Директор по производству</w:t>
            </w:r>
          </w:p>
          <w:p w14:paraId="3B17E27D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D15104">
              <w:rPr>
                <w:b/>
                <w:bCs/>
                <w:color w:val="000000"/>
                <w:sz w:val="24"/>
                <w:szCs w:val="24"/>
              </w:rPr>
              <w:t>ТОО «Урихтау Оперейтинг»</w:t>
            </w:r>
          </w:p>
          <w:p w14:paraId="1E58B47F" w14:textId="77777777" w:rsidR="00044A08" w:rsidRPr="00D15104" w:rsidRDefault="00044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color w:val="000000"/>
                <w:sz w:val="24"/>
                <w:szCs w:val="24"/>
              </w:rPr>
            </w:pPr>
          </w:p>
          <w:p w14:paraId="4C1132DE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D15104">
              <w:rPr>
                <w:color w:val="000000"/>
                <w:sz w:val="24"/>
                <w:szCs w:val="24"/>
              </w:rPr>
              <w:t xml:space="preserve">___________________ </w:t>
            </w:r>
            <w:r w:rsidRPr="00D15104">
              <w:rPr>
                <w:b/>
                <w:bCs/>
                <w:color w:val="000000"/>
                <w:sz w:val="24"/>
                <w:szCs w:val="24"/>
              </w:rPr>
              <w:t>Кулжанов Ж.М.</w:t>
            </w:r>
          </w:p>
          <w:p w14:paraId="4AD95A78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D15104">
              <w:rPr>
                <w:color w:val="000000"/>
                <w:sz w:val="24"/>
                <w:szCs w:val="24"/>
              </w:rPr>
              <w:t>М.П.</w:t>
            </w:r>
          </w:p>
          <w:p w14:paraId="0F70960C" w14:textId="77777777" w:rsidR="00044A08" w:rsidRPr="00D15104" w:rsidRDefault="00044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61" w:type="dxa"/>
          </w:tcPr>
          <w:p w14:paraId="6D3905C6" w14:textId="77777777" w:rsidR="00044A08" w:rsidRPr="00D15104" w:rsidRDefault="00000000">
            <w:pPr>
              <w:tabs>
                <w:tab w:val="left" w:pos="284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15104">
              <w:rPr>
                <w:b/>
                <w:bCs/>
                <w:sz w:val="24"/>
                <w:szCs w:val="24"/>
              </w:rPr>
              <w:t>ИСПОНИТЕЛЬ:</w:t>
            </w:r>
          </w:p>
          <w:p w14:paraId="3F9F7EB5" w14:textId="77777777" w:rsidR="00044A08" w:rsidRPr="00D15104" w:rsidRDefault="00044A08">
            <w:pPr>
              <w:rPr>
                <w:b/>
                <w:bCs/>
                <w:sz w:val="24"/>
                <w:szCs w:val="24"/>
              </w:rPr>
            </w:pPr>
          </w:p>
          <w:p w14:paraId="64CCB04E" w14:textId="77777777" w:rsidR="00044A08" w:rsidRPr="00D15104" w:rsidRDefault="00044A08">
            <w:pPr>
              <w:rPr>
                <w:b/>
                <w:bCs/>
                <w:sz w:val="24"/>
                <w:szCs w:val="24"/>
              </w:rPr>
            </w:pPr>
          </w:p>
          <w:p w14:paraId="1B949647" w14:textId="77777777" w:rsidR="00044A08" w:rsidRPr="00D15104" w:rsidRDefault="00044A08">
            <w:pPr>
              <w:rPr>
                <w:b/>
                <w:bCs/>
                <w:sz w:val="24"/>
                <w:szCs w:val="24"/>
              </w:rPr>
            </w:pPr>
          </w:p>
          <w:p w14:paraId="2E55D186" w14:textId="77777777" w:rsidR="00044A08" w:rsidRPr="00D15104" w:rsidRDefault="00000000">
            <w:pPr>
              <w:rPr>
                <w:b/>
                <w:bCs/>
                <w:sz w:val="24"/>
                <w:szCs w:val="24"/>
              </w:rPr>
            </w:pPr>
            <w:r w:rsidRPr="00D15104">
              <w:rPr>
                <w:b/>
                <w:bCs/>
                <w:sz w:val="24"/>
                <w:szCs w:val="24"/>
              </w:rPr>
              <w:t xml:space="preserve">___________________ </w:t>
            </w:r>
          </w:p>
          <w:p w14:paraId="2D53D035" w14:textId="77777777" w:rsidR="00044A08" w:rsidRPr="00D151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D15104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14:paraId="2B6FA3D0" w14:textId="77777777" w:rsidR="00044A08" w:rsidRPr="00D15104" w:rsidRDefault="00044A08">
      <w:pPr>
        <w:jc w:val="both"/>
        <w:rPr>
          <w:sz w:val="24"/>
          <w:szCs w:val="24"/>
        </w:rPr>
      </w:pPr>
    </w:p>
    <w:sectPr w:rsidR="00044A08" w:rsidRPr="00D15104">
      <w:pgSz w:w="11906" w:h="16838"/>
      <w:pgMar w:top="851" w:right="851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AA46EAC-2890-4D2A-BB50-F19A99B6FD9A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F9135915-7604-4078-98F3-0A8FDDDDC1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C67C813-C34E-4B03-BBD3-51486A2CE221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E23B0B78-983F-4CB4-8EF6-1C735BA55B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C47F6"/>
    <w:multiLevelType w:val="multilevel"/>
    <w:tmpl w:val="ED661ABE"/>
    <w:lvl w:ilvl="0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9C549C"/>
    <w:multiLevelType w:val="multilevel"/>
    <w:tmpl w:val="576885A0"/>
    <w:lvl w:ilvl="0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CA38D6"/>
    <w:multiLevelType w:val="multilevel"/>
    <w:tmpl w:val="370AE9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17030A0"/>
    <w:multiLevelType w:val="multilevel"/>
    <w:tmpl w:val="370C3B2A"/>
    <w:lvl w:ilvl="0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482C63"/>
    <w:multiLevelType w:val="multilevel"/>
    <w:tmpl w:val="0B8E9CE8"/>
    <w:lvl w:ilvl="0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 w16cid:durableId="281500492">
    <w:abstractNumId w:val="3"/>
  </w:num>
  <w:num w:numId="2" w16cid:durableId="441925780">
    <w:abstractNumId w:val="4"/>
  </w:num>
  <w:num w:numId="3" w16cid:durableId="567807535">
    <w:abstractNumId w:val="0"/>
  </w:num>
  <w:num w:numId="4" w16cid:durableId="1741756784">
    <w:abstractNumId w:val="1"/>
  </w:num>
  <w:num w:numId="5" w16cid:durableId="386689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08"/>
    <w:rsid w:val="00044A08"/>
    <w:rsid w:val="009066DA"/>
    <w:rsid w:val="00D1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30EA"/>
  <w15:docId w15:val="{9E575557-9A32-4044-9EF2-7920356C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 Spacing"/>
    <w:uiPriority w:val="1"/>
    <w:qFormat/>
    <w:rsid w:val="00940CD0"/>
    <w:rPr>
      <w:rFonts w:ascii="Calibri" w:hAnsi="Calibri"/>
      <w:sz w:val="22"/>
      <w:szCs w:val="22"/>
      <w:lang w:val="ru-RU" w:eastAsia="ru-RU"/>
    </w:rPr>
  </w:style>
  <w:style w:type="paragraph" w:styleId="ad">
    <w:name w:val="annotation text"/>
    <w:link w:val="ae"/>
    <w:uiPriority w:val="99"/>
    <w:unhideWhenUsed/>
    <w:rsid w:val="001E3AB3"/>
    <w:pPr>
      <w:spacing w:after="160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E3AB3"/>
    <w:rPr>
      <w:rFonts w:asciiTheme="minorHAnsi" w:eastAsiaTheme="minorHAnsi" w:hAnsiTheme="minorHAnsi" w:cstheme="minorBidi"/>
      <w:lang w:val="ru-RU" w:eastAsia="en-US"/>
    </w:rPr>
  </w:style>
  <w:style w:type="table" w:styleId="af">
    <w:name w:val="Table Grid"/>
    <w:basedOn w:val="a1"/>
    <w:uiPriority w:val="59"/>
    <w:rsid w:val="00906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uiPriority w:val="9"/>
    <w:rsid w:val="00782559"/>
    <w:rPr>
      <w:color w:val="2E74B5"/>
      <w:sz w:val="32"/>
      <w:szCs w:val="32"/>
    </w:rPr>
  </w:style>
  <w:style w:type="character" w:customStyle="1" w:styleId="20">
    <w:name w:val="Заголовок 2 Знак"/>
    <w:basedOn w:val="a0"/>
    <w:uiPriority w:val="9"/>
    <w:rsid w:val="00782559"/>
    <w:rPr>
      <w:color w:val="2E74B5"/>
      <w:sz w:val="26"/>
      <w:szCs w:val="26"/>
    </w:rPr>
  </w:style>
  <w:style w:type="character" w:customStyle="1" w:styleId="30">
    <w:name w:val="Заголовок 3 Знак"/>
    <w:basedOn w:val="a0"/>
    <w:uiPriority w:val="9"/>
    <w:rsid w:val="00782559"/>
    <w:rPr>
      <w:color w:val="1F4D78"/>
      <w:sz w:val="24"/>
      <w:szCs w:val="24"/>
    </w:rPr>
  </w:style>
  <w:style w:type="character" w:customStyle="1" w:styleId="40">
    <w:name w:val="Заголовок 4 Знак"/>
    <w:basedOn w:val="a0"/>
    <w:uiPriority w:val="9"/>
    <w:rsid w:val="00782559"/>
    <w:rPr>
      <w:i/>
      <w:iCs/>
      <w:color w:val="2E74B5"/>
    </w:rPr>
  </w:style>
  <w:style w:type="paragraph" w:customStyle="1" w:styleId="msonormal0">
    <w:name w:val="msonormal"/>
    <w:rsid w:val="00782559"/>
    <w:pPr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grid">
    <w:name w:val="grid"/>
    <w:basedOn w:val="a0"/>
    <w:rsid w:val="00782559"/>
  </w:style>
  <w:style w:type="character" w:customStyle="1" w:styleId="text-token-text-secondary">
    <w:name w:val="text-token-text-secondary"/>
    <w:basedOn w:val="a0"/>
    <w:rsid w:val="00782559"/>
  </w:style>
  <w:style w:type="character" w:customStyle="1" w:styleId="text-token-text-tertiary">
    <w:name w:val="text-token-text-tertiary"/>
    <w:basedOn w:val="a0"/>
    <w:rsid w:val="00782559"/>
  </w:style>
  <w:style w:type="character" w:customStyle="1" w:styleId="font-medium">
    <w:name w:val="font-medium"/>
    <w:basedOn w:val="a0"/>
    <w:rsid w:val="00782559"/>
  </w:style>
  <w:style w:type="character" w:customStyle="1" w:styleId="font-normal">
    <w:name w:val="font-normal"/>
    <w:basedOn w:val="a0"/>
    <w:rsid w:val="00782559"/>
  </w:style>
  <w:style w:type="paragraph" w:styleId="af0">
    <w:name w:val="Normal (Web)"/>
    <w:uiPriority w:val="99"/>
    <w:semiHidden/>
    <w:unhideWhenUsed/>
    <w:rsid w:val="00782559"/>
    <w:pPr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styleId="af1">
    <w:name w:val="Strong"/>
    <w:basedOn w:val="a0"/>
    <w:uiPriority w:val="22"/>
    <w:qFormat/>
    <w:rsid w:val="00782559"/>
    <w:rPr>
      <w:b/>
      <w:bCs/>
    </w:rPr>
  </w:style>
  <w:style w:type="character" w:customStyle="1" w:styleId="contents">
    <w:name w:val="contents"/>
    <w:basedOn w:val="a0"/>
    <w:rsid w:val="00782559"/>
  </w:style>
  <w:style w:type="character" w:customStyle="1" w:styleId="flex">
    <w:name w:val="flex"/>
    <w:basedOn w:val="a0"/>
    <w:rsid w:val="00782559"/>
  </w:style>
  <w:style w:type="character" w:styleId="af2">
    <w:name w:val="Emphasis"/>
    <w:basedOn w:val="a0"/>
    <w:uiPriority w:val="20"/>
    <w:qFormat/>
    <w:rsid w:val="00782559"/>
    <w:rPr>
      <w:i/>
      <w:iCs/>
    </w:rPr>
  </w:style>
  <w:style w:type="paragraph" w:styleId="z-">
    <w:name w:val="HTML Top of Form"/>
    <w:link w:val="z-0"/>
    <w:hidden/>
    <w:uiPriority w:val="99"/>
    <w:semiHidden/>
    <w:unhideWhenUsed/>
    <w:rsid w:val="007825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KZ" w:eastAsia="ru-KZ"/>
    </w:rPr>
  </w:style>
  <w:style w:type="character" w:customStyle="1" w:styleId="z-0">
    <w:name w:val="z-Начало формы Знак"/>
    <w:basedOn w:val="a0"/>
    <w:link w:val="z-"/>
    <w:uiPriority w:val="99"/>
    <w:semiHidden/>
    <w:rsid w:val="00782559"/>
    <w:rPr>
      <w:rFonts w:ascii="Arial" w:hAnsi="Arial" w:cs="Arial"/>
      <w:vanish/>
      <w:sz w:val="16"/>
      <w:szCs w:val="16"/>
      <w:lang w:val="ru-KZ" w:eastAsia="ru-KZ"/>
    </w:rPr>
  </w:style>
  <w:style w:type="paragraph" w:customStyle="1" w:styleId="placeholder">
    <w:name w:val="placeholder"/>
    <w:rsid w:val="00782559"/>
    <w:pPr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inline-flex">
    <w:name w:val="inline-flex"/>
    <w:basedOn w:val="a0"/>
    <w:rsid w:val="00782559"/>
  </w:style>
  <w:style w:type="paragraph" w:styleId="z-1">
    <w:name w:val="HTML Bottom of Form"/>
    <w:link w:val="z-2"/>
    <w:hidden/>
    <w:uiPriority w:val="99"/>
    <w:semiHidden/>
    <w:unhideWhenUsed/>
    <w:rsid w:val="0078255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KZ" w:eastAsia="ru-KZ"/>
    </w:rPr>
  </w:style>
  <w:style w:type="character" w:customStyle="1" w:styleId="z-2">
    <w:name w:val="z-Конец формы Знак"/>
    <w:basedOn w:val="a0"/>
    <w:link w:val="z-1"/>
    <w:uiPriority w:val="99"/>
    <w:semiHidden/>
    <w:rsid w:val="00782559"/>
    <w:rPr>
      <w:rFonts w:ascii="Arial" w:hAnsi="Arial" w:cs="Arial"/>
      <w:vanish/>
      <w:sz w:val="16"/>
      <w:szCs w:val="16"/>
      <w:lang w:val="ru-KZ" w:eastAsia="ru-KZ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KQeUq9snFJG+T8XaW9tucB95C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yDmgubjVtNDg0eXIwMnhrMg5oLjEzYThvOHV5aWNseTIOaC53bXExendjMXczeDI4AHIhMXdRUjhadXZDSUhDOFl4ZGQzUlprbUJCZ0N0Wkl1MF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Христенко Владимир Александрович</cp:lastModifiedBy>
  <cp:revision>3</cp:revision>
  <dcterms:created xsi:type="dcterms:W3CDTF">2026-07-26T07:01:00Z</dcterms:created>
  <dcterms:modified xsi:type="dcterms:W3CDTF">2026-08-17T10:34:00Z</dcterms:modified>
</cp:coreProperties>
</file>