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46EDA" w14:textId="5B8E8CA8" w:rsidR="00A270B0" w:rsidRPr="00A270B0" w:rsidRDefault="00A270B0" w:rsidP="00A270B0">
      <w:pPr>
        <w:spacing w:after="0" w:line="240" w:lineRule="auto"/>
        <w:ind w:left="6372" w:right="56" w:firstLine="708"/>
        <w:rPr>
          <w:rFonts w:ascii="Times New Roman" w:hAnsi="Times New Roman" w:cs="Times New Roman"/>
          <w:b/>
          <w:bCs/>
        </w:rPr>
      </w:pPr>
      <w:r>
        <w:rPr>
          <w:rFonts w:ascii="Times New Roman" w:hAnsi="Times New Roman" w:cs="Times New Roman"/>
          <w:b/>
          <w:bCs/>
        </w:rPr>
        <w:t xml:space="preserve">            №</w:t>
      </w:r>
      <w:r w:rsidRPr="00A270B0">
        <w:rPr>
          <w:rFonts w:ascii="Times New Roman" w:hAnsi="Times New Roman" w:cs="Times New Roman"/>
          <w:b/>
          <w:bCs/>
        </w:rPr>
        <w:t>2-қосымша</w:t>
      </w:r>
    </w:p>
    <w:p w14:paraId="7D1D6EAB" w14:textId="22BA8ED3" w:rsidR="00A270B0" w:rsidRPr="00A270B0" w:rsidRDefault="00A270B0" w:rsidP="00A270B0">
      <w:pPr>
        <w:spacing w:after="0" w:line="240" w:lineRule="auto"/>
        <w:ind w:left="5664" w:right="56"/>
        <w:rPr>
          <w:rFonts w:ascii="Times New Roman" w:hAnsi="Times New Roman" w:cs="Times New Roman"/>
          <w:b/>
          <w:bCs/>
        </w:rPr>
      </w:pPr>
      <w:r>
        <w:rPr>
          <w:rFonts w:ascii="Times New Roman" w:hAnsi="Times New Roman" w:cs="Times New Roman"/>
          <w:b/>
          <w:bCs/>
        </w:rPr>
        <w:t xml:space="preserve">      </w:t>
      </w:r>
      <w:r w:rsidRPr="00A270B0">
        <w:rPr>
          <w:rFonts w:ascii="Times New Roman" w:hAnsi="Times New Roman" w:cs="Times New Roman"/>
          <w:b/>
          <w:bCs/>
        </w:rPr>
        <w:t>2026 жылғы «___» __________</w:t>
      </w:r>
    </w:p>
    <w:p w14:paraId="6D2B8F47" w14:textId="1A35A6CA" w:rsidR="00A270B0" w:rsidRPr="00A270B0" w:rsidRDefault="00A270B0" w:rsidP="00A270B0">
      <w:pPr>
        <w:spacing w:after="0" w:line="240" w:lineRule="auto"/>
        <w:ind w:left="5664" w:right="56"/>
        <w:rPr>
          <w:rFonts w:ascii="Times New Roman" w:hAnsi="Times New Roman" w:cs="Times New Roman"/>
          <w:b/>
          <w:bCs/>
        </w:rPr>
      </w:pPr>
      <w:r>
        <w:rPr>
          <w:rFonts w:ascii="Times New Roman" w:hAnsi="Times New Roman" w:cs="Times New Roman"/>
          <w:b/>
          <w:bCs/>
        </w:rPr>
        <w:t xml:space="preserve">                                  </w:t>
      </w:r>
      <w:r w:rsidRPr="00A270B0">
        <w:rPr>
          <w:rFonts w:ascii="Times New Roman" w:hAnsi="Times New Roman" w:cs="Times New Roman"/>
          <w:b/>
          <w:bCs/>
        </w:rPr>
        <w:t>№ ___ шартқа</w:t>
      </w:r>
    </w:p>
    <w:p w14:paraId="2D9F5EB9" w14:textId="174C4EBB" w:rsidR="0031093F" w:rsidRPr="00DC25CE" w:rsidRDefault="0031093F" w:rsidP="00A63B5C">
      <w:pPr>
        <w:spacing w:after="0" w:line="240" w:lineRule="auto"/>
        <w:ind w:left="5664" w:right="56"/>
        <w:rPr>
          <w:rFonts w:ascii="Times New Roman" w:hAnsi="Times New Roman" w:cs="Times New Roman"/>
          <w:b/>
          <w:bCs/>
          <w:sz w:val="22"/>
          <w:szCs w:val="22"/>
        </w:rPr>
      </w:pPr>
    </w:p>
    <w:p w14:paraId="5601ACE8" w14:textId="77777777" w:rsidR="0031093F" w:rsidRDefault="0031093F" w:rsidP="0031093F">
      <w:pPr>
        <w:pStyle w:val="12"/>
        <w:tabs>
          <w:tab w:val="left" w:pos="2268"/>
        </w:tabs>
        <w:jc w:val="center"/>
        <w:rPr>
          <w:b/>
          <w:sz w:val="24"/>
          <w:szCs w:val="24"/>
        </w:rPr>
      </w:pPr>
    </w:p>
    <w:p w14:paraId="195327FC" w14:textId="77777777" w:rsidR="0031093F" w:rsidRDefault="0031093F" w:rsidP="0031093F">
      <w:pPr>
        <w:pStyle w:val="12"/>
        <w:tabs>
          <w:tab w:val="left" w:pos="2268"/>
        </w:tabs>
        <w:jc w:val="center"/>
        <w:rPr>
          <w:b/>
          <w:sz w:val="32"/>
          <w:szCs w:val="32"/>
        </w:rPr>
      </w:pPr>
    </w:p>
    <w:p w14:paraId="1BB4C446" w14:textId="77777777" w:rsidR="007D3503" w:rsidRDefault="007D3503" w:rsidP="0031093F">
      <w:pPr>
        <w:pStyle w:val="12"/>
        <w:tabs>
          <w:tab w:val="left" w:pos="2268"/>
        </w:tabs>
        <w:jc w:val="center"/>
        <w:rPr>
          <w:b/>
          <w:sz w:val="32"/>
          <w:szCs w:val="32"/>
        </w:rPr>
      </w:pPr>
    </w:p>
    <w:p w14:paraId="56803CE4" w14:textId="77777777" w:rsidR="007D3503" w:rsidRPr="00A270B0" w:rsidRDefault="007D3503" w:rsidP="0031093F">
      <w:pPr>
        <w:pStyle w:val="12"/>
        <w:tabs>
          <w:tab w:val="left" w:pos="2268"/>
        </w:tabs>
        <w:jc w:val="center"/>
        <w:rPr>
          <w:b/>
          <w:sz w:val="32"/>
          <w:szCs w:val="32"/>
        </w:rPr>
      </w:pPr>
    </w:p>
    <w:p w14:paraId="4DDF9746" w14:textId="77777777" w:rsidR="00A270B0" w:rsidRPr="00A270B0" w:rsidRDefault="00A270B0" w:rsidP="00A270B0">
      <w:pPr>
        <w:pStyle w:val="12"/>
        <w:tabs>
          <w:tab w:val="left" w:pos="2268"/>
        </w:tabs>
        <w:jc w:val="center"/>
        <w:rPr>
          <w:b/>
          <w:sz w:val="24"/>
          <w:szCs w:val="24"/>
        </w:rPr>
      </w:pPr>
      <w:r w:rsidRPr="00A270B0">
        <w:rPr>
          <w:b/>
          <w:bCs/>
          <w:sz w:val="24"/>
          <w:szCs w:val="24"/>
        </w:rPr>
        <w:t>Тапсырыс берушінің техникалық талаптарына сәйкес мамандандырылған қондырғыларды/жүйелерді/технологиялық жабдықтарды дайындау жөніндегі жұмыстарды сатып алуға арналған техникалық ерекшелік</w:t>
      </w:r>
    </w:p>
    <w:p w14:paraId="15BB29CE" w14:textId="77777777" w:rsidR="00A270B0" w:rsidRDefault="00A270B0" w:rsidP="00A270B0">
      <w:pPr>
        <w:pStyle w:val="12"/>
        <w:tabs>
          <w:tab w:val="left" w:pos="2268"/>
        </w:tabs>
        <w:jc w:val="center"/>
        <w:rPr>
          <w:b/>
          <w:bCs/>
          <w:sz w:val="24"/>
          <w:szCs w:val="24"/>
        </w:rPr>
      </w:pPr>
      <w:r w:rsidRPr="00A270B0">
        <w:rPr>
          <w:b/>
          <w:bCs/>
          <w:sz w:val="24"/>
          <w:szCs w:val="24"/>
        </w:rPr>
        <w:t>(Стандартты емес жабдықтарды дайындау жөніндегі жұмыстар)</w:t>
      </w:r>
    </w:p>
    <w:p w14:paraId="40DAC0F9" w14:textId="77777777" w:rsidR="007D3503" w:rsidRPr="00A270B0" w:rsidRDefault="007D3503" w:rsidP="00A270B0">
      <w:pPr>
        <w:pStyle w:val="12"/>
        <w:tabs>
          <w:tab w:val="left" w:pos="2268"/>
        </w:tabs>
        <w:jc w:val="center"/>
        <w:rPr>
          <w:b/>
          <w:sz w:val="24"/>
          <w:szCs w:val="24"/>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4366"/>
        <w:gridCol w:w="4956"/>
      </w:tblGrid>
      <w:tr w:rsidR="0031093F" w:rsidRPr="00163A81" w14:paraId="57A4D9B9" w14:textId="77777777" w:rsidTr="00A270B0">
        <w:trPr>
          <w:jc w:val="center"/>
        </w:trPr>
        <w:tc>
          <w:tcPr>
            <w:tcW w:w="460" w:type="dxa"/>
          </w:tcPr>
          <w:p w14:paraId="424ABE45" w14:textId="77777777" w:rsidR="0031093F" w:rsidRPr="00163A81" w:rsidRDefault="0031093F">
            <w:pPr>
              <w:contextualSpacing/>
              <w:jc w:val="both"/>
              <w:rPr>
                <w:rFonts w:ascii="Times New Roman" w:eastAsia="Calibri" w:hAnsi="Times New Roman" w:cs="Times New Roman"/>
                <w:b/>
                <w:color w:val="000000"/>
              </w:rPr>
            </w:pPr>
            <w:r w:rsidRPr="00163A81">
              <w:rPr>
                <w:rFonts w:ascii="Times New Roman" w:eastAsia="Calibri" w:hAnsi="Times New Roman" w:cs="Times New Roman"/>
                <w:b/>
                <w:color w:val="000000"/>
              </w:rPr>
              <w:t>№</w:t>
            </w:r>
          </w:p>
        </w:tc>
        <w:tc>
          <w:tcPr>
            <w:tcW w:w="4366" w:type="dxa"/>
          </w:tcPr>
          <w:p w14:paraId="48724165" w14:textId="385BCB73" w:rsidR="0031093F" w:rsidRPr="00163A81" w:rsidRDefault="00A63B5C">
            <w:pPr>
              <w:contextualSpacing/>
              <w:jc w:val="both"/>
              <w:rPr>
                <w:rFonts w:ascii="Times New Roman" w:eastAsia="Calibri" w:hAnsi="Times New Roman" w:cs="Times New Roman"/>
                <w:b/>
                <w:color w:val="000000"/>
              </w:rPr>
            </w:pPr>
            <w:r w:rsidRPr="00A63B5C">
              <w:rPr>
                <w:rFonts w:ascii="Times New Roman" w:eastAsia="Calibri" w:hAnsi="Times New Roman" w:cs="Times New Roman"/>
                <w:b/>
                <w:color w:val="000000"/>
              </w:rPr>
              <w:t>Мазмұны</w:t>
            </w:r>
          </w:p>
        </w:tc>
        <w:tc>
          <w:tcPr>
            <w:tcW w:w="4956" w:type="dxa"/>
          </w:tcPr>
          <w:p w14:paraId="6243A1D8" w14:textId="315F4B50" w:rsidR="0031093F" w:rsidRPr="00163A81" w:rsidRDefault="00A270B0">
            <w:pPr>
              <w:contextualSpacing/>
              <w:jc w:val="both"/>
              <w:rPr>
                <w:rFonts w:ascii="Times New Roman" w:eastAsia="Calibri" w:hAnsi="Times New Roman" w:cs="Times New Roman"/>
                <w:b/>
                <w:color w:val="000000"/>
              </w:rPr>
            </w:pPr>
            <w:r w:rsidRPr="00A270B0">
              <w:rPr>
                <w:rFonts w:ascii="Times New Roman" w:eastAsia="Calibri" w:hAnsi="Times New Roman" w:cs="Times New Roman"/>
                <w:b/>
                <w:color w:val="000000"/>
              </w:rPr>
              <w:t>Жұмыс көлемі</w:t>
            </w:r>
          </w:p>
        </w:tc>
      </w:tr>
      <w:tr w:rsidR="0031093F" w:rsidRPr="00163A81" w14:paraId="32D2D7AC" w14:textId="77777777" w:rsidTr="00A270B0">
        <w:trPr>
          <w:jc w:val="center"/>
        </w:trPr>
        <w:tc>
          <w:tcPr>
            <w:tcW w:w="460" w:type="dxa"/>
            <w:vAlign w:val="center"/>
          </w:tcPr>
          <w:p w14:paraId="6A416A84" w14:textId="77777777" w:rsidR="0031093F" w:rsidRPr="00163A81" w:rsidRDefault="0031093F">
            <w:pPr>
              <w:contextualSpacing/>
              <w:jc w:val="center"/>
              <w:rPr>
                <w:rFonts w:ascii="Times New Roman" w:eastAsia="Calibri" w:hAnsi="Times New Roman" w:cs="Times New Roman"/>
                <w:color w:val="000000"/>
              </w:rPr>
            </w:pPr>
            <w:r w:rsidRPr="00163A81">
              <w:rPr>
                <w:rFonts w:ascii="Times New Roman" w:eastAsia="Calibri" w:hAnsi="Times New Roman" w:cs="Times New Roman"/>
                <w:color w:val="000000"/>
              </w:rPr>
              <w:t>1</w:t>
            </w:r>
          </w:p>
        </w:tc>
        <w:tc>
          <w:tcPr>
            <w:tcW w:w="4366" w:type="dxa"/>
            <w:vAlign w:val="center"/>
          </w:tcPr>
          <w:p w14:paraId="6AA041C3" w14:textId="0E6306D5" w:rsidR="0031093F" w:rsidRPr="00163A81" w:rsidRDefault="00A270B0">
            <w:pPr>
              <w:contextualSpacing/>
              <w:rPr>
                <w:rFonts w:ascii="Times New Roman" w:eastAsia="Calibri" w:hAnsi="Times New Roman" w:cs="Times New Roman"/>
                <w:color w:val="000000"/>
              </w:rPr>
            </w:pPr>
            <w:r w:rsidRPr="00A270B0">
              <w:rPr>
                <w:rFonts w:ascii="Times New Roman" w:eastAsia="Calibri" w:hAnsi="Times New Roman" w:cs="Times New Roman"/>
                <w:color w:val="000000"/>
              </w:rPr>
              <w:t>Сатып алынатын тауарлардың/жұмыстардың/көрсетілетін қызметтердің атауы</w:t>
            </w:r>
          </w:p>
        </w:tc>
        <w:tc>
          <w:tcPr>
            <w:tcW w:w="4956" w:type="dxa"/>
          </w:tcPr>
          <w:p w14:paraId="70C60F89" w14:textId="77777777" w:rsidR="00A270B0" w:rsidRPr="00A270B0" w:rsidRDefault="00A270B0" w:rsidP="00A270B0">
            <w:pPr>
              <w:contextualSpacing/>
              <w:rPr>
                <w:rFonts w:ascii="Times New Roman" w:eastAsia="Calibri" w:hAnsi="Times New Roman" w:cs="Times New Roman"/>
                <w:i/>
              </w:rPr>
            </w:pPr>
            <w:r w:rsidRPr="00A270B0">
              <w:rPr>
                <w:rFonts w:ascii="Times New Roman" w:eastAsia="Calibri" w:hAnsi="Times New Roman" w:cs="Times New Roman"/>
                <w:i/>
              </w:rPr>
              <w:t>Мамандандырылған қондырғыларды/жүйелерді/технологиялық жабдықтарды дайындау жөніндегі жұмыстар</w:t>
            </w:r>
          </w:p>
          <w:p w14:paraId="4177FA87" w14:textId="734AAEF4" w:rsidR="0031093F" w:rsidRPr="00A270B0" w:rsidRDefault="00A270B0" w:rsidP="0055243D">
            <w:pPr>
              <w:contextualSpacing/>
              <w:rPr>
                <w:rFonts w:ascii="Times New Roman" w:eastAsia="Calibri" w:hAnsi="Times New Roman" w:cs="Times New Roman"/>
                <w:i/>
              </w:rPr>
            </w:pPr>
            <w:r w:rsidRPr="00A270B0">
              <w:rPr>
                <w:rFonts w:ascii="Times New Roman" w:eastAsia="Calibri" w:hAnsi="Times New Roman" w:cs="Times New Roman"/>
                <w:i/>
              </w:rPr>
              <w:t>(Стандартты емес жабдықтарды дайындау жөніндегі жұмыстар)</w:t>
            </w:r>
          </w:p>
        </w:tc>
      </w:tr>
      <w:tr w:rsidR="0031093F" w:rsidRPr="00163A81" w14:paraId="32AE9E3A" w14:textId="77777777" w:rsidTr="00A270B0">
        <w:trPr>
          <w:jc w:val="center"/>
        </w:trPr>
        <w:tc>
          <w:tcPr>
            <w:tcW w:w="460" w:type="dxa"/>
            <w:vAlign w:val="center"/>
          </w:tcPr>
          <w:p w14:paraId="5DA8B806" w14:textId="77777777" w:rsidR="0031093F" w:rsidRPr="00163A81" w:rsidRDefault="0031093F">
            <w:pPr>
              <w:contextualSpacing/>
              <w:jc w:val="center"/>
              <w:rPr>
                <w:rFonts w:ascii="Times New Roman" w:eastAsia="Calibri" w:hAnsi="Times New Roman" w:cs="Times New Roman"/>
                <w:color w:val="000000"/>
              </w:rPr>
            </w:pPr>
            <w:r w:rsidRPr="00163A81">
              <w:rPr>
                <w:rFonts w:ascii="Times New Roman" w:eastAsia="Calibri" w:hAnsi="Times New Roman" w:cs="Times New Roman"/>
                <w:color w:val="000000"/>
              </w:rPr>
              <w:t>2</w:t>
            </w:r>
          </w:p>
        </w:tc>
        <w:tc>
          <w:tcPr>
            <w:tcW w:w="4366" w:type="dxa"/>
            <w:vAlign w:val="center"/>
          </w:tcPr>
          <w:p w14:paraId="5F6EB4DA" w14:textId="595FBF9C" w:rsidR="0031093F" w:rsidRPr="00163A81" w:rsidRDefault="00A270B0">
            <w:pPr>
              <w:contextualSpacing/>
              <w:rPr>
                <w:rFonts w:ascii="Times New Roman" w:eastAsia="Calibri" w:hAnsi="Times New Roman" w:cs="Times New Roman"/>
                <w:color w:val="000000"/>
              </w:rPr>
            </w:pPr>
            <w:r w:rsidRPr="00A270B0">
              <w:rPr>
                <w:rFonts w:ascii="Times New Roman" w:eastAsia="Calibri" w:hAnsi="Times New Roman" w:cs="Times New Roman"/>
                <w:color w:val="000000"/>
              </w:rPr>
              <w:t>Орындалған жұмыстарды тапсыру орны</w:t>
            </w:r>
          </w:p>
        </w:tc>
        <w:tc>
          <w:tcPr>
            <w:tcW w:w="4956" w:type="dxa"/>
          </w:tcPr>
          <w:p w14:paraId="351CF34D" w14:textId="70A1F36D" w:rsidR="0031093F" w:rsidRPr="00046D81" w:rsidRDefault="00A270B0">
            <w:pPr>
              <w:jc w:val="both"/>
              <w:rPr>
                <w:rFonts w:ascii="Times New Roman" w:eastAsia="Calibri" w:hAnsi="Times New Roman" w:cs="Times New Roman"/>
                <w:i/>
              </w:rPr>
            </w:pPr>
            <w:r w:rsidRPr="00A270B0">
              <w:rPr>
                <w:rFonts w:ascii="Times New Roman" w:eastAsia="Calibri" w:hAnsi="Times New Roman" w:cs="Times New Roman"/>
                <w:i/>
              </w:rPr>
              <w:t>«Өріктау» ЖШС-нің қоймасы Қазақстан Республикасының Ақтөбе облысы Мұғалжар ауданының аумағында, Ақтөбе қаласынан оңтүстікке қарай 215 км қашықтықта орналасқан.</w:t>
            </w:r>
          </w:p>
        </w:tc>
      </w:tr>
      <w:tr w:rsidR="0031093F" w:rsidRPr="00163A81" w14:paraId="301CFC64" w14:textId="77777777" w:rsidTr="00A270B0">
        <w:trPr>
          <w:jc w:val="center"/>
        </w:trPr>
        <w:tc>
          <w:tcPr>
            <w:tcW w:w="460" w:type="dxa"/>
            <w:vAlign w:val="center"/>
          </w:tcPr>
          <w:p w14:paraId="6FF8D4F5" w14:textId="77777777" w:rsidR="0031093F" w:rsidRPr="00163A81" w:rsidRDefault="0031093F">
            <w:pPr>
              <w:contextualSpacing/>
              <w:jc w:val="center"/>
              <w:rPr>
                <w:rFonts w:ascii="Times New Roman" w:eastAsia="Calibri" w:hAnsi="Times New Roman" w:cs="Times New Roman"/>
                <w:color w:val="000000"/>
              </w:rPr>
            </w:pPr>
            <w:r w:rsidRPr="00163A81">
              <w:rPr>
                <w:rFonts w:ascii="Times New Roman" w:eastAsia="Calibri" w:hAnsi="Times New Roman" w:cs="Times New Roman"/>
                <w:color w:val="000000"/>
              </w:rPr>
              <w:t>3</w:t>
            </w:r>
          </w:p>
        </w:tc>
        <w:tc>
          <w:tcPr>
            <w:tcW w:w="4366" w:type="dxa"/>
            <w:vAlign w:val="center"/>
          </w:tcPr>
          <w:p w14:paraId="380EBC8E" w14:textId="5CACB293" w:rsidR="0031093F" w:rsidRPr="00163A81" w:rsidRDefault="00A270B0">
            <w:pPr>
              <w:contextualSpacing/>
              <w:rPr>
                <w:rFonts w:ascii="Times New Roman" w:eastAsia="Calibri" w:hAnsi="Times New Roman" w:cs="Times New Roman"/>
                <w:color w:val="000000"/>
              </w:rPr>
            </w:pPr>
            <w:r w:rsidRPr="00A270B0">
              <w:rPr>
                <w:rFonts w:ascii="Times New Roman" w:eastAsia="Calibri" w:hAnsi="Times New Roman" w:cs="Times New Roman"/>
                <w:color w:val="000000"/>
              </w:rPr>
              <w:t>Жұмыстарды орындаудың талап етілетін мерзімдері (кестесі)</w:t>
            </w:r>
          </w:p>
        </w:tc>
        <w:tc>
          <w:tcPr>
            <w:tcW w:w="4956" w:type="dxa"/>
          </w:tcPr>
          <w:p w14:paraId="28646FAD" w14:textId="7E238193" w:rsidR="0031093F" w:rsidRPr="00F457BE" w:rsidRDefault="00A270B0">
            <w:pPr>
              <w:contextualSpacing/>
              <w:jc w:val="both"/>
              <w:rPr>
                <w:rFonts w:ascii="Times New Roman" w:eastAsia="Calibri" w:hAnsi="Times New Roman" w:cs="Times New Roman"/>
                <w:i/>
                <w:color w:val="000000"/>
              </w:rPr>
            </w:pPr>
            <w:r w:rsidRPr="00A270B0">
              <w:rPr>
                <w:rFonts w:ascii="Times New Roman" w:eastAsia="Times New Roman" w:hAnsi="Times New Roman" w:cs="Times New Roman"/>
                <w:i/>
                <w:color w:val="000000"/>
              </w:rPr>
              <w:t>Жұмыстарды орындау мерзімі – Тапсырыс берушіден жұмыстарды бастау туралы жазбаша хабарлама алынған күннен бастап 60 (алпыс) күнтізбелік күн.</w:t>
            </w:r>
          </w:p>
        </w:tc>
      </w:tr>
      <w:tr w:rsidR="0031093F" w:rsidRPr="00163A81" w14:paraId="46517129" w14:textId="77777777" w:rsidTr="00A270B0">
        <w:trPr>
          <w:jc w:val="center"/>
        </w:trPr>
        <w:tc>
          <w:tcPr>
            <w:tcW w:w="460" w:type="dxa"/>
            <w:vAlign w:val="center"/>
          </w:tcPr>
          <w:p w14:paraId="630B592D" w14:textId="77777777" w:rsidR="0031093F" w:rsidRPr="00163A81" w:rsidRDefault="0031093F">
            <w:pPr>
              <w:contextualSpacing/>
              <w:jc w:val="center"/>
              <w:rPr>
                <w:rFonts w:ascii="Times New Roman" w:eastAsia="Calibri" w:hAnsi="Times New Roman" w:cs="Times New Roman"/>
                <w:color w:val="000000"/>
              </w:rPr>
            </w:pPr>
            <w:r w:rsidRPr="00163A81">
              <w:rPr>
                <w:rFonts w:ascii="Times New Roman" w:eastAsia="Calibri" w:hAnsi="Times New Roman" w:cs="Times New Roman"/>
                <w:color w:val="000000"/>
              </w:rPr>
              <w:t>4</w:t>
            </w:r>
          </w:p>
        </w:tc>
        <w:tc>
          <w:tcPr>
            <w:tcW w:w="4366" w:type="dxa"/>
            <w:vAlign w:val="center"/>
          </w:tcPr>
          <w:p w14:paraId="4568ECD0" w14:textId="01DC7796" w:rsidR="0031093F" w:rsidRPr="00163A81" w:rsidRDefault="00A270B0">
            <w:pPr>
              <w:contextualSpacing/>
              <w:rPr>
                <w:rFonts w:ascii="Times New Roman" w:eastAsia="Calibri" w:hAnsi="Times New Roman" w:cs="Times New Roman"/>
                <w:color w:val="000000"/>
              </w:rPr>
            </w:pPr>
            <w:r w:rsidRPr="00A270B0">
              <w:rPr>
                <w:rFonts w:ascii="Times New Roman" w:eastAsia="Calibri" w:hAnsi="Times New Roman" w:cs="Times New Roman"/>
                <w:color w:val="000000"/>
              </w:rPr>
              <w:t>Орындалатын жұмыстардың көлемі</w:t>
            </w:r>
          </w:p>
        </w:tc>
        <w:tc>
          <w:tcPr>
            <w:tcW w:w="4956" w:type="dxa"/>
          </w:tcPr>
          <w:p w14:paraId="77D3098C"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Мердігер Тапсырыс берушінің сызбаларына сәйкес, осы Техникалық ерекшеліктің 1-қосымшасына сәйкес У-5 ұңғымасына арналған лубрикаторлық алаңды дайындау бойынша жұмыстардың толық кешенін орындауға міндетті.</w:t>
            </w:r>
          </w:p>
          <w:p w14:paraId="76222D1A"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Лубрикаторлық алаңды дайындау жұмыстары мыналарды қамтиды:</w:t>
            </w:r>
          </w:p>
          <w:p w14:paraId="1829385B"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 Тапсырыс берушінің сызбаларына сәйкес металл конструкцияларды дайындау;</w:t>
            </w:r>
          </w:p>
          <w:p w14:paraId="0063C2EB"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 конструкция элементтерін пішу, ию, бұрғылау, механикалық өңдеу және құрастыру;</w:t>
            </w:r>
          </w:p>
          <w:p w14:paraId="0E396C45"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 дәнекерлеу жұмыстарын орындау;</w:t>
            </w:r>
          </w:p>
          <w:p w14:paraId="4BFB3DB4"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lastRenderedPageBreak/>
              <w:t>· дәнекерленген қосылыстар мен беттерді тазалау;</w:t>
            </w:r>
          </w:p>
          <w:p w14:paraId="007AF1CD"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 дайындалған конструкцияның сапасын бақылауды жүргізу;</w:t>
            </w:r>
          </w:p>
          <w:p w14:paraId="079AEF23"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 металл беттерін дайындау;</w:t>
            </w:r>
          </w:p>
          <w:p w14:paraId="5DD4C4E4"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 дайын бұйымды астарлау және бояу;</w:t>
            </w:r>
          </w:p>
          <w:p w14:paraId="4692467E"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 бұйымды таңбалау;</w:t>
            </w:r>
          </w:p>
          <w:p w14:paraId="74A721E4"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 нақты өлшемдер мен конструктивтік орындалудың Тапсырыс берушінің сызбаларына сәйкестігін бақылау;</w:t>
            </w:r>
          </w:p>
          <w:p w14:paraId="4ACC2B07"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 дайын бұйымды Тапсырыс берушіге тапсыруға дайындау;</w:t>
            </w:r>
          </w:p>
          <w:p w14:paraId="159B877C" w14:textId="77777777" w:rsidR="00A270B0" w:rsidRPr="00A270B0" w:rsidRDefault="00A270B0" w:rsidP="00A270B0">
            <w:pPr>
              <w:pStyle w:val="a7"/>
              <w:spacing w:after="0"/>
              <w:rPr>
                <w:rFonts w:ascii="Times New Roman" w:hAnsi="Times New Roman" w:cs="Times New Roman"/>
                <w:i/>
                <w:color w:val="000000"/>
              </w:rPr>
            </w:pPr>
            <w:r w:rsidRPr="00A270B0">
              <w:rPr>
                <w:rFonts w:ascii="Times New Roman" w:hAnsi="Times New Roman" w:cs="Times New Roman"/>
                <w:i/>
                <w:color w:val="000000"/>
              </w:rPr>
              <w:t>· тиеу-түсіру жұмыстарын орындау және дайын бұйымды Тапсырыс берушінің қоймасына жеткізу;</w:t>
            </w:r>
          </w:p>
          <w:p w14:paraId="2A4F7BE9" w14:textId="075C61B0" w:rsidR="0031093F" w:rsidRPr="00A270B0" w:rsidRDefault="00A270B0" w:rsidP="00A270B0">
            <w:pPr>
              <w:pStyle w:val="a7"/>
              <w:spacing w:after="0"/>
              <w:rPr>
                <w:rFonts w:ascii="Times New Roman" w:hAnsi="Times New Roman" w:cs="Times New Roman"/>
                <w:i/>
                <w:color w:val="000000"/>
                <w:lang w:val="kk-KZ"/>
              </w:rPr>
            </w:pPr>
            <w:r w:rsidRPr="00A270B0">
              <w:rPr>
                <w:rFonts w:ascii="Times New Roman" w:hAnsi="Times New Roman" w:cs="Times New Roman"/>
                <w:i/>
                <w:color w:val="000000"/>
              </w:rPr>
              <w:t>· жұмыстарды орындау үшін қажетті барлық материалдар, жиынтықтаушы бұйымдар және шығыс материалдары Мердігер тарапынан жұмыстардың құнына енгізілуге тиіс.</w:t>
            </w:r>
          </w:p>
        </w:tc>
      </w:tr>
      <w:tr w:rsidR="0031093F" w:rsidRPr="00163A81" w14:paraId="7D78D4B3" w14:textId="77777777" w:rsidTr="00A270B0">
        <w:trPr>
          <w:jc w:val="center"/>
        </w:trPr>
        <w:tc>
          <w:tcPr>
            <w:tcW w:w="460" w:type="dxa"/>
            <w:vAlign w:val="center"/>
          </w:tcPr>
          <w:p w14:paraId="3D6F11BA" w14:textId="77777777" w:rsidR="0031093F" w:rsidRPr="00163A81" w:rsidRDefault="0031093F">
            <w:pPr>
              <w:contextualSpacing/>
              <w:jc w:val="center"/>
              <w:rPr>
                <w:rFonts w:ascii="Times New Roman" w:eastAsia="Calibri" w:hAnsi="Times New Roman" w:cs="Times New Roman"/>
                <w:color w:val="000000"/>
              </w:rPr>
            </w:pPr>
            <w:r>
              <w:rPr>
                <w:rFonts w:ascii="Times New Roman" w:eastAsia="Calibri" w:hAnsi="Times New Roman" w:cs="Times New Roman"/>
                <w:color w:val="000000"/>
              </w:rPr>
              <w:lastRenderedPageBreak/>
              <w:t>5</w:t>
            </w:r>
          </w:p>
        </w:tc>
        <w:tc>
          <w:tcPr>
            <w:tcW w:w="4366" w:type="dxa"/>
            <w:vAlign w:val="center"/>
          </w:tcPr>
          <w:p w14:paraId="6907F29F" w14:textId="1C58770C" w:rsidR="0031093F" w:rsidRPr="00163A81" w:rsidRDefault="00A270B0">
            <w:pPr>
              <w:rPr>
                <w:rFonts w:ascii="Times New Roman" w:eastAsia="Calibri" w:hAnsi="Times New Roman" w:cs="Times New Roman"/>
                <w:color w:val="000000"/>
              </w:rPr>
            </w:pPr>
            <w:r w:rsidRPr="00A270B0">
              <w:rPr>
                <w:rFonts w:ascii="Times New Roman" w:eastAsia="Calibri" w:hAnsi="Times New Roman" w:cs="Times New Roman"/>
                <w:color w:val="000000"/>
              </w:rPr>
              <w:t>Техникалық құжаттамаға қойылатын талаптар</w:t>
            </w:r>
          </w:p>
        </w:tc>
        <w:tc>
          <w:tcPr>
            <w:tcW w:w="4956" w:type="dxa"/>
          </w:tcPr>
          <w:p w14:paraId="4F95ECEC" w14:textId="77777777" w:rsidR="00A270B0" w:rsidRPr="00A270B0" w:rsidRDefault="00A270B0" w:rsidP="00A270B0">
            <w:pPr>
              <w:spacing w:after="0" w:line="240" w:lineRule="auto"/>
              <w:rPr>
                <w:rFonts w:ascii="Times New Roman" w:eastAsia="Times New Roman" w:hAnsi="Times New Roman" w:cs="Times New Roman"/>
                <w:i/>
                <w:iCs/>
                <w:kern w:val="0"/>
                <w:lang w:eastAsia="ru-RU"/>
                <w14:ligatures w14:val="none"/>
              </w:rPr>
            </w:pPr>
            <w:r w:rsidRPr="00A270B0">
              <w:rPr>
                <w:rFonts w:ascii="Times New Roman" w:eastAsia="Times New Roman" w:hAnsi="Times New Roman" w:cs="Times New Roman"/>
                <w:i/>
                <w:iCs/>
                <w:kern w:val="0"/>
                <w:lang w:eastAsia="ru-RU"/>
                <w14:ligatures w14:val="none"/>
              </w:rPr>
              <w:t>Мердігер Тапсырыс берушіге мыналарды ұсынуға міндетті:</w:t>
            </w:r>
          </w:p>
          <w:p w14:paraId="45AF076E" w14:textId="77777777" w:rsidR="00A270B0" w:rsidRPr="00A270B0" w:rsidRDefault="00A270B0" w:rsidP="00A270B0">
            <w:pPr>
              <w:numPr>
                <w:ilvl w:val="0"/>
                <w:numId w:val="19"/>
              </w:numPr>
              <w:spacing w:after="0" w:line="240" w:lineRule="auto"/>
              <w:rPr>
                <w:rFonts w:ascii="Times New Roman" w:eastAsia="Times New Roman" w:hAnsi="Times New Roman" w:cs="Times New Roman"/>
                <w:i/>
                <w:iCs/>
                <w:kern w:val="0"/>
                <w:lang w:eastAsia="ru-RU"/>
                <w14:ligatures w14:val="none"/>
              </w:rPr>
            </w:pPr>
            <w:r w:rsidRPr="00A270B0">
              <w:rPr>
                <w:rFonts w:ascii="Times New Roman" w:eastAsia="Times New Roman" w:hAnsi="Times New Roman" w:cs="Times New Roman"/>
                <w:i/>
                <w:iCs/>
                <w:kern w:val="0"/>
                <w:lang w:eastAsia="ru-RU"/>
                <w14:ligatures w14:val="none"/>
              </w:rPr>
              <w:t>дайындалған бұйымның паспорты;</w:t>
            </w:r>
          </w:p>
          <w:p w14:paraId="4E50667E" w14:textId="32DA0106" w:rsidR="0031093F" w:rsidRPr="00A270B0" w:rsidRDefault="00A270B0" w:rsidP="00A270B0">
            <w:pPr>
              <w:numPr>
                <w:ilvl w:val="0"/>
                <w:numId w:val="19"/>
              </w:numPr>
              <w:spacing w:after="0" w:line="240" w:lineRule="auto"/>
              <w:rPr>
                <w:rFonts w:ascii="Times New Roman" w:eastAsia="Times New Roman" w:hAnsi="Times New Roman" w:cs="Times New Roman"/>
                <w:kern w:val="0"/>
                <w:lang w:eastAsia="ru-RU"/>
                <w14:ligatures w14:val="none"/>
              </w:rPr>
            </w:pPr>
            <w:r w:rsidRPr="00A270B0">
              <w:rPr>
                <w:rFonts w:ascii="Times New Roman" w:eastAsia="Times New Roman" w:hAnsi="Times New Roman" w:cs="Times New Roman"/>
                <w:i/>
                <w:iCs/>
                <w:kern w:val="0"/>
                <w:lang w:eastAsia="ru-RU"/>
                <w14:ligatures w14:val="none"/>
              </w:rPr>
              <w:t>бұйымды дайындау кезінде қолданылған материалдардың сапасын растайтын құжаттар (сапа сертификаттары, материалдардың паспорттары және нормативтік-техникалық құжаттаманың талаптарында көзделген өзге де құжаттар).</w:t>
            </w:r>
          </w:p>
        </w:tc>
      </w:tr>
      <w:tr w:rsidR="0031093F" w:rsidRPr="00163A81" w14:paraId="14B86945" w14:textId="77777777" w:rsidTr="00A270B0">
        <w:trPr>
          <w:jc w:val="center"/>
        </w:trPr>
        <w:tc>
          <w:tcPr>
            <w:tcW w:w="460" w:type="dxa"/>
            <w:vAlign w:val="center"/>
          </w:tcPr>
          <w:p w14:paraId="1F84CA92" w14:textId="77777777" w:rsidR="0031093F" w:rsidRPr="00163A81" w:rsidRDefault="0031093F" w:rsidP="00BC2F6D">
            <w:pPr>
              <w:spacing w:after="0"/>
              <w:contextualSpacing/>
              <w:jc w:val="center"/>
              <w:rPr>
                <w:rFonts w:ascii="Times New Roman" w:eastAsia="Calibri" w:hAnsi="Times New Roman" w:cs="Times New Roman"/>
                <w:color w:val="000000"/>
              </w:rPr>
            </w:pPr>
            <w:r>
              <w:rPr>
                <w:rFonts w:ascii="Times New Roman" w:eastAsia="Calibri" w:hAnsi="Times New Roman" w:cs="Times New Roman"/>
                <w:color w:val="000000"/>
              </w:rPr>
              <w:t>6</w:t>
            </w:r>
          </w:p>
        </w:tc>
        <w:tc>
          <w:tcPr>
            <w:tcW w:w="4366" w:type="dxa"/>
            <w:vAlign w:val="center"/>
          </w:tcPr>
          <w:p w14:paraId="445BFA1D" w14:textId="6A47173B" w:rsidR="0031093F" w:rsidRPr="00163A81" w:rsidRDefault="00A270B0" w:rsidP="00BC2F6D">
            <w:pPr>
              <w:spacing w:after="0"/>
              <w:rPr>
                <w:rFonts w:ascii="Times New Roman" w:eastAsia="Calibri" w:hAnsi="Times New Roman" w:cs="Times New Roman"/>
                <w:color w:val="000000"/>
                <w:highlight w:val="yellow"/>
              </w:rPr>
            </w:pPr>
            <w:r w:rsidRPr="00A270B0">
              <w:rPr>
                <w:rFonts w:ascii="Times New Roman" w:eastAsia="Times New Roman" w:hAnsi="Times New Roman" w:cs="Times New Roman"/>
                <w:color w:val="000000"/>
              </w:rPr>
              <w:t>Стандарттар және нормативтік-техникалық құжаттар</w:t>
            </w:r>
          </w:p>
        </w:tc>
        <w:tc>
          <w:tcPr>
            <w:tcW w:w="4956" w:type="dxa"/>
          </w:tcPr>
          <w:p w14:paraId="6EC76E46" w14:textId="77777777" w:rsidR="00A270B0" w:rsidRPr="00A270B0" w:rsidRDefault="00A270B0" w:rsidP="00A270B0">
            <w:pPr>
              <w:shd w:val="clear" w:color="auto" w:fill="FFFFFF"/>
              <w:spacing w:before="100" w:beforeAutospacing="1" w:after="0" w:line="240" w:lineRule="auto"/>
              <w:rPr>
                <w:rFonts w:ascii="Times New Roman" w:eastAsia="Times New Roman" w:hAnsi="Times New Roman" w:cs="Times New Roman"/>
                <w:i/>
                <w:color w:val="000000" w:themeColor="text1"/>
                <w:lang w:eastAsia="ru-RU"/>
              </w:rPr>
            </w:pPr>
            <w:r w:rsidRPr="00A270B0">
              <w:rPr>
                <w:rFonts w:ascii="Times New Roman" w:eastAsia="Times New Roman" w:hAnsi="Times New Roman" w:cs="Times New Roman"/>
                <w:i/>
                <w:iCs/>
                <w:color w:val="000000" w:themeColor="text1"/>
                <w:lang w:eastAsia="ru-RU"/>
              </w:rPr>
              <w:t>– ГОСТ 12.2.088–2017</w:t>
            </w:r>
            <w:r w:rsidRPr="00A270B0">
              <w:rPr>
                <w:rFonts w:ascii="Times New Roman" w:eastAsia="Times New Roman" w:hAnsi="Times New Roman" w:cs="Times New Roman"/>
                <w:i/>
                <w:color w:val="000000" w:themeColor="text1"/>
                <w:lang w:eastAsia="ru-RU"/>
              </w:rPr>
              <w:t xml:space="preserve"> </w:t>
            </w:r>
            <w:r w:rsidRPr="00A270B0">
              <w:rPr>
                <w:rFonts w:ascii="Times New Roman" w:eastAsia="Times New Roman" w:hAnsi="Times New Roman" w:cs="Times New Roman"/>
                <w:i/>
                <w:iCs/>
                <w:color w:val="000000" w:themeColor="text1"/>
                <w:lang w:eastAsia="ru-RU"/>
              </w:rPr>
              <w:t>«Еңбек қауіпсіздігі стандарттарының жүйесі. Ұңғымаларды игеруге және жөндеуге арналған жерүсті жабдығы. Қауіпсіздікке қойылатын жалпы талаптар»;</w:t>
            </w:r>
          </w:p>
          <w:p w14:paraId="73DE70C8" w14:textId="77777777" w:rsidR="00A270B0" w:rsidRPr="00A270B0" w:rsidRDefault="00A270B0" w:rsidP="00A270B0">
            <w:pPr>
              <w:shd w:val="clear" w:color="auto" w:fill="FFFFFF"/>
              <w:spacing w:after="0" w:line="240" w:lineRule="auto"/>
              <w:rPr>
                <w:rFonts w:ascii="Times New Roman" w:eastAsia="Times New Roman" w:hAnsi="Times New Roman" w:cs="Times New Roman"/>
                <w:i/>
                <w:color w:val="000000" w:themeColor="text1"/>
                <w:lang w:eastAsia="ru-RU"/>
              </w:rPr>
            </w:pPr>
            <w:r w:rsidRPr="00A270B0">
              <w:rPr>
                <w:rFonts w:ascii="Times New Roman" w:eastAsia="Times New Roman" w:hAnsi="Times New Roman" w:cs="Times New Roman"/>
                <w:i/>
                <w:iCs/>
                <w:color w:val="000000" w:themeColor="text1"/>
                <w:lang w:eastAsia="ru-RU"/>
              </w:rPr>
              <w:t>– ГОСТ 12.2.003–91</w:t>
            </w:r>
            <w:r w:rsidRPr="00A270B0">
              <w:rPr>
                <w:rFonts w:ascii="Times New Roman" w:eastAsia="Times New Roman" w:hAnsi="Times New Roman" w:cs="Times New Roman"/>
                <w:i/>
                <w:color w:val="000000" w:themeColor="text1"/>
                <w:lang w:eastAsia="ru-RU"/>
              </w:rPr>
              <w:t xml:space="preserve"> </w:t>
            </w:r>
            <w:r w:rsidRPr="00A270B0">
              <w:rPr>
                <w:rFonts w:ascii="Times New Roman" w:eastAsia="Times New Roman" w:hAnsi="Times New Roman" w:cs="Times New Roman"/>
                <w:i/>
                <w:iCs/>
                <w:color w:val="000000" w:themeColor="text1"/>
                <w:lang w:eastAsia="ru-RU"/>
              </w:rPr>
              <w:t>«Еңбек қауіпсіздігі стандарттарының жүйесі. Өндірістік жабдық. Қауіпсіздікке қойылатын жалпы талаптар».</w:t>
            </w:r>
          </w:p>
          <w:p w14:paraId="3799A483" w14:textId="77777777" w:rsidR="00A270B0" w:rsidRPr="00A270B0" w:rsidRDefault="00A270B0" w:rsidP="00A270B0">
            <w:pPr>
              <w:shd w:val="clear" w:color="auto" w:fill="FFFFFF"/>
              <w:spacing w:after="0" w:line="240" w:lineRule="auto"/>
              <w:rPr>
                <w:rFonts w:ascii="Times New Roman" w:eastAsia="Times New Roman" w:hAnsi="Times New Roman" w:cs="Times New Roman"/>
                <w:i/>
                <w:color w:val="000000" w:themeColor="text1"/>
                <w:lang w:eastAsia="ru-RU"/>
              </w:rPr>
            </w:pPr>
            <w:r w:rsidRPr="00A270B0">
              <w:rPr>
                <w:rFonts w:ascii="Times New Roman" w:eastAsia="Times New Roman" w:hAnsi="Times New Roman" w:cs="Times New Roman"/>
                <w:i/>
                <w:iCs/>
                <w:color w:val="000000" w:themeColor="text1"/>
                <w:lang w:eastAsia="ru-RU"/>
              </w:rPr>
              <w:t>– ГОСТ 23118–2019</w:t>
            </w:r>
            <w:r w:rsidRPr="00A270B0">
              <w:rPr>
                <w:rFonts w:ascii="Times New Roman" w:eastAsia="Times New Roman" w:hAnsi="Times New Roman" w:cs="Times New Roman"/>
                <w:i/>
                <w:color w:val="000000" w:themeColor="text1"/>
                <w:lang w:eastAsia="ru-RU"/>
              </w:rPr>
              <w:t xml:space="preserve"> </w:t>
            </w:r>
            <w:r w:rsidRPr="00A270B0">
              <w:rPr>
                <w:rFonts w:ascii="Times New Roman" w:eastAsia="Times New Roman" w:hAnsi="Times New Roman" w:cs="Times New Roman"/>
                <w:i/>
                <w:iCs/>
                <w:color w:val="000000" w:themeColor="text1"/>
                <w:lang w:eastAsia="ru-RU"/>
              </w:rPr>
              <w:t>«Құрылысқа арналған болат конструкциялар. Жалпы техникалық шарттар» – металл конструкциялық элементтерді дайындауға қатысты қолданылатын бөлігінде;</w:t>
            </w:r>
          </w:p>
          <w:p w14:paraId="1C49192C" w14:textId="77777777" w:rsidR="00A270B0" w:rsidRPr="00A270B0" w:rsidRDefault="00A270B0" w:rsidP="00A270B0">
            <w:pPr>
              <w:shd w:val="clear" w:color="auto" w:fill="FFFFFF"/>
              <w:spacing w:after="0" w:line="240" w:lineRule="auto"/>
              <w:rPr>
                <w:rFonts w:ascii="Times New Roman" w:eastAsia="Times New Roman" w:hAnsi="Times New Roman" w:cs="Times New Roman"/>
                <w:i/>
                <w:color w:val="000000" w:themeColor="text1"/>
                <w:lang w:eastAsia="ru-RU"/>
              </w:rPr>
            </w:pPr>
            <w:r w:rsidRPr="00A270B0">
              <w:rPr>
                <w:rFonts w:ascii="Times New Roman" w:eastAsia="Times New Roman" w:hAnsi="Times New Roman" w:cs="Times New Roman"/>
                <w:i/>
                <w:iCs/>
                <w:color w:val="000000" w:themeColor="text1"/>
                <w:lang w:eastAsia="ru-RU"/>
              </w:rPr>
              <w:t>– ГОСТ 5264–80</w:t>
            </w:r>
            <w:r w:rsidRPr="00A270B0">
              <w:rPr>
                <w:rFonts w:ascii="Times New Roman" w:eastAsia="Times New Roman" w:hAnsi="Times New Roman" w:cs="Times New Roman"/>
                <w:i/>
                <w:color w:val="000000" w:themeColor="text1"/>
                <w:lang w:eastAsia="ru-RU"/>
              </w:rPr>
              <w:t xml:space="preserve"> </w:t>
            </w:r>
            <w:r w:rsidRPr="00A270B0">
              <w:rPr>
                <w:rFonts w:ascii="Times New Roman" w:eastAsia="Times New Roman" w:hAnsi="Times New Roman" w:cs="Times New Roman"/>
                <w:i/>
                <w:iCs/>
                <w:color w:val="000000" w:themeColor="text1"/>
                <w:lang w:eastAsia="ru-RU"/>
              </w:rPr>
              <w:t>«Қолмен доғалық дәнекерлеу. Дәнекерленген қосылыстар. Негізгі типтері, конструкциялық элементтері және өлшемдері» – қолмен доғалық дәнекерлеу жұмыстарын орындау кезінде;</w:t>
            </w:r>
          </w:p>
          <w:p w14:paraId="3B576FD2" w14:textId="77777777" w:rsidR="00A270B0" w:rsidRPr="00A270B0" w:rsidRDefault="00A270B0" w:rsidP="00A270B0">
            <w:pPr>
              <w:shd w:val="clear" w:color="auto" w:fill="FFFFFF"/>
              <w:spacing w:after="0" w:line="240" w:lineRule="auto"/>
              <w:rPr>
                <w:rFonts w:ascii="Times New Roman" w:eastAsia="Times New Roman" w:hAnsi="Times New Roman" w:cs="Times New Roman"/>
                <w:i/>
                <w:color w:val="000000" w:themeColor="text1"/>
                <w:lang w:eastAsia="ru-RU"/>
              </w:rPr>
            </w:pPr>
            <w:r w:rsidRPr="00A270B0">
              <w:rPr>
                <w:rFonts w:ascii="Times New Roman" w:eastAsia="Times New Roman" w:hAnsi="Times New Roman" w:cs="Times New Roman"/>
                <w:i/>
                <w:iCs/>
                <w:color w:val="000000" w:themeColor="text1"/>
                <w:lang w:eastAsia="ru-RU"/>
              </w:rPr>
              <w:t>– ГОСТ 35094–2024</w:t>
            </w:r>
            <w:r w:rsidRPr="00A270B0">
              <w:rPr>
                <w:rFonts w:ascii="Times New Roman" w:eastAsia="Times New Roman" w:hAnsi="Times New Roman" w:cs="Times New Roman"/>
                <w:i/>
                <w:color w:val="000000" w:themeColor="text1"/>
                <w:lang w:eastAsia="ru-RU"/>
              </w:rPr>
              <w:t xml:space="preserve"> </w:t>
            </w:r>
            <w:r w:rsidRPr="00A270B0">
              <w:rPr>
                <w:rFonts w:ascii="Times New Roman" w:eastAsia="Times New Roman" w:hAnsi="Times New Roman" w:cs="Times New Roman"/>
                <w:i/>
                <w:iCs/>
                <w:color w:val="000000" w:themeColor="text1"/>
                <w:lang w:eastAsia="ru-RU"/>
              </w:rPr>
              <w:t>«Лак-бояу жабындары. Топтары, техникалық талаптары және белгіленуі».</w:t>
            </w:r>
          </w:p>
          <w:p w14:paraId="1796F16C" w14:textId="3AC69178" w:rsidR="00BC2F6D" w:rsidRPr="00A270B0" w:rsidRDefault="00BC2F6D" w:rsidP="00BC2F6D">
            <w:pPr>
              <w:shd w:val="clear" w:color="auto" w:fill="FFFFFF"/>
              <w:spacing w:after="0" w:line="240" w:lineRule="auto"/>
              <w:rPr>
                <w:rFonts w:ascii="Times New Roman" w:eastAsia="Times New Roman" w:hAnsi="Times New Roman" w:cs="Times New Roman"/>
                <w:i/>
                <w:color w:val="000000" w:themeColor="text1"/>
                <w:lang w:eastAsia="ru-RU"/>
              </w:rPr>
            </w:pPr>
          </w:p>
        </w:tc>
      </w:tr>
      <w:tr w:rsidR="0031093F" w:rsidRPr="00163A81" w14:paraId="52F106D7" w14:textId="77777777" w:rsidTr="00A270B0">
        <w:trPr>
          <w:jc w:val="center"/>
        </w:trPr>
        <w:tc>
          <w:tcPr>
            <w:tcW w:w="460" w:type="dxa"/>
            <w:vAlign w:val="center"/>
          </w:tcPr>
          <w:p w14:paraId="01AB35EA" w14:textId="77777777" w:rsidR="0031093F" w:rsidRPr="00163A81" w:rsidRDefault="0031093F">
            <w:pPr>
              <w:contextualSpacing/>
              <w:jc w:val="center"/>
              <w:rPr>
                <w:rFonts w:ascii="Times New Roman" w:eastAsia="Calibri" w:hAnsi="Times New Roman" w:cs="Times New Roman"/>
                <w:color w:val="000000"/>
              </w:rPr>
            </w:pPr>
            <w:r>
              <w:rPr>
                <w:rFonts w:ascii="Times New Roman" w:eastAsia="Calibri" w:hAnsi="Times New Roman" w:cs="Times New Roman"/>
                <w:color w:val="000000"/>
              </w:rPr>
              <w:t>7</w:t>
            </w:r>
          </w:p>
        </w:tc>
        <w:tc>
          <w:tcPr>
            <w:tcW w:w="4366" w:type="dxa"/>
            <w:vAlign w:val="center"/>
          </w:tcPr>
          <w:p w14:paraId="63EE2D40" w14:textId="77777777" w:rsidR="00A270B0" w:rsidRDefault="00A270B0" w:rsidP="00A270B0">
            <w:pPr>
              <w:rPr>
                <w:rFonts w:ascii="Times New Roman" w:eastAsia="Calibri" w:hAnsi="Times New Roman" w:cs="Times New Roman"/>
                <w:b/>
                <w:bCs/>
                <w:color w:val="000000"/>
                <w:lang w:val="kk-KZ"/>
              </w:rPr>
            </w:pPr>
          </w:p>
          <w:p w14:paraId="3432C0C9" w14:textId="4489577D" w:rsidR="00A270B0" w:rsidRPr="00A270B0" w:rsidRDefault="00A270B0" w:rsidP="00A270B0">
            <w:pPr>
              <w:rPr>
                <w:rFonts w:ascii="Times New Roman" w:eastAsia="Calibri" w:hAnsi="Times New Roman" w:cs="Times New Roman"/>
                <w:color w:val="000000"/>
              </w:rPr>
            </w:pPr>
            <w:r w:rsidRPr="00A270B0">
              <w:rPr>
                <w:rFonts w:ascii="Times New Roman" w:eastAsia="Calibri" w:hAnsi="Times New Roman" w:cs="Times New Roman"/>
                <w:color w:val="000000"/>
              </w:rPr>
              <w:t>Жұмыстардың сапасына қойылатын талаптар</w:t>
            </w:r>
          </w:p>
          <w:p w14:paraId="20400E2D" w14:textId="321D96E6" w:rsidR="0031093F" w:rsidRPr="00163A81" w:rsidRDefault="0031093F">
            <w:pPr>
              <w:rPr>
                <w:rFonts w:ascii="Times New Roman" w:eastAsia="Calibri" w:hAnsi="Times New Roman" w:cs="Times New Roman"/>
                <w:color w:val="000000"/>
              </w:rPr>
            </w:pPr>
          </w:p>
        </w:tc>
        <w:tc>
          <w:tcPr>
            <w:tcW w:w="4956" w:type="dxa"/>
          </w:tcPr>
          <w:p w14:paraId="18319054" w14:textId="42B3F634" w:rsidR="00A270B0" w:rsidRPr="00A270B0"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Мердігер осы Техникалық ерекшеліктің, Тапсырыс берушінің сызбаларының талаптарына және шарт талаптарына сәйкес жұмыстарды сапалы әрі уақтылы орындауға жауапты болады.</w:t>
            </w:r>
          </w:p>
          <w:p w14:paraId="407AB1AB" w14:textId="5EA12019" w:rsidR="00A270B0" w:rsidRPr="00A270B0"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Дайындалған лубрикаторлық алаң Тапсырыс берушінің сызбаларының талаптарына, оның ішінде конструктивтік орындалуына, негізгі геометриялық өлшемдеріне, элементтер мен бекіту тораптарының орналасуына сәйкес келуге тиіс.</w:t>
            </w:r>
          </w:p>
          <w:p w14:paraId="3DFECE14" w14:textId="367362DF" w:rsidR="00A270B0" w:rsidRPr="00A270B0"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Лубрикаторлық алаңды дайындау кезінде қолданылатын материалдар мен жиынтықтаушы бұйымдар сызбалардың талаптарына сәйкес келуге және олардың сапасын растайтын құжаттарға ие болуға тиіс.</w:t>
            </w:r>
          </w:p>
          <w:p w14:paraId="7334B0C0" w14:textId="68871A03" w:rsidR="00A270B0" w:rsidRPr="00A270B0"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Дәнекерленген қосылыстар жұмыс және технологиялық құжаттаманың талаптарына сәйкес орындалуға, сондай-ақ дәнекерленген қосылыстардың тиісті сапасы мен беріктігін қамтамасыз етуге тиіс.</w:t>
            </w:r>
          </w:p>
          <w:p w14:paraId="476DADA3" w14:textId="31F702EF" w:rsidR="00A270B0" w:rsidRPr="00A270B0"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Дайын бұйымда лубрикаторлық алаңның беріктігіне, орнықтылығына, қауіпсіздігіне және пайдалану сипаттамаларына әсер ететін жарықшақтарға, күйіп кетулерге, толық балқытылмаған жерлерге, деформацияларға және өзге де ақауларға жол берілмейді.</w:t>
            </w:r>
          </w:p>
          <w:p w14:paraId="55AB11AB" w14:textId="36DC2441" w:rsidR="00A270B0" w:rsidRPr="00A270B0"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Дайындалған конструкцияның геометриялық өлшемдері мен элементтерінің өзара орналасуы Тапсырыс берушінің сызбаларының талаптарына сәйкес келуге тиіс.</w:t>
            </w:r>
          </w:p>
          <w:p w14:paraId="1ED1A397" w14:textId="76F7412D" w:rsidR="00A270B0" w:rsidRPr="00A270B0"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Металл беттерін дайындау, астарлау және бояу осы Техникалық ерекшеліктің, Тапсырыс берушінің сызбаларының талаптарына және қолданылатын нормативтік-техникалық құжаттардың талаптарына сәйкес орындалуға тиіс.</w:t>
            </w:r>
          </w:p>
          <w:p w14:paraId="6B7DA2DB" w14:textId="543C2CB3" w:rsidR="00A270B0" w:rsidRPr="00A270B0"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Дайын бұйым өндірістік ластанулардан, металл жоңқаларынан, қабыршақтан және өзге де бөгде материалдардан тазартылуға тиіс.</w:t>
            </w:r>
          </w:p>
          <w:p w14:paraId="4DDDA4F1" w14:textId="77E3BB02" w:rsidR="00A270B0" w:rsidRPr="00A270B0"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Мердігер орындалған жұмыстардың сапасын бақылауды қамтамасыз етуге және қабылдау барысында анықталған сәйкессіздіктер мен ақауларды өз есебінен жоюға міндетті.</w:t>
            </w:r>
          </w:p>
          <w:p w14:paraId="4B0D9548" w14:textId="6DA5F93A" w:rsidR="00A270B0" w:rsidRPr="00A270B0"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Дайындалған бұйымның осы Техникалық ерекшеліктің немесе Тапсырыс берушінің сызбаларының талаптарына сәйкес келмейтіні анықталған жағдайда, Мердігер анықталған сәйкессіздіктерді Тапсырыс берушімен келісілген мерзімде жоюға міндетті.</w:t>
            </w:r>
          </w:p>
          <w:p w14:paraId="6791798D" w14:textId="68597D48" w:rsidR="0031093F" w:rsidRPr="00F457BE" w:rsidRDefault="00A270B0" w:rsidP="00A270B0">
            <w:pPr>
              <w:spacing w:after="0" w:line="240" w:lineRule="auto"/>
              <w:contextualSpacing/>
              <w:rPr>
                <w:rFonts w:ascii="Times New Roman" w:eastAsia="Calibri" w:hAnsi="Times New Roman" w:cs="Times New Roman"/>
                <w:i/>
                <w:color w:val="000000"/>
              </w:rPr>
            </w:pPr>
            <w:r>
              <w:rPr>
                <w:rFonts w:ascii="Times New Roman" w:eastAsia="Calibri" w:hAnsi="Times New Roman" w:cs="Times New Roman"/>
                <w:i/>
                <w:color w:val="000000"/>
              </w:rPr>
              <w:t xml:space="preserve">- </w:t>
            </w:r>
            <w:r w:rsidRPr="00A270B0">
              <w:rPr>
                <w:rFonts w:ascii="Times New Roman" w:eastAsia="Calibri" w:hAnsi="Times New Roman" w:cs="Times New Roman"/>
                <w:i/>
                <w:color w:val="000000"/>
              </w:rPr>
              <w:t>Мердігер жұмыстарды Қазақстан Республикасының өнеркәсіптік қауіпсіздік, еңбекті қорғау, өрт және экологиялық қауіпсіздік саласындағы заңнамасының талаптарын сақтай отырып орындауға міндетті.</w:t>
            </w:r>
          </w:p>
        </w:tc>
      </w:tr>
      <w:tr w:rsidR="0031093F" w:rsidRPr="00163A81" w14:paraId="309E7BF0" w14:textId="77777777" w:rsidTr="00A270B0">
        <w:trPr>
          <w:jc w:val="center"/>
        </w:trPr>
        <w:tc>
          <w:tcPr>
            <w:tcW w:w="460" w:type="dxa"/>
            <w:vAlign w:val="center"/>
          </w:tcPr>
          <w:p w14:paraId="03A0402C" w14:textId="77777777" w:rsidR="0031093F" w:rsidRDefault="0031093F">
            <w:pPr>
              <w:contextualSpacing/>
              <w:jc w:val="center"/>
              <w:rPr>
                <w:rFonts w:ascii="Times New Roman" w:eastAsia="Calibri" w:hAnsi="Times New Roman" w:cs="Times New Roman"/>
                <w:color w:val="000000"/>
              </w:rPr>
            </w:pPr>
            <w:r>
              <w:rPr>
                <w:rFonts w:ascii="Times New Roman" w:eastAsia="Calibri" w:hAnsi="Times New Roman" w:cs="Times New Roman"/>
                <w:color w:val="000000"/>
              </w:rPr>
              <w:t>8</w:t>
            </w:r>
          </w:p>
        </w:tc>
        <w:tc>
          <w:tcPr>
            <w:tcW w:w="4366" w:type="dxa"/>
            <w:vAlign w:val="center"/>
          </w:tcPr>
          <w:p w14:paraId="35CA9833" w14:textId="2602D8DF" w:rsidR="0031093F" w:rsidRPr="00163A81" w:rsidRDefault="001C2130">
            <w:pPr>
              <w:rPr>
                <w:rFonts w:ascii="Times New Roman" w:eastAsia="Calibri" w:hAnsi="Times New Roman" w:cs="Times New Roman"/>
                <w:color w:val="000000"/>
              </w:rPr>
            </w:pPr>
            <w:r w:rsidRPr="001C2130">
              <w:rPr>
                <w:rFonts w:ascii="Times New Roman" w:eastAsia="Calibri" w:hAnsi="Times New Roman" w:cs="Times New Roman"/>
                <w:color w:val="000000"/>
              </w:rPr>
              <w:t>Әлеуетті өнім берушіге қойылатын талаптар</w:t>
            </w:r>
          </w:p>
        </w:tc>
        <w:tc>
          <w:tcPr>
            <w:tcW w:w="4956" w:type="dxa"/>
          </w:tcPr>
          <w:p w14:paraId="4CBD2FFF" w14:textId="77777777" w:rsidR="001C2130" w:rsidRPr="001C2130" w:rsidRDefault="001C2130" w:rsidP="001C2130">
            <w:pPr>
              <w:spacing w:after="0" w:line="240" w:lineRule="auto"/>
              <w:contextualSpacing/>
              <w:rPr>
                <w:rFonts w:ascii="Times New Roman" w:eastAsia="Calibri" w:hAnsi="Times New Roman" w:cs="Times New Roman"/>
                <w:i/>
                <w:color w:val="000000"/>
              </w:rPr>
            </w:pPr>
            <w:r w:rsidRPr="001C2130">
              <w:rPr>
                <w:rFonts w:ascii="Times New Roman" w:eastAsia="Calibri" w:hAnsi="Times New Roman" w:cs="Times New Roman"/>
                <w:i/>
                <w:iCs/>
                <w:color w:val="000000"/>
              </w:rPr>
              <w:t xml:space="preserve">Әлеуетті өнім берушіде Қазақстан Республикасының заңнамасына сәйкес орындалатын жұмыстар лицензияланатын қызмет түріне жатқызылған жағдайда, ғимараттар мен құрылыстардың көтергіш және (немесе) қоршау конструкцияларын, оның ішінде металл конструкцияларды монтаждауды орындауды көздейтін тиісті қосымшасы бар, </w:t>
            </w:r>
            <w:r w:rsidRPr="001C2130">
              <w:rPr>
                <w:rFonts w:ascii="Times New Roman" w:eastAsia="Calibri" w:hAnsi="Times New Roman" w:cs="Times New Roman"/>
                <w:b/>
                <w:bCs/>
                <w:i/>
                <w:iCs/>
                <w:color w:val="000000"/>
              </w:rPr>
              <w:t>II санаттан төмен емес</w:t>
            </w:r>
            <w:r w:rsidRPr="001C2130">
              <w:rPr>
                <w:rFonts w:ascii="Times New Roman" w:eastAsia="Calibri" w:hAnsi="Times New Roman" w:cs="Times New Roman"/>
                <w:i/>
                <w:iCs/>
                <w:color w:val="000000"/>
              </w:rPr>
              <w:t xml:space="preserve"> құрылыс-монтаждау жұмыстарына қолданыстағы лицензиясы болуы тиіс.</w:t>
            </w:r>
          </w:p>
          <w:p w14:paraId="383DA98E" w14:textId="4533038A" w:rsidR="0031093F" w:rsidRPr="00BC2F6D" w:rsidRDefault="001C2130" w:rsidP="00046D81">
            <w:pPr>
              <w:spacing w:after="0" w:line="240" w:lineRule="auto"/>
              <w:contextualSpacing/>
              <w:rPr>
                <w:rFonts w:ascii="Times New Roman" w:eastAsia="Calibri" w:hAnsi="Times New Roman" w:cs="Times New Roman"/>
                <w:i/>
                <w:color w:val="000000"/>
                <w:highlight w:val="yellow"/>
              </w:rPr>
            </w:pPr>
            <w:r w:rsidRPr="001C2130">
              <w:rPr>
                <w:rFonts w:ascii="Times New Roman" w:eastAsia="Calibri" w:hAnsi="Times New Roman" w:cs="Times New Roman"/>
                <w:i/>
                <w:iCs/>
                <w:color w:val="000000"/>
              </w:rPr>
              <w:t>Біліктілік талаптарына сәйкестігін растау үшін әлеуетті өнім беруші лицензияланатын қызметтің тиісті кіші түрін қамтитын қолданыстағы лицензияның қосымшасымен бірге көшірмесін ұсынады.</w:t>
            </w:r>
          </w:p>
        </w:tc>
      </w:tr>
      <w:tr w:rsidR="0031093F" w:rsidRPr="00163A81" w14:paraId="1BCEA345" w14:textId="77777777" w:rsidTr="00A270B0">
        <w:trPr>
          <w:jc w:val="center"/>
        </w:trPr>
        <w:tc>
          <w:tcPr>
            <w:tcW w:w="460" w:type="dxa"/>
            <w:vAlign w:val="center"/>
          </w:tcPr>
          <w:p w14:paraId="4B056760" w14:textId="77777777" w:rsidR="0031093F" w:rsidRDefault="0031093F">
            <w:pPr>
              <w:contextualSpacing/>
              <w:jc w:val="center"/>
              <w:rPr>
                <w:rFonts w:ascii="Times New Roman" w:eastAsia="Calibri" w:hAnsi="Times New Roman" w:cs="Times New Roman"/>
                <w:color w:val="000000"/>
              </w:rPr>
            </w:pPr>
            <w:r>
              <w:rPr>
                <w:rFonts w:ascii="Times New Roman" w:eastAsia="Calibri" w:hAnsi="Times New Roman" w:cs="Times New Roman"/>
                <w:color w:val="000000"/>
              </w:rPr>
              <w:t xml:space="preserve">9 </w:t>
            </w:r>
          </w:p>
        </w:tc>
        <w:tc>
          <w:tcPr>
            <w:tcW w:w="4366" w:type="dxa"/>
            <w:vAlign w:val="center"/>
          </w:tcPr>
          <w:p w14:paraId="295BA8C4" w14:textId="7D0414E3" w:rsidR="0031093F" w:rsidRDefault="001C2130">
            <w:pPr>
              <w:rPr>
                <w:rFonts w:ascii="Times New Roman" w:eastAsia="Calibri" w:hAnsi="Times New Roman" w:cs="Times New Roman"/>
                <w:color w:val="000000"/>
              </w:rPr>
            </w:pPr>
            <w:r w:rsidRPr="001C2130">
              <w:rPr>
                <w:rFonts w:ascii="Times New Roman" w:eastAsia="Calibri" w:hAnsi="Times New Roman" w:cs="Times New Roman"/>
                <w:color w:val="000000"/>
              </w:rPr>
              <w:t>Әлеуетті өнім берушінің персоналына қойылатын талаптар</w:t>
            </w:r>
          </w:p>
        </w:tc>
        <w:tc>
          <w:tcPr>
            <w:tcW w:w="4956" w:type="dxa"/>
          </w:tcPr>
          <w:p w14:paraId="1A69BAC1" w14:textId="77777777" w:rsidR="001C2130" w:rsidRPr="001C2130" w:rsidRDefault="001C2130" w:rsidP="001C2130">
            <w:pPr>
              <w:autoSpaceDE w:val="0"/>
              <w:autoSpaceDN w:val="0"/>
              <w:adjustRightInd w:val="0"/>
              <w:spacing w:after="0" w:line="240" w:lineRule="auto"/>
              <w:jc w:val="both"/>
              <w:rPr>
                <w:rFonts w:ascii="Times New Roman" w:eastAsia="Calibri" w:hAnsi="Times New Roman" w:cs="Times New Roman"/>
                <w:i/>
              </w:rPr>
            </w:pPr>
            <w:r w:rsidRPr="001C2130">
              <w:rPr>
                <w:rFonts w:ascii="Times New Roman" w:eastAsia="Calibri" w:hAnsi="Times New Roman" w:cs="Times New Roman"/>
                <w:i/>
                <w:iCs/>
              </w:rPr>
              <w:t>1) Инженерлік желілер мен құрылыстар бойынша шебер</w:t>
            </w:r>
            <w:r w:rsidRPr="001C2130">
              <w:rPr>
                <w:rFonts w:ascii="Times New Roman" w:eastAsia="Calibri" w:hAnsi="Times New Roman" w:cs="Times New Roman"/>
                <w:i/>
              </w:rPr>
              <w:t xml:space="preserve"> – 1 адам.</w:t>
            </w:r>
          </w:p>
          <w:p w14:paraId="652E3D93" w14:textId="77777777" w:rsidR="001C2130" w:rsidRPr="001C2130" w:rsidRDefault="001C2130" w:rsidP="001C2130">
            <w:pPr>
              <w:autoSpaceDE w:val="0"/>
              <w:autoSpaceDN w:val="0"/>
              <w:adjustRightInd w:val="0"/>
              <w:spacing w:after="0" w:line="240" w:lineRule="auto"/>
              <w:jc w:val="both"/>
              <w:rPr>
                <w:rFonts w:ascii="Times New Roman" w:eastAsia="Calibri" w:hAnsi="Times New Roman" w:cs="Times New Roman"/>
                <w:i/>
              </w:rPr>
            </w:pPr>
            <w:r w:rsidRPr="001C2130">
              <w:rPr>
                <w:rFonts w:ascii="Times New Roman" w:eastAsia="Calibri" w:hAnsi="Times New Roman" w:cs="Times New Roman"/>
                <w:i/>
                <w:iCs/>
              </w:rPr>
              <w:t>Біліктілігін растау үшін қызметтің тиісті бағыты бойынша біліктілік аттестатының, куәліктің немесе сертификаттың көшірмесін ұсыну қажет. Жұмыс тәжірибесін растау үшін еңбек кітапшасының және (немесе) еңбек шартының көшірмесін ұсыну қажет. Мамандық бойынша талап етілетін жұмыс тәжірибесі – кемінде 2 (екі) жыл.</w:t>
            </w:r>
          </w:p>
          <w:p w14:paraId="39FD2AD6" w14:textId="77777777" w:rsidR="001C2130" w:rsidRPr="001C2130" w:rsidRDefault="001C2130" w:rsidP="001C2130">
            <w:pPr>
              <w:autoSpaceDE w:val="0"/>
              <w:autoSpaceDN w:val="0"/>
              <w:adjustRightInd w:val="0"/>
              <w:spacing w:after="0" w:line="240" w:lineRule="auto"/>
              <w:jc w:val="both"/>
              <w:rPr>
                <w:rFonts w:ascii="Times New Roman" w:eastAsia="Calibri" w:hAnsi="Times New Roman" w:cs="Times New Roman"/>
                <w:i/>
              </w:rPr>
            </w:pPr>
            <w:r w:rsidRPr="001C2130">
              <w:rPr>
                <w:rFonts w:ascii="Times New Roman" w:eastAsia="Calibri" w:hAnsi="Times New Roman" w:cs="Times New Roman"/>
                <w:i/>
                <w:iCs/>
              </w:rPr>
              <w:t>2) Электр-газбен дәнекерлеуші</w:t>
            </w:r>
            <w:r w:rsidRPr="001C2130">
              <w:rPr>
                <w:rFonts w:ascii="Times New Roman" w:eastAsia="Calibri" w:hAnsi="Times New Roman" w:cs="Times New Roman"/>
                <w:i/>
              </w:rPr>
              <w:t xml:space="preserve"> – 1 адам.</w:t>
            </w:r>
          </w:p>
          <w:p w14:paraId="3DFFDD03" w14:textId="599C4016" w:rsidR="0031093F" w:rsidRPr="001C2130" w:rsidRDefault="001C2130" w:rsidP="001C2130">
            <w:pPr>
              <w:autoSpaceDE w:val="0"/>
              <w:autoSpaceDN w:val="0"/>
              <w:adjustRightInd w:val="0"/>
              <w:spacing w:after="0" w:line="240" w:lineRule="auto"/>
              <w:jc w:val="both"/>
              <w:rPr>
                <w:rFonts w:ascii="Times New Roman" w:eastAsia="Calibri" w:hAnsi="Times New Roman" w:cs="Times New Roman"/>
                <w:b/>
                <w:bCs/>
                <w:i/>
              </w:rPr>
            </w:pPr>
            <w:r w:rsidRPr="001C2130">
              <w:rPr>
                <w:rFonts w:ascii="Times New Roman" w:eastAsia="Calibri" w:hAnsi="Times New Roman" w:cs="Times New Roman"/>
                <w:i/>
                <w:iCs/>
              </w:rPr>
              <w:t>Біліктілігін растау үшін жауапты металл конструкцияларды дайындау кезінде дәнекерлеу жұмыстарын орындауға арналған дәнекерлеушінің аттестаттау куәлігінің және аттестаттау (рұқсат беру) хаттамасының көшірмелерін ұсыну қажет. Жұмыс тәжірибесін растау үшін еңбек кітапшасының және (немесе) еңбек шартының көшірмесін ұсыну қажет. Мамандық бойынша талап етілетін жұмыс тәжірибесі – кемінде 1 (бір) жыл</w:t>
            </w:r>
            <w:r w:rsidRPr="001C2130">
              <w:rPr>
                <w:rFonts w:ascii="Times New Roman" w:eastAsia="Calibri" w:hAnsi="Times New Roman" w:cs="Times New Roman"/>
                <w:b/>
                <w:bCs/>
                <w:i/>
                <w:iCs/>
              </w:rPr>
              <w:t>.</w:t>
            </w:r>
          </w:p>
        </w:tc>
      </w:tr>
    </w:tbl>
    <w:p w14:paraId="615A461C" w14:textId="77777777" w:rsidR="0031093F" w:rsidRDefault="0031093F" w:rsidP="0031093F">
      <w:pPr>
        <w:spacing w:after="0" w:line="240" w:lineRule="auto"/>
        <w:jc w:val="both"/>
        <w:rPr>
          <w:rFonts w:ascii="Aptos" w:eastAsia="Aptos" w:hAnsi="Aptos" w:cs="Times New Roman"/>
        </w:rPr>
      </w:pPr>
      <w:r>
        <w:rPr>
          <w:rFonts w:ascii="Aptos" w:eastAsia="Aptos" w:hAnsi="Aptos" w:cs="Times New Roman"/>
        </w:rPr>
        <w:t xml:space="preserve"> </w:t>
      </w:r>
    </w:p>
    <w:p w14:paraId="5F409B47" w14:textId="77777777" w:rsidR="0031093F" w:rsidRDefault="0031093F" w:rsidP="0031093F">
      <w:pPr>
        <w:spacing w:after="0" w:line="240" w:lineRule="auto"/>
        <w:jc w:val="both"/>
        <w:rPr>
          <w:rFonts w:ascii="Aptos" w:eastAsia="Aptos" w:hAnsi="Aptos" w:cs="Times New Roman"/>
        </w:rPr>
      </w:pPr>
    </w:p>
    <w:tbl>
      <w:tblPr>
        <w:tblpPr w:leftFromText="180" w:rightFromText="180" w:vertAnchor="text" w:tblpY="1"/>
        <w:tblOverlap w:val="never"/>
        <w:tblW w:w="13041" w:type="dxa"/>
        <w:tblLayout w:type="fixed"/>
        <w:tblLook w:val="0000" w:firstRow="0" w:lastRow="0" w:firstColumn="0" w:lastColumn="0" w:noHBand="0" w:noVBand="0"/>
      </w:tblPr>
      <w:tblGrid>
        <w:gridCol w:w="5387"/>
        <w:gridCol w:w="7654"/>
      </w:tblGrid>
      <w:tr w:rsidR="0031093F" w:rsidRPr="000B35F9" w14:paraId="1F077605" w14:textId="77777777" w:rsidTr="0031093F">
        <w:tc>
          <w:tcPr>
            <w:tcW w:w="5387" w:type="dxa"/>
          </w:tcPr>
          <w:p w14:paraId="4C91DD57" w14:textId="544DECAB" w:rsidR="0031093F" w:rsidRPr="002D246A" w:rsidRDefault="0031093F" w:rsidP="0031093F">
            <w:pPr>
              <w:tabs>
                <w:tab w:val="left" w:pos="1618"/>
              </w:tabs>
              <w:spacing w:line="240" w:lineRule="auto"/>
              <w:rPr>
                <w:rFonts w:ascii="Times New Roman" w:hAnsi="Times New Roman" w:cs="Times New Roman"/>
                <w:b/>
                <w:bCs/>
                <w:szCs w:val="20"/>
              </w:rPr>
            </w:pPr>
            <w:r>
              <w:rPr>
                <w:rFonts w:ascii="Times New Roman" w:hAnsi="Times New Roman" w:cs="Times New Roman"/>
                <w:b/>
                <w:bCs/>
                <w:szCs w:val="20"/>
              </w:rPr>
              <w:tab/>
            </w:r>
          </w:p>
          <w:p w14:paraId="1B9270ED" w14:textId="77777777" w:rsidR="001C2130" w:rsidRDefault="0031093F">
            <w:pPr>
              <w:spacing w:line="240" w:lineRule="auto"/>
              <w:jc w:val="both"/>
              <w:rPr>
                <w:rFonts w:ascii="Times New Roman" w:hAnsi="Times New Roman" w:cs="Times New Roman"/>
                <w:b/>
                <w:bCs/>
                <w:szCs w:val="20"/>
              </w:rPr>
            </w:pPr>
            <w:r w:rsidRPr="002D246A">
              <w:rPr>
                <w:rFonts w:ascii="Times New Roman" w:hAnsi="Times New Roman" w:cs="Times New Roman"/>
                <w:b/>
                <w:bCs/>
                <w:szCs w:val="20"/>
              </w:rPr>
              <w:t xml:space="preserve">            </w:t>
            </w:r>
            <w:r w:rsidR="001C2130" w:rsidRPr="001C2130">
              <w:rPr>
                <w:rFonts w:ascii="Times New Roman" w:hAnsi="Times New Roman" w:cs="Times New Roman"/>
                <w:b/>
                <w:bCs/>
                <w:szCs w:val="20"/>
              </w:rPr>
              <w:t>Тапсырыс беруші</w:t>
            </w:r>
          </w:p>
          <w:p w14:paraId="7E960FAF" w14:textId="33C06E1C" w:rsidR="0031093F" w:rsidRPr="002D246A" w:rsidRDefault="0031093F">
            <w:pPr>
              <w:spacing w:line="240" w:lineRule="auto"/>
              <w:jc w:val="both"/>
              <w:rPr>
                <w:rFonts w:ascii="Times New Roman" w:hAnsi="Times New Roman" w:cs="Times New Roman"/>
                <w:b/>
                <w:bCs/>
                <w:szCs w:val="20"/>
              </w:rPr>
            </w:pPr>
            <w:r w:rsidRPr="002D246A">
              <w:rPr>
                <w:rFonts w:ascii="Times New Roman" w:hAnsi="Times New Roman" w:cs="Times New Roman"/>
                <w:b/>
                <w:bCs/>
                <w:szCs w:val="20"/>
              </w:rPr>
              <w:t xml:space="preserve">            ТОО «</w:t>
            </w:r>
            <w:r w:rsidR="001C2130" w:rsidRPr="001C2130">
              <w:rPr>
                <w:rFonts w:ascii="Times New Roman" w:hAnsi="Times New Roman" w:cs="Times New Roman"/>
                <w:b/>
                <w:bCs/>
                <w:szCs w:val="20"/>
              </w:rPr>
              <w:t xml:space="preserve">Өріктау </w:t>
            </w:r>
            <w:r w:rsidRPr="002D246A">
              <w:rPr>
                <w:rFonts w:ascii="Times New Roman" w:hAnsi="Times New Roman" w:cs="Times New Roman"/>
                <w:b/>
                <w:bCs/>
                <w:szCs w:val="20"/>
              </w:rPr>
              <w:t xml:space="preserve"> Оперейтинг»</w:t>
            </w:r>
          </w:p>
          <w:p w14:paraId="5DE4A7FB" w14:textId="5A345C4F" w:rsidR="0031093F" w:rsidRPr="002D246A" w:rsidRDefault="0031093F">
            <w:pPr>
              <w:spacing w:line="240" w:lineRule="auto"/>
              <w:rPr>
                <w:rFonts w:ascii="Times New Roman" w:eastAsia="Calibri" w:hAnsi="Times New Roman" w:cs="Times New Roman"/>
                <w:b/>
              </w:rPr>
            </w:pPr>
            <w:r w:rsidRPr="002D246A">
              <w:rPr>
                <w:rFonts w:ascii="Times New Roman" w:eastAsia="Calibri" w:hAnsi="Times New Roman" w:cs="Times New Roman"/>
                <w:b/>
                <w:lang w:val="kk-KZ"/>
              </w:rPr>
              <w:t xml:space="preserve">            </w:t>
            </w:r>
            <w:r w:rsidR="001C2130" w:rsidRPr="001C2130">
              <w:rPr>
                <w:rFonts w:ascii="Times New Roman" w:eastAsia="Calibri" w:hAnsi="Times New Roman" w:cs="Times New Roman"/>
                <w:b/>
              </w:rPr>
              <w:t>Өндіріс жөніндегі директор</w:t>
            </w:r>
            <w:r w:rsidRPr="002D246A">
              <w:rPr>
                <w:rFonts w:ascii="Times New Roman" w:eastAsia="Calibri" w:hAnsi="Times New Roman" w:cs="Times New Roman"/>
                <w:b/>
              </w:rPr>
              <w:t xml:space="preserve">                                  </w:t>
            </w:r>
          </w:p>
          <w:p w14:paraId="280D2852" w14:textId="77777777" w:rsidR="0031093F" w:rsidRPr="002D246A" w:rsidRDefault="0031093F">
            <w:pPr>
              <w:spacing w:line="240" w:lineRule="auto"/>
              <w:rPr>
                <w:rFonts w:ascii="Times New Roman" w:hAnsi="Times New Roman" w:cs="Times New Roman"/>
                <w:b/>
                <w:bCs/>
                <w:lang w:val="kk-KZ"/>
              </w:rPr>
            </w:pPr>
            <w:r w:rsidRPr="002D246A">
              <w:rPr>
                <w:rFonts w:ascii="Times New Roman" w:hAnsi="Times New Roman" w:cs="Times New Roman"/>
                <w:b/>
                <w:bCs/>
              </w:rPr>
              <w:t xml:space="preserve">            _______Кулжанов Ж.М.     </w:t>
            </w:r>
            <w:r w:rsidRPr="002D246A">
              <w:rPr>
                <w:rFonts w:ascii="Times New Roman" w:hAnsi="Times New Roman" w:cs="Times New Roman"/>
                <w:b/>
                <w:bCs/>
                <w:lang w:val="kk-KZ"/>
              </w:rPr>
              <w:t xml:space="preserve"> </w:t>
            </w:r>
            <w:r w:rsidRPr="002D246A">
              <w:rPr>
                <w:rFonts w:ascii="Times New Roman" w:hAnsi="Times New Roman" w:cs="Times New Roman"/>
                <w:b/>
                <w:bCs/>
              </w:rPr>
              <w:t xml:space="preserve">    </w:t>
            </w:r>
          </w:p>
          <w:p w14:paraId="1BD086FE" w14:textId="77777777" w:rsidR="0031093F" w:rsidRPr="002D246A" w:rsidRDefault="0031093F">
            <w:pPr>
              <w:spacing w:line="240" w:lineRule="auto"/>
              <w:rPr>
                <w:rFonts w:ascii="Times New Roman" w:hAnsi="Times New Roman" w:cs="Times New Roman"/>
                <w:b/>
                <w:bCs/>
                <w:szCs w:val="20"/>
              </w:rPr>
            </w:pPr>
          </w:p>
          <w:p w14:paraId="29D77067" w14:textId="77777777" w:rsidR="0031093F" w:rsidRPr="002D246A" w:rsidRDefault="0031093F">
            <w:pPr>
              <w:spacing w:line="240" w:lineRule="auto"/>
              <w:rPr>
                <w:rFonts w:ascii="Times New Roman" w:hAnsi="Times New Roman" w:cs="Times New Roman"/>
                <w:b/>
                <w:bCs/>
                <w:szCs w:val="20"/>
              </w:rPr>
            </w:pPr>
            <w:r w:rsidRPr="002D246A">
              <w:rPr>
                <w:rFonts w:ascii="Times New Roman" w:hAnsi="Times New Roman" w:cs="Times New Roman"/>
                <w:b/>
                <w:bCs/>
                <w:szCs w:val="20"/>
                <w:lang w:val="kk-KZ"/>
              </w:rPr>
              <w:t xml:space="preserve">                       </w:t>
            </w:r>
          </w:p>
        </w:tc>
        <w:tc>
          <w:tcPr>
            <w:tcW w:w="7654" w:type="dxa"/>
          </w:tcPr>
          <w:p w14:paraId="48FFE6C0" w14:textId="77777777" w:rsidR="0031093F" w:rsidRPr="002D246A" w:rsidRDefault="0031093F">
            <w:pPr>
              <w:spacing w:line="240" w:lineRule="auto"/>
              <w:rPr>
                <w:rFonts w:ascii="Times New Roman" w:hAnsi="Times New Roman" w:cs="Times New Roman"/>
                <w:b/>
                <w:bCs/>
                <w:color w:val="000000"/>
                <w:spacing w:val="-13"/>
              </w:rPr>
            </w:pPr>
            <w:r w:rsidRPr="002D246A">
              <w:rPr>
                <w:rFonts w:ascii="Times New Roman" w:hAnsi="Times New Roman" w:cs="Times New Roman"/>
                <w:b/>
                <w:bCs/>
                <w:color w:val="000000"/>
                <w:spacing w:val="-13"/>
              </w:rPr>
              <w:t xml:space="preserve">                           </w:t>
            </w:r>
          </w:p>
          <w:p w14:paraId="1C442A98" w14:textId="01A08B62" w:rsidR="0031093F" w:rsidRPr="002D246A" w:rsidRDefault="0031093F">
            <w:pPr>
              <w:spacing w:line="240" w:lineRule="auto"/>
              <w:rPr>
                <w:rFonts w:ascii="Times New Roman" w:hAnsi="Times New Roman" w:cs="Times New Roman"/>
                <w:b/>
                <w:bCs/>
                <w:szCs w:val="20"/>
                <w:lang w:val="kk-KZ"/>
              </w:rPr>
            </w:pPr>
            <w:r w:rsidRPr="002D246A">
              <w:rPr>
                <w:rFonts w:ascii="Times New Roman" w:hAnsi="Times New Roman" w:cs="Times New Roman"/>
                <w:b/>
                <w:bCs/>
                <w:color w:val="000000"/>
                <w:spacing w:val="-13"/>
              </w:rPr>
              <w:t xml:space="preserve">                           </w:t>
            </w:r>
            <w:r w:rsidR="001C2130">
              <w:rPr>
                <w:rFonts w:ascii="Times New Roman" w:hAnsi="Times New Roman" w:cs="Times New Roman"/>
                <w:b/>
                <w:bCs/>
                <w:color w:val="000000"/>
                <w:spacing w:val="-13"/>
              </w:rPr>
              <w:t>Подрядчик</w:t>
            </w:r>
          </w:p>
          <w:p w14:paraId="02D20A0B" w14:textId="77777777" w:rsidR="00C81E04" w:rsidRDefault="0031093F">
            <w:pPr>
              <w:spacing w:line="240" w:lineRule="auto"/>
              <w:rPr>
                <w:rFonts w:ascii="Times New Roman" w:hAnsi="Times New Roman" w:cs="Times New Roman"/>
                <w:b/>
                <w:bCs/>
              </w:rPr>
            </w:pPr>
            <w:r w:rsidRPr="002D246A">
              <w:rPr>
                <w:rFonts w:ascii="Times New Roman" w:hAnsi="Times New Roman" w:cs="Times New Roman"/>
                <w:b/>
                <w:bCs/>
              </w:rPr>
              <w:t xml:space="preserve">                    </w:t>
            </w:r>
          </w:p>
          <w:p w14:paraId="4FCE5782" w14:textId="77777777" w:rsidR="00C81E04" w:rsidRDefault="00C81E04">
            <w:pPr>
              <w:spacing w:line="240" w:lineRule="auto"/>
              <w:rPr>
                <w:rFonts w:ascii="Times New Roman" w:hAnsi="Times New Roman" w:cs="Times New Roman"/>
                <w:b/>
                <w:bCs/>
              </w:rPr>
            </w:pPr>
          </w:p>
          <w:p w14:paraId="4AA88F83" w14:textId="0EC9F28D" w:rsidR="0031093F" w:rsidRPr="002D246A" w:rsidRDefault="00C81E04">
            <w:pPr>
              <w:spacing w:line="240" w:lineRule="auto"/>
              <w:rPr>
                <w:rFonts w:ascii="Times New Roman" w:hAnsi="Times New Roman" w:cs="Times New Roman"/>
                <w:b/>
                <w:bCs/>
                <w:szCs w:val="20"/>
                <w:lang w:val="kk-KZ"/>
              </w:rPr>
            </w:pPr>
            <w:r>
              <w:rPr>
                <w:rFonts w:ascii="Times New Roman" w:hAnsi="Times New Roman" w:cs="Times New Roman"/>
                <w:b/>
                <w:bCs/>
              </w:rPr>
              <w:t xml:space="preserve">                    </w:t>
            </w:r>
            <w:r w:rsidR="0031093F" w:rsidRPr="002D246A">
              <w:rPr>
                <w:rFonts w:ascii="Times New Roman" w:hAnsi="Times New Roman" w:cs="Times New Roman"/>
                <w:b/>
                <w:bCs/>
              </w:rPr>
              <w:t>_________</w:t>
            </w:r>
          </w:p>
          <w:p w14:paraId="3F968116" w14:textId="77777777" w:rsidR="0031093F" w:rsidRPr="002D246A" w:rsidRDefault="0031093F">
            <w:pPr>
              <w:spacing w:line="240" w:lineRule="auto"/>
              <w:rPr>
                <w:rFonts w:ascii="Times New Roman" w:hAnsi="Times New Roman" w:cs="Times New Roman"/>
                <w:b/>
                <w:bCs/>
                <w:szCs w:val="20"/>
              </w:rPr>
            </w:pPr>
          </w:p>
          <w:p w14:paraId="0BE3036F" w14:textId="77777777" w:rsidR="0031093F" w:rsidRPr="002D246A" w:rsidRDefault="0031093F">
            <w:pPr>
              <w:spacing w:line="240" w:lineRule="auto"/>
              <w:rPr>
                <w:rFonts w:ascii="Times New Roman" w:hAnsi="Times New Roman" w:cs="Times New Roman"/>
                <w:b/>
                <w:bCs/>
                <w:szCs w:val="20"/>
              </w:rPr>
            </w:pPr>
          </w:p>
        </w:tc>
      </w:tr>
    </w:tbl>
    <w:p w14:paraId="170C443C" w14:textId="77777777" w:rsidR="0031093F" w:rsidRPr="008336ED" w:rsidRDefault="0031093F">
      <w:pPr>
        <w:rPr>
          <w:rFonts w:ascii="Times New Roman" w:hAnsi="Times New Roman" w:cs="Times New Roman"/>
          <w:lang w:val="kk-KZ"/>
        </w:rPr>
      </w:pPr>
    </w:p>
    <w:sectPr w:rsidR="0031093F" w:rsidRPr="008336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4B8"/>
    <w:multiLevelType w:val="hybridMultilevel"/>
    <w:tmpl w:val="90C20CDC"/>
    <w:lvl w:ilvl="0" w:tplc="04190001">
      <w:start w:val="1"/>
      <w:numFmt w:val="bullet"/>
      <w:lvlText w:val=""/>
      <w:lvlJc w:val="left"/>
      <w:pPr>
        <w:ind w:left="174" w:hanging="360"/>
      </w:pPr>
      <w:rPr>
        <w:rFonts w:ascii="Symbol" w:hAnsi="Symbol" w:hint="default"/>
      </w:rPr>
    </w:lvl>
    <w:lvl w:ilvl="1" w:tplc="04190003" w:tentative="1">
      <w:start w:val="1"/>
      <w:numFmt w:val="bullet"/>
      <w:lvlText w:val="o"/>
      <w:lvlJc w:val="left"/>
      <w:pPr>
        <w:ind w:left="894" w:hanging="360"/>
      </w:pPr>
      <w:rPr>
        <w:rFonts w:ascii="Courier New" w:hAnsi="Courier New" w:cs="Courier New" w:hint="default"/>
      </w:rPr>
    </w:lvl>
    <w:lvl w:ilvl="2" w:tplc="04190005" w:tentative="1">
      <w:start w:val="1"/>
      <w:numFmt w:val="bullet"/>
      <w:lvlText w:val=""/>
      <w:lvlJc w:val="left"/>
      <w:pPr>
        <w:ind w:left="1614" w:hanging="360"/>
      </w:pPr>
      <w:rPr>
        <w:rFonts w:ascii="Wingdings" w:hAnsi="Wingdings" w:hint="default"/>
      </w:rPr>
    </w:lvl>
    <w:lvl w:ilvl="3" w:tplc="04190001" w:tentative="1">
      <w:start w:val="1"/>
      <w:numFmt w:val="bullet"/>
      <w:lvlText w:val=""/>
      <w:lvlJc w:val="left"/>
      <w:pPr>
        <w:ind w:left="2334" w:hanging="360"/>
      </w:pPr>
      <w:rPr>
        <w:rFonts w:ascii="Symbol" w:hAnsi="Symbol" w:hint="default"/>
      </w:rPr>
    </w:lvl>
    <w:lvl w:ilvl="4" w:tplc="04190003" w:tentative="1">
      <w:start w:val="1"/>
      <w:numFmt w:val="bullet"/>
      <w:lvlText w:val="o"/>
      <w:lvlJc w:val="left"/>
      <w:pPr>
        <w:ind w:left="3054" w:hanging="360"/>
      </w:pPr>
      <w:rPr>
        <w:rFonts w:ascii="Courier New" w:hAnsi="Courier New" w:cs="Courier New" w:hint="default"/>
      </w:rPr>
    </w:lvl>
    <w:lvl w:ilvl="5" w:tplc="04190005" w:tentative="1">
      <w:start w:val="1"/>
      <w:numFmt w:val="bullet"/>
      <w:lvlText w:val=""/>
      <w:lvlJc w:val="left"/>
      <w:pPr>
        <w:ind w:left="3774" w:hanging="360"/>
      </w:pPr>
      <w:rPr>
        <w:rFonts w:ascii="Wingdings" w:hAnsi="Wingdings" w:hint="default"/>
      </w:rPr>
    </w:lvl>
    <w:lvl w:ilvl="6" w:tplc="04190001" w:tentative="1">
      <w:start w:val="1"/>
      <w:numFmt w:val="bullet"/>
      <w:lvlText w:val=""/>
      <w:lvlJc w:val="left"/>
      <w:pPr>
        <w:ind w:left="4494" w:hanging="360"/>
      </w:pPr>
      <w:rPr>
        <w:rFonts w:ascii="Symbol" w:hAnsi="Symbol" w:hint="default"/>
      </w:rPr>
    </w:lvl>
    <w:lvl w:ilvl="7" w:tplc="04190003" w:tentative="1">
      <w:start w:val="1"/>
      <w:numFmt w:val="bullet"/>
      <w:lvlText w:val="o"/>
      <w:lvlJc w:val="left"/>
      <w:pPr>
        <w:ind w:left="5214" w:hanging="360"/>
      </w:pPr>
      <w:rPr>
        <w:rFonts w:ascii="Courier New" w:hAnsi="Courier New" w:cs="Courier New" w:hint="default"/>
      </w:rPr>
    </w:lvl>
    <w:lvl w:ilvl="8" w:tplc="04190005" w:tentative="1">
      <w:start w:val="1"/>
      <w:numFmt w:val="bullet"/>
      <w:lvlText w:val=""/>
      <w:lvlJc w:val="left"/>
      <w:pPr>
        <w:ind w:left="5934" w:hanging="360"/>
      </w:pPr>
      <w:rPr>
        <w:rFonts w:ascii="Wingdings" w:hAnsi="Wingdings" w:hint="default"/>
      </w:rPr>
    </w:lvl>
  </w:abstractNum>
  <w:abstractNum w:abstractNumId="1" w15:restartNumberingAfterBreak="0">
    <w:nsid w:val="0EED5AE2"/>
    <w:multiLevelType w:val="hybridMultilevel"/>
    <w:tmpl w:val="9BE06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4F43AE"/>
    <w:multiLevelType w:val="multilevel"/>
    <w:tmpl w:val="5CFC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F0545"/>
    <w:multiLevelType w:val="multilevel"/>
    <w:tmpl w:val="D1B22A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461FDE"/>
    <w:multiLevelType w:val="multilevel"/>
    <w:tmpl w:val="6ABAD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E94F67"/>
    <w:multiLevelType w:val="hybridMultilevel"/>
    <w:tmpl w:val="AED0D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842B26"/>
    <w:multiLevelType w:val="hybridMultilevel"/>
    <w:tmpl w:val="2354B78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1710E4"/>
    <w:multiLevelType w:val="multilevel"/>
    <w:tmpl w:val="81E6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020B30"/>
    <w:multiLevelType w:val="hybridMultilevel"/>
    <w:tmpl w:val="CC1AA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C7450F"/>
    <w:multiLevelType w:val="hybridMultilevel"/>
    <w:tmpl w:val="4664D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BB44F8"/>
    <w:multiLevelType w:val="multilevel"/>
    <w:tmpl w:val="21CC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2A7C67"/>
    <w:multiLevelType w:val="hybridMultilevel"/>
    <w:tmpl w:val="A8D0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7D79DA"/>
    <w:multiLevelType w:val="multilevel"/>
    <w:tmpl w:val="E468EA2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63F16251"/>
    <w:multiLevelType w:val="multilevel"/>
    <w:tmpl w:val="09C07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3B18B1"/>
    <w:multiLevelType w:val="hybridMultilevel"/>
    <w:tmpl w:val="A418B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B47E8C"/>
    <w:multiLevelType w:val="multilevel"/>
    <w:tmpl w:val="21D2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3C3D3A"/>
    <w:multiLevelType w:val="multilevel"/>
    <w:tmpl w:val="46A81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654D54"/>
    <w:multiLevelType w:val="multilevel"/>
    <w:tmpl w:val="C756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D921B2"/>
    <w:multiLevelType w:val="multilevel"/>
    <w:tmpl w:val="CB64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9B197D"/>
    <w:multiLevelType w:val="hybridMultilevel"/>
    <w:tmpl w:val="AED0D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40517206">
    <w:abstractNumId w:val="11"/>
  </w:num>
  <w:num w:numId="2" w16cid:durableId="84348863">
    <w:abstractNumId w:val="0"/>
  </w:num>
  <w:num w:numId="3" w16cid:durableId="91781419">
    <w:abstractNumId w:val="12"/>
  </w:num>
  <w:num w:numId="4" w16cid:durableId="864102085">
    <w:abstractNumId w:val="1"/>
  </w:num>
  <w:num w:numId="5" w16cid:durableId="703286962">
    <w:abstractNumId w:val="8"/>
  </w:num>
  <w:num w:numId="6" w16cid:durableId="1484008382">
    <w:abstractNumId w:val="9"/>
  </w:num>
  <w:num w:numId="7" w16cid:durableId="1288703142">
    <w:abstractNumId w:val="6"/>
  </w:num>
  <w:num w:numId="8" w16cid:durableId="1431000344">
    <w:abstractNumId w:val="19"/>
  </w:num>
  <w:num w:numId="9" w16cid:durableId="2126389505">
    <w:abstractNumId w:val="5"/>
  </w:num>
  <w:num w:numId="10" w16cid:durableId="1573849573">
    <w:abstractNumId w:val="3"/>
  </w:num>
  <w:num w:numId="11" w16cid:durableId="2092192164">
    <w:abstractNumId w:val="7"/>
  </w:num>
  <w:num w:numId="12" w16cid:durableId="258954382">
    <w:abstractNumId w:val="14"/>
  </w:num>
  <w:num w:numId="13" w16cid:durableId="2013484486">
    <w:abstractNumId w:val="4"/>
  </w:num>
  <w:num w:numId="14" w16cid:durableId="280117488">
    <w:abstractNumId w:val="10"/>
  </w:num>
  <w:num w:numId="15" w16cid:durableId="1859847764">
    <w:abstractNumId w:val="13"/>
  </w:num>
  <w:num w:numId="16" w16cid:durableId="849178687">
    <w:abstractNumId w:val="16"/>
  </w:num>
  <w:num w:numId="17" w16cid:durableId="1213230803">
    <w:abstractNumId w:val="15"/>
  </w:num>
  <w:num w:numId="18" w16cid:durableId="1288241394">
    <w:abstractNumId w:val="18"/>
  </w:num>
  <w:num w:numId="19" w16cid:durableId="1491479098">
    <w:abstractNumId w:val="2"/>
  </w:num>
  <w:num w:numId="20" w16cid:durableId="16762222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445"/>
    <w:rsid w:val="00046D81"/>
    <w:rsid w:val="00087255"/>
    <w:rsid w:val="000E5FAD"/>
    <w:rsid w:val="00107BE7"/>
    <w:rsid w:val="0013437F"/>
    <w:rsid w:val="001A020A"/>
    <w:rsid w:val="001C2130"/>
    <w:rsid w:val="00234C96"/>
    <w:rsid w:val="002356AE"/>
    <w:rsid w:val="002A04AA"/>
    <w:rsid w:val="002B5DEC"/>
    <w:rsid w:val="0031093F"/>
    <w:rsid w:val="00373BC0"/>
    <w:rsid w:val="00414445"/>
    <w:rsid w:val="00431A72"/>
    <w:rsid w:val="00447606"/>
    <w:rsid w:val="00456F51"/>
    <w:rsid w:val="0050727C"/>
    <w:rsid w:val="00537409"/>
    <w:rsid w:val="0055243D"/>
    <w:rsid w:val="00592C6F"/>
    <w:rsid w:val="005E4327"/>
    <w:rsid w:val="00605F4F"/>
    <w:rsid w:val="00636656"/>
    <w:rsid w:val="00691F88"/>
    <w:rsid w:val="00694974"/>
    <w:rsid w:val="006B671F"/>
    <w:rsid w:val="007B3B50"/>
    <w:rsid w:val="007D3503"/>
    <w:rsid w:val="008039E1"/>
    <w:rsid w:val="008329C0"/>
    <w:rsid w:val="008336ED"/>
    <w:rsid w:val="00864CB1"/>
    <w:rsid w:val="00873A69"/>
    <w:rsid w:val="00893DD1"/>
    <w:rsid w:val="009339CC"/>
    <w:rsid w:val="00956676"/>
    <w:rsid w:val="00977804"/>
    <w:rsid w:val="009B5D6A"/>
    <w:rsid w:val="00A270B0"/>
    <w:rsid w:val="00A63B5C"/>
    <w:rsid w:val="00A9193A"/>
    <w:rsid w:val="00AC211F"/>
    <w:rsid w:val="00B235F0"/>
    <w:rsid w:val="00BC2F6D"/>
    <w:rsid w:val="00C81E04"/>
    <w:rsid w:val="00CE5333"/>
    <w:rsid w:val="00D169C4"/>
    <w:rsid w:val="00D27138"/>
    <w:rsid w:val="00D411EF"/>
    <w:rsid w:val="00D72D53"/>
    <w:rsid w:val="00DE34DA"/>
    <w:rsid w:val="00DF4840"/>
    <w:rsid w:val="00E1632D"/>
    <w:rsid w:val="00EA070E"/>
    <w:rsid w:val="00EE46CF"/>
    <w:rsid w:val="00EF6C18"/>
    <w:rsid w:val="00F316F9"/>
    <w:rsid w:val="00FB78E9"/>
    <w:rsid w:val="00FF1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080B5"/>
  <w15:chartTrackingRefBased/>
  <w15:docId w15:val="{DB00B5C5-9091-41A2-AF7D-506088E7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144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144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1444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1444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1444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1444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1444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1444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1444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444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1444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1444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1444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1444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144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14445"/>
    <w:rPr>
      <w:rFonts w:eastAsiaTheme="majorEastAsia" w:cstheme="majorBidi"/>
      <w:color w:val="595959" w:themeColor="text1" w:themeTint="A6"/>
    </w:rPr>
  </w:style>
  <w:style w:type="character" w:customStyle="1" w:styleId="80">
    <w:name w:val="Заголовок 8 Знак"/>
    <w:basedOn w:val="a0"/>
    <w:link w:val="8"/>
    <w:uiPriority w:val="9"/>
    <w:semiHidden/>
    <w:rsid w:val="004144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14445"/>
    <w:rPr>
      <w:rFonts w:eastAsiaTheme="majorEastAsia" w:cstheme="majorBidi"/>
      <w:color w:val="272727" w:themeColor="text1" w:themeTint="D8"/>
    </w:rPr>
  </w:style>
  <w:style w:type="paragraph" w:styleId="a3">
    <w:name w:val="Title"/>
    <w:basedOn w:val="a"/>
    <w:next w:val="a"/>
    <w:link w:val="a4"/>
    <w:uiPriority w:val="10"/>
    <w:qFormat/>
    <w:rsid w:val="00414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144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44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144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14445"/>
    <w:pPr>
      <w:spacing w:before="160"/>
      <w:jc w:val="center"/>
    </w:pPr>
    <w:rPr>
      <w:i/>
      <w:iCs/>
      <w:color w:val="404040" w:themeColor="text1" w:themeTint="BF"/>
    </w:rPr>
  </w:style>
  <w:style w:type="character" w:customStyle="1" w:styleId="22">
    <w:name w:val="Цитата 2 Знак"/>
    <w:basedOn w:val="a0"/>
    <w:link w:val="21"/>
    <w:uiPriority w:val="29"/>
    <w:rsid w:val="00414445"/>
    <w:rPr>
      <w:i/>
      <w:iCs/>
      <w:color w:val="404040" w:themeColor="text1" w:themeTint="BF"/>
    </w:rPr>
  </w:style>
  <w:style w:type="paragraph" w:styleId="a7">
    <w:name w:val="List Paragraph"/>
    <w:basedOn w:val="a"/>
    <w:uiPriority w:val="34"/>
    <w:qFormat/>
    <w:rsid w:val="00414445"/>
    <w:pPr>
      <w:ind w:left="720"/>
      <w:contextualSpacing/>
    </w:pPr>
  </w:style>
  <w:style w:type="character" w:styleId="a8">
    <w:name w:val="Intense Emphasis"/>
    <w:basedOn w:val="a0"/>
    <w:uiPriority w:val="21"/>
    <w:qFormat/>
    <w:rsid w:val="00414445"/>
    <w:rPr>
      <w:i/>
      <w:iCs/>
      <w:color w:val="0F4761" w:themeColor="accent1" w:themeShade="BF"/>
    </w:rPr>
  </w:style>
  <w:style w:type="paragraph" w:styleId="a9">
    <w:name w:val="Intense Quote"/>
    <w:basedOn w:val="a"/>
    <w:next w:val="a"/>
    <w:link w:val="aa"/>
    <w:uiPriority w:val="30"/>
    <w:qFormat/>
    <w:rsid w:val="004144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14445"/>
    <w:rPr>
      <w:i/>
      <w:iCs/>
      <w:color w:val="0F4761" w:themeColor="accent1" w:themeShade="BF"/>
    </w:rPr>
  </w:style>
  <w:style w:type="character" w:styleId="ab">
    <w:name w:val="Intense Reference"/>
    <w:basedOn w:val="a0"/>
    <w:uiPriority w:val="32"/>
    <w:qFormat/>
    <w:rsid w:val="00414445"/>
    <w:rPr>
      <w:b/>
      <w:bCs/>
      <w:smallCaps/>
      <w:color w:val="0F4761" w:themeColor="accent1" w:themeShade="BF"/>
      <w:spacing w:val="5"/>
    </w:rPr>
  </w:style>
  <w:style w:type="table" w:customStyle="1" w:styleId="11">
    <w:name w:val="Сетка таблицы1"/>
    <w:basedOn w:val="a1"/>
    <w:next w:val="ac"/>
    <w:uiPriority w:val="59"/>
    <w:rsid w:val="004144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41444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4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EE46CF"/>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EE46CF"/>
    <w:rPr>
      <w:rFonts w:ascii="Consolas" w:hAnsi="Consolas"/>
      <w:sz w:val="20"/>
      <w:szCs w:val="20"/>
    </w:rPr>
  </w:style>
  <w:style w:type="character" w:customStyle="1" w:styleId="ezkurwreuab5ozgtqnkl">
    <w:name w:val="ezkurwreuab5ozgtqnkl"/>
    <w:basedOn w:val="a0"/>
    <w:rsid w:val="00EA070E"/>
  </w:style>
  <w:style w:type="paragraph" w:customStyle="1" w:styleId="12">
    <w:name w:val="Обычный1"/>
    <w:rsid w:val="0031093F"/>
    <w:pPr>
      <w:spacing w:after="0" w:line="240" w:lineRule="auto"/>
    </w:pPr>
    <w:rPr>
      <w:rFonts w:ascii="Times New Roman" w:eastAsia="Times New Roman" w:hAnsi="Times New Roman" w:cs="Times New Roman"/>
      <w:kern w:val="0"/>
      <w:sz w:val="20"/>
      <w:szCs w:val="20"/>
      <w:lang w:eastAsia="ko-KR"/>
      <w14:ligatures w14:val="none"/>
    </w:rPr>
  </w:style>
  <w:style w:type="paragraph" w:customStyle="1" w:styleId="isselectedend">
    <w:name w:val="isselectedend"/>
    <w:basedOn w:val="a"/>
    <w:rsid w:val="00234C96"/>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A270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4441">
      <w:bodyDiv w:val="1"/>
      <w:marLeft w:val="0"/>
      <w:marRight w:val="0"/>
      <w:marTop w:val="0"/>
      <w:marBottom w:val="0"/>
      <w:divBdr>
        <w:top w:val="none" w:sz="0" w:space="0" w:color="auto"/>
        <w:left w:val="none" w:sz="0" w:space="0" w:color="auto"/>
        <w:bottom w:val="none" w:sz="0" w:space="0" w:color="auto"/>
        <w:right w:val="none" w:sz="0" w:space="0" w:color="auto"/>
      </w:divBdr>
    </w:div>
    <w:div w:id="91165635">
      <w:bodyDiv w:val="1"/>
      <w:marLeft w:val="0"/>
      <w:marRight w:val="0"/>
      <w:marTop w:val="0"/>
      <w:marBottom w:val="0"/>
      <w:divBdr>
        <w:top w:val="none" w:sz="0" w:space="0" w:color="auto"/>
        <w:left w:val="none" w:sz="0" w:space="0" w:color="auto"/>
        <w:bottom w:val="none" w:sz="0" w:space="0" w:color="auto"/>
        <w:right w:val="none" w:sz="0" w:space="0" w:color="auto"/>
      </w:divBdr>
    </w:div>
    <w:div w:id="131140306">
      <w:bodyDiv w:val="1"/>
      <w:marLeft w:val="0"/>
      <w:marRight w:val="0"/>
      <w:marTop w:val="0"/>
      <w:marBottom w:val="0"/>
      <w:divBdr>
        <w:top w:val="none" w:sz="0" w:space="0" w:color="auto"/>
        <w:left w:val="none" w:sz="0" w:space="0" w:color="auto"/>
        <w:bottom w:val="none" w:sz="0" w:space="0" w:color="auto"/>
        <w:right w:val="none" w:sz="0" w:space="0" w:color="auto"/>
      </w:divBdr>
    </w:div>
    <w:div w:id="258025986">
      <w:bodyDiv w:val="1"/>
      <w:marLeft w:val="0"/>
      <w:marRight w:val="0"/>
      <w:marTop w:val="0"/>
      <w:marBottom w:val="0"/>
      <w:divBdr>
        <w:top w:val="none" w:sz="0" w:space="0" w:color="auto"/>
        <w:left w:val="none" w:sz="0" w:space="0" w:color="auto"/>
        <w:bottom w:val="none" w:sz="0" w:space="0" w:color="auto"/>
        <w:right w:val="none" w:sz="0" w:space="0" w:color="auto"/>
      </w:divBdr>
    </w:div>
    <w:div w:id="310914249">
      <w:bodyDiv w:val="1"/>
      <w:marLeft w:val="0"/>
      <w:marRight w:val="0"/>
      <w:marTop w:val="0"/>
      <w:marBottom w:val="0"/>
      <w:divBdr>
        <w:top w:val="none" w:sz="0" w:space="0" w:color="auto"/>
        <w:left w:val="none" w:sz="0" w:space="0" w:color="auto"/>
        <w:bottom w:val="none" w:sz="0" w:space="0" w:color="auto"/>
        <w:right w:val="none" w:sz="0" w:space="0" w:color="auto"/>
      </w:divBdr>
    </w:div>
    <w:div w:id="368265466">
      <w:bodyDiv w:val="1"/>
      <w:marLeft w:val="0"/>
      <w:marRight w:val="0"/>
      <w:marTop w:val="0"/>
      <w:marBottom w:val="0"/>
      <w:divBdr>
        <w:top w:val="none" w:sz="0" w:space="0" w:color="auto"/>
        <w:left w:val="none" w:sz="0" w:space="0" w:color="auto"/>
        <w:bottom w:val="none" w:sz="0" w:space="0" w:color="auto"/>
        <w:right w:val="none" w:sz="0" w:space="0" w:color="auto"/>
      </w:divBdr>
    </w:div>
    <w:div w:id="416367405">
      <w:bodyDiv w:val="1"/>
      <w:marLeft w:val="0"/>
      <w:marRight w:val="0"/>
      <w:marTop w:val="0"/>
      <w:marBottom w:val="0"/>
      <w:divBdr>
        <w:top w:val="none" w:sz="0" w:space="0" w:color="auto"/>
        <w:left w:val="none" w:sz="0" w:space="0" w:color="auto"/>
        <w:bottom w:val="none" w:sz="0" w:space="0" w:color="auto"/>
        <w:right w:val="none" w:sz="0" w:space="0" w:color="auto"/>
      </w:divBdr>
    </w:div>
    <w:div w:id="467936140">
      <w:bodyDiv w:val="1"/>
      <w:marLeft w:val="0"/>
      <w:marRight w:val="0"/>
      <w:marTop w:val="0"/>
      <w:marBottom w:val="0"/>
      <w:divBdr>
        <w:top w:val="none" w:sz="0" w:space="0" w:color="auto"/>
        <w:left w:val="none" w:sz="0" w:space="0" w:color="auto"/>
        <w:bottom w:val="none" w:sz="0" w:space="0" w:color="auto"/>
        <w:right w:val="none" w:sz="0" w:space="0" w:color="auto"/>
      </w:divBdr>
    </w:div>
    <w:div w:id="545264993">
      <w:bodyDiv w:val="1"/>
      <w:marLeft w:val="0"/>
      <w:marRight w:val="0"/>
      <w:marTop w:val="0"/>
      <w:marBottom w:val="0"/>
      <w:divBdr>
        <w:top w:val="none" w:sz="0" w:space="0" w:color="auto"/>
        <w:left w:val="none" w:sz="0" w:space="0" w:color="auto"/>
        <w:bottom w:val="none" w:sz="0" w:space="0" w:color="auto"/>
        <w:right w:val="none" w:sz="0" w:space="0" w:color="auto"/>
      </w:divBdr>
    </w:div>
    <w:div w:id="551504705">
      <w:bodyDiv w:val="1"/>
      <w:marLeft w:val="0"/>
      <w:marRight w:val="0"/>
      <w:marTop w:val="0"/>
      <w:marBottom w:val="0"/>
      <w:divBdr>
        <w:top w:val="none" w:sz="0" w:space="0" w:color="auto"/>
        <w:left w:val="none" w:sz="0" w:space="0" w:color="auto"/>
        <w:bottom w:val="none" w:sz="0" w:space="0" w:color="auto"/>
        <w:right w:val="none" w:sz="0" w:space="0" w:color="auto"/>
      </w:divBdr>
    </w:div>
    <w:div w:id="635725186">
      <w:bodyDiv w:val="1"/>
      <w:marLeft w:val="0"/>
      <w:marRight w:val="0"/>
      <w:marTop w:val="0"/>
      <w:marBottom w:val="0"/>
      <w:divBdr>
        <w:top w:val="none" w:sz="0" w:space="0" w:color="auto"/>
        <w:left w:val="none" w:sz="0" w:space="0" w:color="auto"/>
        <w:bottom w:val="none" w:sz="0" w:space="0" w:color="auto"/>
        <w:right w:val="none" w:sz="0" w:space="0" w:color="auto"/>
      </w:divBdr>
    </w:div>
    <w:div w:id="681979813">
      <w:bodyDiv w:val="1"/>
      <w:marLeft w:val="0"/>
      <w:marRight w:val="0"/>
      <w:marTop w:val="0"/>
      <w:marBottom w:val="0"/>
      <w:divBdr>
        <w:top w:val="none" w:sz="0" w:space="0" w:color="auto"/>
        <w:left w:val="none" w:sz="0" w:space="0" w:color="auto"/>
        <w:bottom w:val="none" w:sz="0" w:space="0" w:color="auto"/>
        <w:right w:val="none" w:sz="0" w:space="0" w:color="auto"/>
      </w:divBdr>
    </w:div>
    <w:div w:id="697506659">
      <w:bodyDiv w:val="1"/>
      <w:marLeft w:val="0"/>
      <w:marRight w:val="0"/>
      <w:marTop w:val="0"/>
      <w:marBottom w:val="0"/>
      <w:divBdr>
        <w:top w:val="none" w:sz="0" w:space="0" w:color="auto"/>
        <w:left w:val="none" w:sz="0" w:space="0" w:color="auto"/>
        <w:bottom w:val="none" w:sz="0" w:space="0" w:color="auto"/>
        <w:right w:val="none" w:sz="0" w:space="0" w:color="auto"/>
      </w:divBdr>
    </w:div>
    <w:div w:id="781344340">
      <w:bodyDiv w:val="1"/>
      <w:marLeft w:val="0"/>
      <w:marRight w:val="0"/>
      <w:marTop w:val="0"/>
      <w:marBottom w:val="0"/>
      <w:divBdr>
        <w:top w:val="none" w:sz="0" w:space="0" w:color="auto"/>
        <w:left w:val="none" w:sz="0" w:space="0" w:color="auto"/>
        <w:bottom w:val="none" w:sz="0" w:space="0" w:color="auto"/>
        <w:right w:val="none" w:sz="0" w:space="0" w:color="auto"/>
      </w:divBdr>
    </w:div>
    <w:div w:id="1005402417">
      <w:bodyDiv w:val="1"/>
      <w:marLeft w:val="0"/>
      <w:marRight w:val="0"/>
      <w:marTop w:val="0"/>
      <w:marBottom w:val="0"/>
      <w:divBdr>
        <w:top w:val="none" w:sz="0" w:space="0" w:color="auto"/>
        <w:left w:val="none" w:sz="0" w:space="0" w:color="auto"/>
        <w:bottom w:val="none" w:sz="0" w:space="0" w:color="auto"/>
        <w:right w:val="none" w:sz="0" w:space="0" w:color="auto"/>
      </w:divBdr>
    </w:div>
    <w:div w:id="1073888358">
      <w:bodyDiv w:val="1"/>
      <w:marLeft w:val="0"/>
      <w:marRight w:val="0"/>
      <w:marTop w:val="0"/>
      <w:marBottom w:val="0"/>
      <w:divBdr>
        <w:top w:val="none" w:sz="0" w:space="0" w:color="auto"/>
        <w:left w:val="none" w:sz="0" w:space="0" w:color="auto"/>
        <w:bottom w:val="none" w:sz="0" w:space="0" w:color="auto"/>
        <w:right w:val="none" w:sz="0" w:space="0" w:color="auto"/>
      </w:divBdr>
    </w:div>
    <w:div w:id="1100376719">
      <w:bodyDiv w:val="1"/>
      <w:marLeft w:val="0"/>
      <w:marRight w:val="0"/>
      <w:marTop w:val="0"/>
      <w:marBottom w:val="0"/>
      <w:divBdr>
        <w:top w:val="none" w:sz="0" w:space="0" w:color="auto"/>
        <w:left w:val="none" w:sz="0" w:space="0" w:color="auto"/>
        <w:bottom w:val="none" w:sz="0" w:space="0" w:color="auto"/>
        <w:right w:val="none" w:sz="0" w:space="0" w:color="auto"/>
      </w:divBdr>
    </w:div>
    <w:div w:id="1143499057">
      <w:bodyDiv w:val="1"/>
      <w:marLeft w:val="0"/>
      <w:marRight w:val="0"/>
      <w:marTop w:val="0"/>
      <w:marBottom w:val="0"/>
      <w:divBdr>
        <w:top w:val="none" w:sz="0" w:space="0" w:color="auto"/>
        <w:left w:val="none" w:sz="0" w:space="0" w:color="auto"/>
        <w:bottom w:val="none" w:sz="0" w:space="0" w:color="auto"/>
        <w:right w:val="none" w:sz="0" w:space="0" w:color="auto"/>
      </w:divBdr>
    </w:div>
    <w:div w:id="1246064317">
      <w:bodyDiv w:val="1"/>
      <w:marLeft w:val="0"/>
      <w:marRight w:val="0"/>
      <w:marTop w:val="0"/>
      <w:marBottom w:val="0"/>
      <w:divBdr>
        <w:top w:val="none" w:sz="0" w:space="0" w:color="auto"/>
        <w:left w:val="none" w:sz="0" w:space="0" w:color="auto"/>
        <w:bottom w:val="none" w:sz="0" w:space="0" w:color="auto"/>
        <w:right w:val="none" w:sz="0" w:space="0" w:color="auto"/>
      </w:divBdr>
    </w:div>
    <w:div w:id="1285621001">
      <w:bodyDiv w:val="1"/>
      <w:marLeft w:val="0"/>
      <w:marRight w:val="0"/>
      <w:marTop w:val="0"/>
      <w:marBottom w:val="0"/>
      <w:divBdr>
        <w:top w:val="none" w:sz="0" w:space="0" w:color="auto"/>
        <w:left w:val="none" w:sz="0" w:space="0" w:color="auto"/>
        <w:bottom w:val="none" w:sz="0" w:space="0" w:color="auto"/>
        <w:right w:val="none" w:sz="0" w:space="0" w:color="auto"/>
      </w:divBdr>
    </w:div>
    <w:div w:id="1298532949">
      <w:bodyDiv w:val="1"/>
      <w:marLeft w:val="0"/>
      <w:marRight w:val="0"/>
      <w:marTop w:val="0"/>
      <w:marBottom w:val="0"/>
      <w:divBdr>
        <w:top w:val="none" w:sz="0" w:space="0" w:color="auto"/>
        <w:left w:val="none" w:sz="0" w:space="0" w:color="auto"/>
        <w:bottom w:val="none" w:sz="0" w:space="0" w:color="auto"/>
        <w:right w:val="none" w:sz="0" w:space="0" w:color="auto"/>
      </w:divBdr>
    </w:div>
    <w:div w:id="1303582579">
      <w:bodyDiv w:val="1"/>
      <w:marLeft w:val="0"/>
      <w:marRight w:val="0"/>
      <w:marTop w:val="0"/>
      <w:marBottom w:val="0"/>
      <w:divBdr>
        <w:top w:val="none" w:sz="0" w:space="0" w:color="auto"/>
        <w:left w:val="none" w:sz="0" w:space="0" w:color="auto"/>
        <w:bottom w:val="none" w:sz="0" w:space="0" w:color="auto"/>
        <w:right w:val="none" w:sz="0" w:space="0" w:color="auto"/>
      </w:divBdr>
    </w:div>
    <w:div w:id="1558928046">
      <w:bodyDiv w:val="1"/>
      <w:marLeft w:val="0"/>
      <w:marRight w:val="0"/>
      <w:marTop w:val="0"/>
      <w:marBottom w:val="0"/>
      <w:divBdr>
        <w:top w:val="none" w:sz="0" w:space="0" w:color="auto"/>
        <w:left w:val="none" w:sz="0" w:space="0" w:color="auto"/>
        <w:bottom w:val="none" w:sz="0" w:space="0" w:color="auto"/>
        <w:right w:val="none" w:sz="0" w:space="0" w:color="auto"/>
      </w:divBdr>
    </w:div>
    <w:div w:id="1563448646">
      <w:bodyDiv w:val="1"/>
      <w:marLeft w:val="0"/>
      <w:marRight w:val="0"/>
      <w:marTop w:val="0"/>
      <w:marBottom w:val="0"/>
      <w:divBdr>
        <w:top w:val="none" w:sz="0" w:space="0" w:color="auto"/>
        <w:left w:val="none" w:sz="0" w:space="0" w:color="auto"/>
        <w:bottom w:val="none" w:sz="0" w:space="0" w:color="auto"/>
        <w:right w:val="none" w:sz="0" w:space="0" w:color="auto"/>
      </w:divBdr>
    </w:div>
    <w:div w:id="1620450492">
      <w:bodyDiv w:val="1"/>
      <w:marLeft w:val="0"/>
      <w:marRight w:val="0"/>
      <w:marTop w:val="0"/>
      <w:marBottom w:val="0"/>
      <w:divBdr>
        <w:top w:val="none" w:sz="0" w:space="0" w:color="auto"/>
        <w:left w:val="none" w:sz="0" w:space="0" w:color="auto"/>
        <w:bottom w:val="none" w:sz="0" w:space="0" w:color="auto"/>
        <w:right w:val="none" w:sz="0" w:space="0" w:color="auto"/>
      </w:divBdr>
    </w:div>
    <w:div w:id="1692876813">
      <w:bodyDiv w:val="1"/>
      <w:marLeft w:val="0"/>
      <w:marRight w:val="0"/>
      <w:marTop w:val="0"/>
      <w:marBottom w:val="0"/>
      <w:divBdr>
        <w:top w:val="none" w:sz="0" w:space="0" w:color="auto"/>
        <w:left w:val="none" w:sz="0" w:space="0" w:color="auto"/>
        <w:bottom w:val="none" w:sz="0" w:space="0" w:color="auto"/>
        <w:right w:val="none" w:sz="0" w:space="0" w:color="auto"/>
      </w:divBdr>
    </w:div>
    <w:div w:id="1694261808">
      <w:bodyDiv w:val="1"/>
      <w:marLeft w:val="0"/>
      <w:marRight w:val="0"/>
      <w:marTop w:val="0"/>
      <w:marBottom w:val="0"/>
      <w:divBdr>
        <w:top w:val="none" w:sz="0" w:space="0" w:color="auto"/>
        <w:left w:val="none" w:sz="0" w:space="0" w:color="auto"/>
        <w:bottom w:val="none" w:sz="0" w:space="0" w:color="auto"/>
        <w:right w:val="none" w:sz="0" w:space="0" w:color="auto"/>
      </w:divBdr>
    </w:div>
    <w:div w:id="1718120536">
      <w:bodyDiv w:val="1"/>
      <w:marLeft w:val="0"/>
      <w:marRight w:val="0"/>
      <w:marTop w:val="0"/>
      <w:marBottom w:val="0"/>
      <w:divBdr>
        <w:top w:val="none" w:sz="0" w:space="0" w:color="auto"/>
        <w:left w:val="none" w:sz="0" w:space="0" w:color="auto"/>
        <w:bottom w:val="none" w:sz="0" w:space="0" w:color="auto"/>
        <w:right w:val="none" w:sz="0" w:space="0" w:color="auto"/>
      </w:divBdr>
    </w:div>
    <w:div w:id="1731034305">
      <w:bodyDiv w:val="1"/>
      <w:marLeft w:val="0"/>
      <w:marRight w:val="0"/>
      <w:marTop w:val="0"/>
      <w:marBottom w:val="0"/>
      <w:divBdr>
        <w:top w:val="none" w:sz="0" w:space="0" w:color="auto"/>
        <w:left w:val="none" w:sz="0" w:space="0" w:color="auto"/>
        <w:bottom w:val="none" w:sz="0" w:space="0" w:color="auto"/>
        <w:right w:val="none" w:sz="0" w:space="0" w:color="auto"/>
      </w:divBdr>
    </w:div>
    <w:div w:id="1752123680">
      <w:bodyDiv w:val="1"/>
      <w:marLeft w:val="0"/>
      <w:marRight w:val="0"/>
      <w:marTop w:val="0"/>
      <w:marBottom w:val="0"/>
      <w:divBdr>
        <w:top w:val="none" w:sz="0" w:space="0" w:color="auto"/>
        <w:left w:val="none" w:sz="0" w:space="0" w:color="auto"/>
        <w:bottom w:val="none" w:sz="0" w:space="0" w:color="auto"/>
        <w:right w:val="none" w:sz="0" w:space="0" w:color="auto"/>
      </w:divBdr>
    </w:div>
    <w:div w:id="1810240674">
      <w:bodyDiv w:val="1"/>
      <w:marLeft w:val="0"/>
      <w:marRight w:val="0"/>
      <w:marTop w:val="0"/>
      <w:marBottom w:val="0"/>
      <w:divBdr>
        <w:top w:val="none" w:sz="0" w:space="0" w:color="auto"/>
        <w:left w:val="none" w:sz="0" w:space="0" w:color="auto"/>
        <w:bottom w:val="none" w:sz="0" w:space="0" w:color="auto"/>
        <w:right w:val="none" w:sz="0" w:space="0" w:color="auto"/>
      </w:divBdr>
    </w:div>
    <w:div w:id="1924408249">
      <w:bodyDiv w:val="1"/>
      <w:marLeft w:val="0"/>
      <w:marRight w:val="0"/>
      <w:marTop w:val="0"/>
      <w:marBottom w:val="0"/>
      <w:divBdr>
        <w:top w:val="none" w:sz="0" w:space="0" w:color="auto"/>
        <w:left w:val="none" w:sz="0" w:space="0" w:color="auto"/>
        <w:bottom w:val="none" w:sz="0" w:space="0" w:color="auto"/>
        <w:right w:val="none" w:sz="0" w:space="0" w:color="auto"/>
      </w:divBdr>
    </w:div>
    <w:div w:id="2051300026">
      <w:bodyDiv w:val="1"/>
      <w:marLeft w:val="0"/>
      <w:marRight w:val="0"/>
      <w:marTop w:val="0"/>
      <w:marBottom w:val="0"/>
      <w:divBdr>
        <w:top w:val="none" w:sz="0" w:space="0" w:color="auto"/>
        <w:left w:val="none" w:sz="0" w:space="0" w:color="auto"/>
        <w:bottom w:val="none" w:sz="0" w:space="0" w:color="auto"/>
        <w:right w:val="none" w:sz="0" w:space="0" w:color="auto"/>
      </w:divBdr>
    </w:div>
    <w:div w:id="20690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1067</Words>
  <Characters>6086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Илиясов Куттыбай Жайшылыкович</dc:creator>
  <cp:keywords/>
  <dc:description/>
  <cp:lastModifiedBy>Сейтимова Гульнур Сапаргазиевна</cp:lastModifiedBy>
  <cp:revision>2</cp:revision>
  <dcterms:created xsi:type="dcterms:W3CDTF">2026-09-07T12:43:00Z</dcterms:created>
  <dcterms:modified xsi:type="dcterms:W3CDTF">2026-09-07T12:43:00Z</dcterms:modified>
</cp:coreProperties>
</file>